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1171" w:rsidP="007011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CPCCON3051 Conduct off-form vertical concrete operations</w:t>
      </w:r>
      <w:r>
        <w:fldChar w:fldCharType="end"/>
      </w:r>
    </w:p>
    <w:p w:rsidR="00701171" w:rsidP="00701171">
      <w:pPr>
        <w:pStyle w:val="Version"/>
        <w:sectPr w:rsidSect="005951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951DE" w:rsidP="005951DE">
      <w:pPr>
        <w:pStyle w:val="SuperHeading"/>
      </w:pPr>
      <w:r w:rsidRPr="005951DE">
        <w:t>CPCCON3051 Conduct off-form vertical concrete operations</w:t>
      </w:r>
    </w:p>
    <w:p w:rsidR="00000000" w:rsidRPr="005951DE" w:rsidP="005951DE">
      <w:pPr>
        <w:pStyle w:val="Heading1"/>
      </w:pPr>
      <w:bookmarkStart w:id="1" w:name="O_1293408"/>
      <w:bookmarkEnd w:id="1"/>
      <w:r w:rsidRPr="005951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225"/>
      </w:tblGrid>
      <w:tr w:rsidTr="00595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Release 2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Updated reference to general construction induction training program.</w:t>
            </w:r>
          </w:p>
        </w:tc>
      </w:tr>
      <w:tr w:rsidTr="00595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Release 1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1DE" w:rsidP="005951DE">
            <w:pPr>
              <w:pStyle w:val="BodyText"/>
            </w:pPr>
            <w:r w:rsidRPr="005951DE">
              <w:t>This version first released with CPC Construction, Plumbing and Services Training Package Release 5.0.</w:t>
            </w:r>
          </w:p>
          <w:p w:rsidR="00000000" w:rsidRPr="005951DE" w:rsidP="005951DE">
            <w:pPr>
              <w:pStyle w:val="BodyText"/>
            </w:pPr>
            <w:r w:rsidRPr="005951DE">
              <w:t>Supersedes and is equiv</w:t>
            </w:r>
            <w:r w:rsidRPr="005951DE">
              <w:t>alent to CPCCCO3051 Conduct off-form vertical concrete operations.</w:t>
            </w:r>
          </w:p>
        </w:tc>
      </w:tr>
    </w:tbl>
    <w:p w:rsidR="00000000" w:rsidRPr="005951DE" w:rsidP="005951DE">
      <w:pPr>
        <w:pStyle w:val="BodyText"/>
      </w:pPr>
    </w:p>
    <w:p w:rsidR="00000000" w:rsidRPr="005951DE" w:rsidP="005951DE">
      <w:pPr>
        <w:pStyle w:val="AllowPageBreak"/>
      </w:pPr>
    </w:p>
    <w:p w:rsidR="00000000" w:rsidRPr="005951DE" w:rsidP="005951DE">
      <w:pPr>
        <w:pStyle w:val="Heading1"/>
      </w:pPr>
      <w:bookmarkStart w:id="2" w:name="O_1293407"/>
      <w:bookmarkEnd w:id="2"/>
      <w:r w:rsidRPr="005951DE">
        <w:t>Application</w:t>
      </w:r>
    </w:p>
    <w:p w:rsidR="00000000" w:rsidRPr="005951DE" w:rsidP="00701171">
      <w:pPr>
        <w:pStyle w:val="BodyText"/>
      </w:pPr>
      <w:r w:rsidRPr="005951DE">
        <w:t>This unit of competency specifies the skills and knowledge required to prepare and apply concrete to slip-form or jump-form structures in the construction o</w:t>
      </w:r>
      <w:r w:rsidRPr="005951DE">
        <w:t>f multi storey buildings. It includes sequencing, placing and compacting concrete in formwork.</w:t>
      </w:r>
    </w:p>
    <w:p w:rsidR="00000000" w:rsidRPr="005951DE" w:rsidP="00701171">
      <w:pPr>
        <w:pStyle w:val="BodyText"/>
      </w:pPr>
      <w:r w:rsidRPr="005951DE">
        <w:t>A person who has achieved this unit of competency would be expected to take responsibility for organising and completing these tasks with a high degree of self-d</w:t>
      </w:r>
      <w:r w:rsidRPr="005951DE">
        <w:t>irection.</w:t>
      </w:r>
    </w:p>
    <w:p w:rsidR="00000000" w:rsidRPr="005951DE" w:rsidP="00701171">
      <w:pPr>
        <w:pStyle w:val="BodyText"/>
      </w:pPr>
      <w:r w:rsidRPr="005951DE">
        <w:t>Licensing, legislative, regulatory or certification requirements apply to this unit of competency in some states and territories. For further information, check with the relevant regulatory authority.</w:t>
      </w:r>
    </w:p>
    <w:p w:rsidR="00000000" w:rsidRPr="005951DE" w:rsidP="00701171">
      <w:pPr>
        <w:pStyle w:val="BodyText"/>
      </w:pPr>
      <w:r w:rsidRPr="005951DE">
        <w:t>Completion of the general construction induct</w:t>
      </w:r>
      <w:r w:rsidRPr="005951DE">
        <w:t>ion training program, specified in the Safe Work Australia model </w:t>
      </w:r>
      <w:r w:rsidRPr="005951DE">
        <w:rPr>
          <w:rStyle w:val="Emphasis"/>
        </w:rPr>
        <w:t>Code of Practice: Construction Work</w:t>
      </w:r>
      <w:r w:rsidRPr="005951DE">
        <w:t xml:space="preserve">, is required by anyone carrying out construction work. Achievement of </w:t>
      </w:r>
      <w:r w:rsidRPr="005951DE">
        <w:rPr>
          <w:rStyle w:val="Emphasis"/>
        </w:rPr>
        <w:t>CPCWHS1001</w:t>
      </w:r>
      <w:r w:rsidRPr="005951DE">
        <w:t> </w:t>
      </w:r>
      <w:r w:rsidRPr="005951DE">
        <w:rPr>
          <w:rStyle w:val="Emphasis"/>
        </w:rPr>
        <w:t>Prepare to work safely in the construction industry</w:t>
      </w:r>
      <w:r w:rsidRPr="005951DE">
        <w:t> meets this requirement</w:t>
      </w:r>
      <w:r w:rsidRPr="005951DE">
        <w:t>.</w:t>
      </w:r>
    </w:p>
    <w:p w:rsidR="00000000" w:rsidRPr="005951DE" w:rsidP="005951DE">
      <w:pPr>
        <w:pStyle w:val="Heading1"/>
      </w:pPr>
      <w:bookmarkStart w:id="3" w:name="O_1293406"/>
      <w:bookmarkEnd w:id="3"/>
      <w:r w:rsidRPr="005951DE">
        <w:t>Pre-requisite Unit</w:t>
      </w:r>
    </w:p>
    <w:p w:rsidR="00000000" w:rsidRPr="005951DE" w:rsidP="00701171">
      <w:pPr>
        <w:pStyle w:val="BodyText"/>
      </w:pPr>
      <w:r w:rsidRPr="005951DE">
        <w:t>CPCCWHS2001 Apply WHS requirements, policies and procedures in the construction industry</w:t>
      </w:r>
    </w:p>
    <w:p w:rsidR="00000000" w:rsidRPr="005951DE" w:rsidP="005951DE">
      <w:pPr>
        <w:pStyle w:val="Heading1"/>
      </w:pPr>
      <w:bookmarkStart w:id="4" w:name="O_1293405"/>
      <w:bookmarkEnd w:id="4"/>
      <w:r w:rsidRPr="005951DE">
        <w:t>Unit Sector</w:t>
      </w:r>
    </w:p>
    <w:p w:rsidR="00000000" w:rsidRPr="005951DE" w:rsidP="00701171">
      <w:pPr>
        <w:pStyle w:val="BodyText"/>
      </w:pPr>
      <w:r w:rsidRPr="005951DE">
        <w:t>Concreting</w:t>
      </w:r>
    </w:p>
    <w:p w:rsidR="00000000" w:rsidRPr="005951DE" w:rsidP="005951DE">
      <w:pPr>
        <w:pStyle w:val="Heading1"/>
      </w:pPr>
      <w:bookmarkStart w:id="5" w:name="O_1293404"/>
      <w:bookmarkEnd w:id="5"/>
      <w:r w:rsidRPr="005951D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95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Performance criteria describe what needs to be done to demonstrate achievement of the element.</w:t>
            </w:r>
          </w:p>
        </w:tc>
      </w:tr>
      <w:tr w:rsidTr="00595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Plan and prepare to conduct off-form vertical concrete operations.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Interpret drawings and specifications for o</w:t>
            </w:r>
            <w:r w:rsidRPr="005951DE">
              <w:t>ff-form vertical concrete operations and clarify requirements with relevant persons.</w:t>
            </w:r>
          </w:p>
        </w:tc>
      </w:tr>
      <w:tr w:rsidTr="00595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Plan work tasks to comply with relevant legislation, regulations, standards, codes, work health and safety (WHS), environmental and workplace requirements.</w:t>
            </w:r>
          </w:p>
        </w:tc>
      </w:tr>
      <w:tr w:rsidTr="00595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Select and fit required personal protective equipment (PPE).</w:t>
            </w:r>
          </w:p>
        </w:tc>
      </w:tr>
      <w:tr w:rsidTr="00595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Inspect work site, assess hazards and apply risk controls, including required signage and barricades.</w:t>
            </w:r>
          </w:p>
        </w:tc>
      </w:tr>
      <w:tr w:rsidTr="00595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Select plant, tools and equipment, check for serviceability and rectify or report any faults.</w:t>
            </w:r>
          </w:p>
        </w:tc>
      </w:tr>
      <w:tr w:rsidTr="00595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Calculate and acquire material quantities to meet task specifications and safely locate materials ready for use.</w:t>
            </w:r>
          </w:p>
        </w:tc>
      </w:tr>
      <w:tr w:rsidTr="00595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</w:p>
        </w:tc>
      </w:tr>
      <w:tr w:rsidTr="00595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Set out and prepare slip-form or jump-form location.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Set out location and size of pour in accordance with drawings and specifications.</w:t>
            </w:r>
          </w:p>
        </w:tc>
      </w:tr>
      <w:tr w:rsidTr="00595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Prepare equipment specifically associated with slip-formwork or jump-formwork installation.</w:t>
            </w:r>
          </w:p>
        </w:tc>
      </w:tr>
      <w:tr w:rsidTr="00595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Prepare, place and fix edge formwork with plumb and align to specifications.</w:t>
            </w:r>
          </w:p>
        </w:tc>
      </w:tr>
      <w:tr w:rsidTr="00595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Use required equipment to apply form release agent to slip -formwork or jump-formwork in accordance with specifications.</w:t>
            </w:r>
          </w:p>
        </w:tc>
      </w:tr>
      <w:tr w:rsidTr="00595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</w:p>
        </w:tc>
      </w:tr>
      <w:tr w:rsidTr="00595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Place and tie reinforcement and cast-in fittings.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Check reinforcement, accessories and cast-in fittings for conformity with drawings and specifications.</w:t>
            </w:r>
          </w:p>
        </w:tc>
      </w:tr>
      <w:tr w:rsidTr="00595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Position reinforcement and accessories in accordance with engineering drawings and specifica</w:t>
            </w:r>
            <w:r w:rsidRPr="005951DE">
              <w:t>tions.</w:t>
            </w:r>
          </w:p>
        </w:tc>
      </w:tr>
      <w:tr w:rsidTr="00595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Tie reinforcement in correct placement in accordance with engineering drawings and specifications.</w:t>
            </w:r>
          </w:p>
        </w:tc>
      </w:tr>
      <w:tr w:rsidTr="00595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</w:p>
        </w:tc>
      </w:tr>
      <w:tr w:rsidTr="00595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 xml:space="preserve">Place, finish and cure </w:t>
            </w:r>
            <w:r w:rsidRPr="005951DE">
              <w:t>concrete.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Determine sequencing of concrete from specifications.</w:t>
            </w:r>
          </w:p>
        </w:tc>
      </w:tr>
      <w:tr w:rsidTr="00595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Place concrete evenly into formwork in layers and consolidate to specification, avoiding material segregation and using approved compaction method.</w:t>
            </w:r>
          </w:p>
        </w:tc>
      </w:tr>
      <w:tr w:rsidTr="00595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Screed and finish concrete surface to specification ensuring cast-in fittings are clear.</w:t>
            </w:r>
          </w:p>
        </w:tc>
      </w:tr>
      <w:tr w:rsidTr="00595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Add c</w:t>
            </w:r>
            <w:r w:rsidRPr="005951DE">
              <w:t>uring compound in accordance with specifications.</w:t>
            </w:r>
          </w:p>
        </w:tc>
      </w:tr>
      <w:tr w:rsidTr="00595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Continue placement cycle after slip-form or jump-form formwork is progressed by riggers, avoiding cold joint.</w:t>
            </w:r>
          </w:p>
        </w:tc>
      </w:tr>
      <w:tr w:rsidTr="00595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</w:p>
        </w:tc>
      </w:tr>
      <w:tr w:rsidTr="00595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Clear work area and dispose of, reuse or recycle materials in accordance with regulatory and workplace requirements.</w:t>
            </w:r>
          </w:p>
        </w:tc>
      </w:tr>
      <w:tr w:rsidTr="00595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1DE" w:rsidP="005951DE">
            <w:pPr>
              <w:pStyle w:val="BodyText"/>
            </w:pPr>
            <w:r w:rsidRPr="005951DE">
              <w:t>Clean, check, maintain and store tools and equipment in accordance with manufacturer and workplace requirements.</w:t>
            </w:r>
          </w:p>
        </w:tc>
      </w:tr>
    </w:tbl>
    <w:p w:rsidR="00000000" w:rsidRPr="005951DE" w:rsidP="005951DE">
      <w:pPr>
        <w:pStyle w:val="BodyText"/>
      </w:pPr>
    </w:p>
    <w:p w:rsidR="00000000" w:rsidRPr="005951DE" w:rsidP="005951DE">
      <w:pPr>
        <w:pStyle w:val="AllowPageBreak"/>
      </w:pPr>
    </w:p>
    <w:p w:rsidR="00000000" w:rsidRPr="005951DE" w:rsidP="005951DE">
      <w:pPr>
        <w:pStyle w:val="Heading1"/>
      </w:pPr>
      <w:bookmarkStart w:id="6" w:name="O_1293403"/>
      <w:bookmarkEnd w:id="6"/>
      <w:r w:rsidRPr="005951DE">
        <w:t>Foundation Skills</w:t>
      </w:r>
    </w:p>
    <w:p w:rsidR="00000000" w:rsidRPr="005951DE" w:rsidP="00701171">
      <w:pPr>
        <w:pStyle w:val="BodyText"/>
      </w:pPr>
      <w:r w:rsidRPr="005951DE">
        <w:t xml:space="preserve">Foundation skills essential to performance are explicit in the performance criteria of this unit of competency. </w:t>
      </w:r>
    </w:p>
    <w:p w:rsidR="00000000" w:rsidRPr="005951DE" w:rsidP="005951DE">
      <w:pPr>
        <w:pStyle w:val="Heading1"/>
      </w:pPr>
      <w:bookmarkStart w:id="7" w:name="O_1293402"/>
      <w:bookmarkEnd w:id="7"/>
      <w:r w:rsidRPr="005951DE">
        <w:t>Unit Mapping Information</w:t>
      </w:r>
    </w:p>
    <w:p w:rsidR="00000000" w:rsidRPr="005951DE" w:rsidP="00701171">
      <w:pPr>
        <w:pStyle w:val="BodyText"/>
      </w:pPr>
      <w:r w:rsidRPr="005951DE">
        <w:t>Supersedes and is equivalent to CPCCCO3051 Conduct off-form vertical con</w:t>
      </w:r>
      <w:r w:rsidRPr="005951DE">
        <w:t>crete operations.</w:t>
      </w:r>
    </w:p>
    <w:p w:rsidR="00000000" w:rsidRPr="005951DE" w:rsidP="005951DE">
      <w:pPr>
        <w:pStyle w:val="Heading1"/>
      </w:pPr>
      <w:bookmarkStart w:id="8" w:name="O_1293409"/>
      <w:bookmarkEnd w:id="8"/>
      <w:r w:rsidRPr="005951DE">
        <w:t>Links</w:t>
      </w:r>
    </w:p>
    <w:p w:rsidR="00000000" w:rsidRPr="005951DE" w:rsidP="00701171">
      <w:pPr>
        <w:pStyle w:val="BodyText"/>
      </w:pPr>
      <w:r w:rsidRPr="005951D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006A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951DE" w:rsidP="00701171">
      <w:pPr>
        <w:pStyle w:val="BodyText"/>
        <w:sectPr w:rsidSect="005951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51DE" w:rsidP="005951DE">
      <w:pPr>
        <w:pStyle w:val="SuperHeading"/>
      </w:pPr>
      <w:r w:rsidRPr="005951DE">
        <w:t>Assessment Requirements for CPCCON3051 Conduct off-form vertical concrete operations</w:t>
      </w:r>
    </w:p>
    <w:p w:rsidR="00000000" w:rsidRPr="005951DE" w:rsidP="005951DE">
      <w:pPr>
        <w:pStyle w:val="Heading1"/>
      </w:pPr>
      <w:bookmarkStart w:id="9" w:name="O_1293400"/>
      <w:bookmarkEnd w:id="9"/>
      <w:r w:rsidRPr="005951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225"/>
      </w:tblGrid>
      <w:tr w:rsidTr="00595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Release 2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Updated reference to general construction induction training program.</w:t>
            </w:r>
          </w:p>
        </w:tc>
      </w:tr>
      <w:tr w:rsidTr="00595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1DE">
            <w:pPr>
              <w:pStyle w:val="BodyText"/>
              <w:rPr>
                <w:lang w:val="en-NZ"/>
              </w:rPr>
            </w:pPr>
            <w:r w:rsidRPr="005951DE">
              <w:t>Release 1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1DE" w:rsidP="005951DE">
            <w:pPr>
              <w:pStyle w:val="BodyText"/>
            </w:pPr>
            <w:r w:rsidRPr="005951DE">
              <w:t>This version first released with CPC Con</w:t>
            </w:r>
            <w:r w:rsidRPr="005951DE">
              <w:t>struction, Plumbing and Services Training Package Release 5.0.</w:t>
            </w:r>
          </w:p>
          <w:p w:rsidR="00000000" w:rsidRPr="005951DE" w:rsidP="005951DE">
            <w:pPr>
              <w:pStyle w:val="BodyText"/>
            </w:pPr>
            <w:r w:rsidRPr="005951DE">
              <w:t>Supersedes and is equivalent to CPCCCO3051 Conduct off-form vertical concrete operations.</w:t>
            </w:r>
          </w:p>
        </w:tc>
      </w:tr>
    </w:tbl>
    <w:p w:rsidR="00000000" w:rsidRPr="005951DE" w:rsidP="005951DE">
      <w:pPr>
        <w:pStyle w:val="BodyText"/>
      </w:pPr>
    </w:p>
    <w:p w:rsidR="00000000" w:rsidRPr="005951DE" w:rsidP="005951DE">
      <w:pPr>
        <w:pStyle w:val="AllowPageBreak"/>
      </w:pPr>
    </w:p>
    <w:p w:rsidR="00000000" w:rsidRPr="005951DE" w:rsidP="005951DE">
      <w:pPr>
        <w:pStyle w:val="Heading1"/>
      </w:pPr>
      <w:bookmarkStart w:id="10" w:name="O_1293399"/>
      <w:bookmarkEnd w:id="10"/>
      <w:r w:rsidRPr="005951DE">
        <w:t>Performance Evidence</w:t>
      </w:r>
    </w:p>
    <w:p w:rsidR="00000000" w:rsidRPr="005951DE" w:rsidP="00701171">
      <w:pPr>
        <w:pStyle w:val="BodyText"/>
      </w:pPr>
      <w:r w:rsidRPr="005951DE">
        <w:t>To demonstrate competency, a candidate must meet the elements and performance criteria of this unit by conducting two different off-form vertical concrete operations.</w:t>
      </w:r>
    </w:p>
    <w:p w:rsidR="00000000" w:rsidRPr="005951DE" w:rsidP="005951DE">
      <w:pPr>
        <w:pStyle w:val="Heading1"/>
      </w:pPr>
      <w:bookmarkStart w:id="11" w:name="O_1293398"/>
      <w:bookmarkEnd w:id="11"/>
      <w:r w:rsidRPr="005951DE">
        <w:t>Knowledge Evidence</w:t>
      </w:r>
    </w:p>
    <w:p w:rsidR="00000000" w:rsidRPr="005951DE" w:rsidP="00701171">
      <w:pPr>
        <w:pStyle w:val="BodyText"/>
      </w:pPr>
      <w:r w:rsidRPr="005951DE">
        <w:t>To be competent in this unit, a candidate must demo</w:t>
      </w:r>
      <w:r w:rsidRPr="005951DE">
        <w:t>nstrate knowledge of:</w:t>
      </w:r>
    </w:p>
    <w:p w:rsidR="00000000" w:rsidRPr="005951DE" w:rsidP="005951DE">
      <w:pPr>
        <w:pStyle w:val="ListBullet"/>
      </w:pPr>
      <w:r w:rsidRPr="005951DE">
        <w:t>compliance requirements of legislation, regulations and Australian Standards relevant to off-form vertical concrete operations</w:t>
      </w:r>
    </w:p>
    <w:p w:rsidR="00000000" w:rsidRPr="005951DE" w:rsidP="005951DE">
      <w:pPr>
        <w:pStyle w:val="ListBullet2"/>
      </w:pPr>
      <w:r w:rsidRPr="005951DE">
        <w:t>environmental protection and waste disposal</w:t>
      </w:r>
    </w:p>
    <w:p w:rsidR="00000000" w:rsidRPr="005951DE" w:rsidP="005951DE">
      <w:pPr>
        <w:pStyle w:val="ListBullet2"/>
      </w:pPr>
      <w:r w:rsidRPr="005951DE">
        <w:t>material specifications and tolerances</w:t>
      </w:r>
    </w:p>
    <w:p w:rsidR="00000000" w:rsidRPr="005951DE" w:rsidP="005951DE">
      <w:pPr>
        <w:pStyle w:val="ListBullet2"/>
      </w:pPr>
      <w:r w:rsidRPr="005951DE">
        <w:t>work health and safety</w:t>
      </w:r>
      <w:r w:rsidRPr="005951DE">
        <w:t xml:space="preserve"> (WHS)</w:t>
      </w:r>
    </w:p>
    <w:p w:rsidR="00000000" w:rsidRPr="005951DE" w:rsidP="005951DE">
      <w:pPr>
        <w:pStyle w:val="ListBullet"/>
      </w:pPr>
      <w:r w:rsidRPr="005951DE">
        <w:t>health risks associated with silica dust exposure</w:t>
      </w:r>
    </w:p>
    <w:p w:rsidR="00000000" w:rsidRPr="005951DE" w:rsidP="005951DE">
      <w:pPr>
        <w:pStyle w:val="ListBullet"/>
      </w:pPr>
      <w:r w:rsidRPr="005951DE">
        <w:t>processes for conducting off-form vertical concrete operations in conjunction with other personnel involved in the slip-form or jump-form process:</w:t>
      </w:r>
    </w:p>
    <w:p w:rsidR="00000000" w:rsidRPr="005951DE" w:rsidP="005951DE">
      <w:pPr>
        <w:pStyle w:val="ListBullet2"/>
      </w:pPr>
      <w:r w:rsidRPr="005951DE">
        <w:t>carpenters</w:t>
      </w:r>
    </w:p>
    <w:p w:rsidR="00000000" w:rsidRPr="005951DE" w:rsidP="005951DE">
      <w:pPr>
        <w:pStyle w:val="ListBullet2"/>
      </w:pPr>
      <w:r w:rsidRPr="005951DE">
        <w:t>electricians</w:t>
      </w:r>
    </w:p>
    <w:p w:rsidR="00000000" w:rsidRPr="005951DE" w:rsidP="005951DE">
      <w:pPr>
        <w:pStyle w:val="ListBullet2"/>
      </w:pPr>
      <w:r w:rsidRPr="005951DE">
        <w:t>other concreters</w:t>
      </w:r>
    </w:p>
    <w:p w:rsidR="00000000" w:rsidRPr="005951DE" w:rsidP="005951DE">
      <w:pPr>
        <w:pStyle w:val="ListBullet2"/>
      </w:pPr>
      <w:r w:rsidRPr="005951DE">
        <w:t>riggers</w:t>
      </w:r>
    </w:p>
    <w:p w:rsidR="00000000" w:rsidRPr="005951DE" w:rsidP="005951DE">
      <w:pPr>
        <w:pStyle w:val="ListBullet2"/>
      </w:pPr>
      <w:r w:rsidRPr="005951DE">
        <w:t>steel fixers</w:t>
      </w:r>
    </w:p>
    <w:p w:rsidR="00000000" w:rsidRPr="005951DE" w:rsidP="005951DE">
      <w:pPr>
        <w:pStyle w:val="ListBullet"/>
      </w:pPr>
      <w:r w:rsidRPr="005951DE">
        <w:t>processes for placing, finishing and curing concrete including approved compaction methods</w:t>
      </w:r>
    </w:p>
    <w:p w:rsidR="00000000" w:rsidRPr="005951DE" w:rsidP="005951DE">
      <w:pPr>
        <w:pStyle w:val="ListBullet"/>
      </w:pPr>
      <w:r w:rsidRPr="005951DE">
        <w:t>types, characteristics, uses and limitations of plant, tools, equipment and materials required for off-form vertical concrete operations</w:t>
      </w:r>
    </w:p>
    <w:p w:rsidR="00000000" w:rsidRPr="005951DE" w:rsidP="005951DE">
      <w:pPr>
        <w:pStyle w:val="ListBullet"/>
      </w:pPr>
      <w:r w:rsidRPr="005951DE">
        <w:t>types, purpose</w:t>
      </w:r>
      <w:r w:rsidRPr="005951DE">
        <w:t xml:space="preserve"> and application of release agents used in vertical concrete operations</w:t>
      </w:r>
    </w:p>
    <w:p w:rsidR="00000000" w:rsidRPr="005951DE" w:rsidP="005951DE">
      <w:pPr>
        <w:pStyle w:val="ListBullet"/>
      </w:pPr>
      <w:r w:rsidRPr="005951DE">
        <w:t>typical uses of slip-form and jump-form formwork in vertical concrete operations</w:t>
      </w:r>
    </w:p>
    <w:p w:rsidR="00000000" w:rsidRPr="005951DE" w:rsidP="005951DE">
      <w:pPr>
        <w:pStyle w:val="ListBullet"/>
      </w:pPr>
      <w:r w:rsidRPr="005951DE">
        <w:t>workplace requirements for conducting off-form vertical concrete operations:</w:t>
      </w:r>
    </w:p>
    <w:p w:rsidR="00000000" w:rsidRPr="005951DE" w:rsidP="005951DE">
      <w:pPr>
        <w:pStyle w:val="ListBullet2"/>
      </w:pPr>
      <w:r w:rsidRPr="005951DE">
        <w:t>cleaning up the work area</w:t>
      </w:r>
    </w:p>
    <w:p w:rsidR="00000000" w:rsidRPr="005951DE" w:rsidP="005951DE">
      <w:pPr>
        <w:pStyle w:val="ListBullet2"/>
      </w:pPr>
      <w:r w:rsidRPr="005951DE">
        <w:t>maintaining and storing materials, plant, tools and equipment</w:t>
      </w:r>
    </w:p>
    <w:p w:rsidR="00000000" w:rsidRPr="005951DE" w:rsidP="005951DE">
      <w:pPr>
        <w:pStyle w:val="ListBullet2"/>
      </w:pPr>
      <w:r w:rsidRPr="005951DE">
        <w:t>quality</w:t>
      </w:r>
    </w:p>
    <w:p w:rsidR="00000000" w:rsidRPr="005951DE" w:rsidP="005951DE">
      <w:pPr>
        <w:pStyle w:val="ListBullet2"/>
      </w:pPr>
      <w:r w:rsidRPr="005951DE">
        <w:t>reporting problems</w:t>
      </w:r>
    </w:p>
    <w:p w:rsidR="00000000" w:rsidRPr="005951DE" w:rsidP="005951DE">
      <w:pPr>
        <w:pStyle w:val="ListBullet2"/>
      </w:pPr>
      <w:r w:rsidRPr="005951DE">
        <w:t>safety requirements including personal protective equipment (PPE).</w:t>
      </w:r>
    </w:p>
    <w:p w:rsidR="00000000" w:rsidRPr="005951DE" w:rsidP="005951DE">
      <w:pPr>
        <w:pStyle w:val="AllowPageBreak"/>
      </w:pPr>
    </w:p>
    <w:p w:rsidR="00000000" w:rsidRPr="005951DE" w:rsidP="005951DE">
      <w:pPr>
        <w:pStyle w:val="Heading1"/>
      </w:pPr>
      <w:bookmarkStart w:id="12" w:name="O_1293397"/>
      <w:bookmarkEnd w:id="12"/>
      <w:r w:rsidRPr="005951DE">
        <w:t>Assessment Conditions</w:t>
      </w:r>
    </w:p>
    <w:p w:rsidR="00000000" w:rsidRPr="005951DE" w:rsidP="00701171">
      <w:pPr>
        <w:pStyle w:val="BodyText"/>
      </w:pPr>
      <w:r w:rsidRPr="005951DE">
        <w:t xml:space="preserve">Assessors must meet the requirements for assessors contained in the Standards for Registered Training Organisations. </w:t>
      </w:r>
    </w:p>
    <w:p w:rsidR="00000000" w:rsidRPr="005951DE" w:rsidP="00701171">
      <w:pPr>
        <w:pStyle w:val="BodyText"/>
      </w:pPr>
      <w:r w:rsidRPr="005951DE">
        <w:t>Assessment must be conducted in the workplace or a simulated workplace using realistic conditions, materials, activities, responsibilities</w:t>
      </w:r>
      <w:r w:rsidRPr="005951DE">
        <w:t>, procedures, safety requirements and environmental considerations.</w:t>
      </w:r>
    </w:p>
    <w:p w:rsidR="00000000" w:rsidRPr="005951DE" w:rsidP="00701171">
      <w:pPr>
        <w:pStyle w:val="BodyText"/>
      </w:pPr>
      <w:r w:rsidRPr="005951DE">
        <w:t>Candidates must have access to documentation, drawings, specifications, work sites, materials, tools and equipment required to achieve the performance evidence.</w:t>
      </w:r>
    </w:p>
    <w:p w:rsidR="00000000" w:rsidRPr="005951DE" w:rsidP="005951DE">
      <w:pPr>
        <w:pStyle w:val="Heading1"/>
      </w:pPr>
      <w:bookmarkStart w:id="13" w:name="O_1293410"/>
      <w:bookmarkEnd w:id="13"/>
      <w:r w:rsidRPr="005951DE">
        <w:t>Links</w:t>
      </w:r>
    </w:p>
    <w:p w:rsidR="00000000" w:rsidRPr="005951DE" w:rsidP="00701171">
      <w:pPr>
        <w:pStyle w:val="BodyText"/>
      </w:pPr>
      <w:r w:rsidRPr="005951DE">
        <w:t>Co</w:t>
      </w:r>
      <w:r w:rsidRPr="005951DE">
        <w:t xml:space="preserve">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006A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951DE" w:rsidP="005951DE"/>
    <w:sectPr w:rsidSect="005951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1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1DE" w:rsidRPr="00701171" w:rsidP="007011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1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171" w:rsidP="005951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1171" w:rsidP="005951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01171" w:rsidP="005951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1DE" w:rsidP="005951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1171">
      <w:t>Approved</w:t>
    </w:r>
    <w:r w:rsidR="007011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117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1171">
      <w:rPr>
        <w:noProof/>
      </w:rPr>
      <w:t>4</w:t>
    </w:r>
    <w:r>
      <w:rPr>
        <w:noProof/>
      </w:rPr>
      <w:fldChar w:fldCharType="end"/>
    </w:r>
  </w:p>
  <w:p w:rsidR="005951DE" w:rsidP="005951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11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1171">
      <w:t>BuildSkills Australia</w:t>
    </w:r>
    <w:r w:rsidR="00701171">
      <w:fldChar w:fldCharType="end"/>
    </w:r>
  </w:p>
  <w:p w:rsidR="005951DE" w:rsidP="005951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1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1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51DE" w:rsidRPr="00701171" w:rsidP="007011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1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171" w:rsidRPr="002D2AF8" w:rsidP="005951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CPCCON3051 Conduct off-form vertical concrete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01171" w:rsidP="005951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1DE" w:rsidRPr="002D2AF8" w:rsidP="005951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1171">
      <w:t>CPCCON3051 Conduct off-form vertical concrete operations</w:t>
    </w:r>
    <w:r w:rsidR="007011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1171">
      <w:rPr>
        <w:noProof/>
      </w:rPr>
      <w:t>2 March 2025</w:t>
    </w:r>
    <w:r>
      <w:fldChar w:fldCharType="end"/>
    </w:r>
  </w:p>
  <w:p w:rsidR="005951DE" w:rsidP="005951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121B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04CC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9437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1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51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51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51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51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51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51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51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51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51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51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51DE"/>
  </w:style>
  <w:style w:type="character" w:customStyle="1" w:styleId="Heading1Char">
    <w:name w:val="Heading 1 Char"/>
    <w:basedOn w:val="DefaultParagraphFont"/>
    <w:link w:val="Heading1"/>
    <w:rsid w:val="005951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51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51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51D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951D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951DE"/>
    <w:rPr>
      <w:i/>
    </w:rPr>
  </w:style>
  <w:style w:type="paragraph" w:customStyle="1" w:styleId="SuperHeading">
    <w:name w:val="SuperHeading"/>
    <w:basedOn w:val="Normal"/>
    <w:rsid w:val="005951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51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51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51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51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51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51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51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51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51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51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51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51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51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51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51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51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51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51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51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51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51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51DE"/>
    <w:rPr>
      <w:b/>
      <w:spacing w:val="0"/>
    </w:rPr>
  </w:style>
  <w:style w:type="paragraph" w:customStyle="1" w:styleId="SuperTitle">
    <w:name w:val="SuperTitle"/>
    <w:basedOn w:val="Title"/>
    <w:rsid w:val="005951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51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51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51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51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51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51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51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51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51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51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51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51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51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51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51DE"/>
  </w:style>
  <w:style w:type="paragraph" w:styleId="TableofFigures">
    <w:name w:val="table of figures"/>
    <w:basedOn w:val="Normal"/>
    <w:next w:val="Normal"/>
    <w:semiHidden/>
    <w:rsid w:val="005951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51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51DE"/>
    <w:rPr>
      <w:rFonts w:ascii="Wingdings" w:hAnsi="Wingdings"/>
    </w:rPr>
  </w:style>
  <w:style w:type="paragraph" w:customStyle="1" w:styleId="TableHeading">
    <w:name w:val="Table Heading"/>
    <w:basedOn w:val="HeadingBase"/>
    <w:rsid w:val="005951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51DE"/>
    <w:rPr>
      <w:color w:val="0033CC"/>
      <w:u w:val="none"/>
    </w:rPr>
  </w:style>
  <w:style w:type="paragraph" w:customStyle="1" w:styleId="BodyTextRight">
    <w:name w:val="Body Text Right"/>
    <w:basedOn w:val="BodyText"/>
    <w:rsid w:val="005951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51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51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51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51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51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51DE"/>
    <w:rPr>
      <w:sz w:val="32"/>
    </w:rPr>
  </w:style>
  <w:style w:type="paragraph" w:customStyle="1" w:styleId="HeadingProcedure">
    <w:name w:val="Heading Procedure"/>
    <w:basedOn w:val="HeadingBase"/>
    <w:next w:val="Normal"/>
    <w:rsid w:val="005951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51DE"/>
    <w:pPr>
      <w:spacing w:before="60" w:after="60"/>
    </w:pPr>
  </w:style>
  <w:style w:type="paragraph" w:styleId="ListContinue">
    <w:name w:val="List Continue"/>
    <w:basedOn w:val="List"/>
    <w:rsid w:val="005951DE"/>
    <w:pPr>
      <w:ind w:firstLine="0"/>
    </w:pPr>
  </w:style>
  <w:style w:type="paragraph" w:customStyle="1" w:styleId="ListNote">
    <w:name w:val="List Note"/>
    <w:basedOn w:val="List"/>
    <w:rsid w:val="005951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51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51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51DE"/>
    <w:rPr>
      <w:rFonts w:ascii="Courier New" w:hAnsi="Courier New"/>
    </w:rPr>
  </w:style>
  <w:style w:type="paragraph" w:customStyle="1" w:styleId="NoteBullet">
    <w:name w:val="Note Bullet"/>
    <w:basedOn w:val="Note"/>
    <w:rsid w:val="005951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51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51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51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51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51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51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51DE"/>
    <w:rPr>
      <w:b/>
      <w:smallCaps/>
    </w:rPr>
  </w:style>
  <w:style w:type="paragraph" w:customStyle="1" w:styleId="TableListNumber">
    <w:name w:val="Table List Number"/>
    <w:basedOn w:val="ListNumber"/>
    <w:rsid w:val="005951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51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51DE"/>
    <w:pPr>
      <w:numPr>
        <w:numId w:val="9"/>
      </w:numPr>
    </w:pPr>
  </w:style>
  <w:style w:type="paragraph" w:customStyle="1" w:styleId="ListAlpha2">
    <w:name w:val="List Alpha 2"/>
    <w:basedOn w:val="List2"/>
    <w:rsid w:val="005951DE"/>
    <w:pPr>
      <w:numPr>
        <w:numId w:val="8"/>
      </w:numPr>
    </w:pPr>
  </w:style>
  <w:style w:type="paragraph" w:styleId="List2">
    <w:name w:val="List 2"/>
    <w:basedOn w:val="BodyText"/>
    <w:rsid w:val="005951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51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51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51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51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51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51DE"/>
    <w:pPr>
      <w:numPr>
        <w:numId w:val="4"/>
      </w:numPr>
    </w:pPr>
  </w:style>
  <w:style w:type="paragraph" w:styleId="ListContinue2">
    <w:name w:val="List Continue 2"/>
    <w:basedOn w:val="List2"/>
    <w:rsid w:val="005951DE"/>
    <w:pPr>
      <w:ind w:firstLine="0"/>
    </w:pPr>
  </w:style>
  <w:style w:type="paragraph" w:styleId="ListContinue3">
    <w:name w:val="List Continue 3"/>
    <w:basedOn w:val="List3"/>
    <w:rsid w:val="005951DE"/>
    <w:pPr>
      <w:ind w:left="1021" w:firstLine="0"/>
    </w:pPr>
  </w:style>
  <w:style w:type="paragraph" w:styleId="ListContinue4">
    <w:name w:val="List Continue 4"/>
    <w:basedOn w:val="List4"/>
    <w:rsid w:val="005951DE"/>
    <w:pPr>
      <w:ind w:firstLine="0"/>
    </w:pPr>
  </w:style>
  <w:style w:type="paragraph" w:styleId="ListContinue5">
    <w:name w:val="List Continue 5"/>
    <w:basedOn w:val="List5"/>
    <w:rsid w:val="005951DE"/>
    <w:pPr>
      <w:ind w:firstLine="0"/>
    </w:pPr>
  </w:style>
  <w:style w:type="paragraph" w:styleId="ListNumber3">
    <w:name w:val="List Number 3"/>
    <w:basedOn w:val="List3"/>
    <w:rsid w:val="005951DE"/>
    <w:pPr>
      <w:numPr>
        <w:numId w:val="5"/>
      </w:numPr>
    </w:pPr>
  </w:style>
  <w:style w:type="paragraph" w:styleId="ListNumber4">
    <w:name w:val="List Number 4"/>
    <w:basedOn w:val="List4"/>
    <w:rsid w:val="005951DE"/>
    <w:pPr>
      <w:numPr>
        <w:numId w:val="6"/>
      </w:numPr>
    </w:pPr>
  </w:style>
  <w:style w:type="paragraph" w:styleId="ListNumber5">
    <w:name w:val="List Number 5"/>
    <w:basedOn w:val="List5"/>
    <w:rsid w:val="005951DE"/>
    <w:pPr>
      <w:numPr>
        <w:numId w:val="7"/>
      </w:numPr>
    </w:pPr>
  </w:style>
  <w:style w:type="paragraph" w:styleId="BlockText">
    <w:name w:val="Block Text"/>
    <w:basedOn w:val="Normal"/>
    <w:rsid w:val="005951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51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51DE"/>
    <w:rPr>
      <w:sz w:val="16"/>
      <w:vertAlign w:val="superscript"/>
    </w:rPr>
  </w:style>
  <w:style w:type="character" w:customStyle="1" w:styleId="Symbols">
    <w:name w:val="Symbols"/>
    <w:basedOn w:val="DefaultParagraphFont"/>
    <w:rsid w:val="005951DE"/>
    <w:rPr>
      <w:rFonts w:ascii="Symbol" w:hAnsi="Symbol"/>
    </w:rPr>
  </w:style>
  <w:style w:type="character" w:customStyle="1" w:styleId="MenuOptions">
    <w:name w:val="Menu Options"/>
    <w:basedOn w:val="DefaultParagraphFont"/>
    <w:rsid w:val="005951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51DE"/>
    <w:rPr>
      <w:b/>
    </w:rPr>
  </w:style>
  <w:style w:type="character" w:customStyle="1" w:styleId="Underlined">
    <w:name w:val="Underlined"/>
    <w:basedOn w:val="DefaultParagraphFont"/>
    <w:rsid w:val="005951DE"/>
    <w:rPr>
      <w:u w:val="single"/>
    </w:rPr>
  </w:style>
  <w:style w:type="paragraph" w:customStyle="1" w:styleId="TableBodyTextRight">
    <w:name w:val="Table Body Text Right"/>
    <w:basedOn w:val="TableBodyText"/>
    <w:rsid w:val="005951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51DE"/>
    <w:rPr>
      <w:sz w:val="18"/>
    </w:rPr>
  </w:style>
  <w:style w:type="paragraph" w:customStyle="1" w:styleId="BodySmallRight">
    <w:name w:val="Body Small Right"/>
    <w:basedOn w:val="BodyTextRight"/>
    <w:rsid w:val="005951DE"/>
    <w:rPr>
      <w:sz w:val="18"/>
      <w:szCs w:val="18"/>
    </w:rPr>
  </w:style>
  <w:style w:type="paragraph" w:customStyle="1" w:styleId="MarginEdition">
    <w:name w:val="Margin Edition"/>
    <w:basedOn w:val="MarginNote"/>
    <w:rsid w:val="005951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51DE"/>
    <w:rPr>
      <w:sz w:val="2"/>
      <w:szCs w:val="2"/>
    </w:rPr>
  </w:style>
  <w:style w:type="character" w:customStyle="1" w:styleId="Small">
    <w:name w:val="Small"/>
    <w:basedOn w:val="DefaultParagraphFont"/>
    <w:rsid w:val="005951DE"/>
    <w:rPr>
      <w:sz w:val="16"/>
    </w:rPr>
  </w:style>
  <w:style w:type="paragraph" w:customStyle="1" w:styleId="WideTable">
    <w:name w:val="Wide Table"/>
    <w:basedOn w:val="Normal"/>
    <w:rsid w:val="005951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51DE"/>
  </w:style>
  <w:style w:type="paragraph" w:styleId="Quote">
    <w:name w:val="Quote"/>
    <w:basedOn w:val="Heading1"/>
    <w:link w:val="QuoteChar"/>
    <w:qFormat/>
    <w:rsid w:val="005951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51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51DE"/>
    <w:pPr>
      <w:pageBreakBefore/>
    </w:pPr>
  </w:style>
  <w:style w:type="paragraph" w:customStyle="1" w:styleId="Border">
    <w:name w:val="Border"/>
    <w:basedOn w:val="Normal"/>
    <w:qFormat/>
    <w:rsid w:val="005951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51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1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1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51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51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51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51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51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51DE"/>
    <w:rPr>
      <w:u w:val="single"/>
    </w:rPr>
  </w:style>
  <w:style w:type="character" w:customStyle="1" w:styleId="BoldandItalics">
    <w:name w:val="Bold and Italics"/>
    <w:qFormat/>
    <w:rsid w:val="005951DE"/>
    <w:rPr>
      <w:b/>
      <w:i/>
      <w:u w:val="none"/>
    </w:rPr>
  </w:style>
  <w:style w:type="paragraph" w:styleId="BalloonText">
    <w:name w:val="Balloon Text"/>
    <w:basedOn w:val="Normal"/>
    <w:link w:val="BalloonTextChar"/>
    <w:rsid w:val="005951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51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51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51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51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51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51DE"/>
    <w:pPr>
      <w:spacing w:before="0" w:after="0"/>
    </w:pPr>
  </w:style>
  <w:style w:type="paragraph" w:customStyle="1" w:styleId="BodyTextBold">
    <w:name w:val="Body Text Bold"/>
    <w:basedOn w:val="BodyText"/>
    <w:qFormat/>
    <w:rsid w:val="005951DE"/>
    <w:rPr>
      <w:b/>
    </w:rPr>
  </w:style>
  <w:style w:type="character" w:styleId="Hyperlink">
    <w:name w:val="Hyperlink"/>
    <w:basedOn w:val="DefaultParagraphFont"/>
    <w:uiPriority w:val="99"/>
    <w:unhideWhenUsed/>
    <w:rsid w:val="007011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938</Words>
  <Characters>6308</Characters>
  <Application>Microsoft Office Word</Application>
  <DocSecurity>0</DocSecurity>
  <Lines>242</Lines>
  <Paragraphs>136</Paragraphs>
  <ScaleCrop>false</ScaleCrop>
  <Company>Author-it Software Corporation Ltd.</Company>
  <LinksUpToDate>false</LinksUpToDate>
  <CharactersWithSpaces>7110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CPCCON3051 Conduct off-form vertical concrete operations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2025-03-01T20:34:00Z</dcterms:created>
  <dcterms:modified xsi:type="dcterms:W3CDTF">2025-03-01T20:34:00Z</dcterms:modified>
</cp:coreProperties>
</file>