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4F2" w:rsidP="006424F2">
      <w:pPr>
        <w:pStyle w:val="Title"/>
      </w:pPr>
      <w:r>
        <w:fldChar w:fldCharType="begin"/>
      </w:r>
      <w:r>
        <w:instrText xml:space="preserve"> TITLE   \* MERGEFORMAT </w:instrText>
      </w:r>
      <w:r>
        <w:fldChar w:fldCharType="separate"/>
      </w:r>
      <w:r>
        <w:t>Assessment Requirements for CPCCON3050 Carry out high-performance concreting</w:t>
      </w:r>
      <w:r>
        <w:fldChar w:fldCharType="end"/>
      </w:r>
    </w:p>
    <w:p w:rsidR="006424F2" w:rsidP="006424F2">
      <w:pPr>
        <w:pStyle w:val="Version"/>
        <w:sectPr w:rsidSect="00E707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07DE" w:rsidP="00E707DE">
      <w:pPr>
        <w:pStyle w:val="SuperHeading"/>
      </w:pPr>
      <w:r w:rsidRPr="00E707DE">
        <w:t>Assessment Requirements for CPCCON3050 Carry out high-performance concreting</w:t>
      </w:r>
    </w:p>
    <w:p w:rsidR="00000000" w:rsidRPr="00E707DE" w:rsidP="00E707DE">
      <w:pPr>
        <w:pStyle w:val="Heading1"/>
      </w:pPr>
      <w:bookmarkStart w:id="1" w:name="O_1293416"/>
      <w:bookmarkEnd w:id="1"/>
      <w:r w:rsidRPr="00E707DE">
        <w:t>Modification History</w:t>
      </w:r>
    </w:p>
    <w:tbl>
      <w:tblPr>
        <w:tblW w:w="0" w:type="auto"/>
        <w:tblLayout w:type="fixed"/>
        <w:tblCellMar>
          <w:left w:w="62" w:type="dxa"/>
          <w:right w:w="62" w:type="dxa"/>
        </w:tblCellMar>
        <w:tblLook w:val="0000"/>
      </w:tblPr>
      <w:tblGrid>
        <w:gridCol w:w="2155"/>
        <w:gridCol w:w="6663"/>
      </w:tblGrid>
      <w:tr w:rsidTr="00E707DE">
        <w:tblPrEx>
          <w:tblW w:w="0" w:type="auto"/>
          <w:tblLayout w:type="fixed"/>
          <w:tblCellMar>
            <w:left w:w="62" w:type="dxa"/>
            <w:right w:w="62" w:type="dxa"/>
          </w:tblCellMar>
          <w:tblLook w:val="0000"/>
        </w:tblPrEx>
        <w:tc>
          <w:tcPr>
            <w:tcW w:w="2155" w:type="dxa"/>
            <w:tcBorders>
              <w:top w:val="nil"/>
              <w:left w:val="nil"/>
              <w:bottom w:val="nil"/>
              <w:right w:val="nil"/>
            </w:tcBorders>
            <w:tcMar>
              <w:top w:w="0" w:type="dxa"/>
              <w:left w:w="62" w:type="dxa"/>
              <w:bottom w:w="0" w:type="dxa"/>
              <w:right w:w="62" w:type="dxa"/>
            </w:tcMar>
          </w:tcPr>
          <w:p w:rsidR="00000000" w:rsidP="00E707DE">
            <w:pPr>
              <w:pStyle w:val="BodyText"/>
              <w:rPr>
                <w:lang w:val="en-NZ"/>
              </w:rPr>
            </w:pPr>
            <w:r w:rsidRPr="00E707DE">
              <w:t>Release 2</w:t>
            </w:r>
          </w:p>
        </w:tc>
        <w:tc>
          <w:tcPr>
            <w:tcW w:w="6663" w:type="dxa"/>
            <w:tcBorders>
              <w:top w:val="nil"/>
              <w:left w:val="nil"/>
              <w:bottom w:val="nil"/>
              <w:right w:val="nil"/>
            </w:tcBorders>
            <w:tcMar>
              <w:top w:w="0" w:type="dxa"/>
              <w:left w:w="62" w:type="dxa"/>
              <w:bottom w:w="0" w:type="dxa"/>
              <w:right w:w="62" w:type="dxa"/>
            </w:tcMar>
          </w:tcPr>
          <w:p w:rsidR="00000000" w:rsidP="00E707DE">
            <w:pPr>
              <w:pStyle w:val="BodyText"/>
              <w:rPr>
                <w:lang w:val="en-NZ"/>
              </w:rPr>
            </w:pPr>
            <w:r w:rsidRPr="00E707DE">
              <w:t>Updated reference to general construction induction training program.</w:t>
            </w:r>
          </w:p>
        </w:tc>
      </w:tr>
      <w:tr w:rsidTr="00E707DE">
        <w:tblPrEx>
          <w:tblW w:w="0" w:type="auto"/>
          <w:tblLayout w:type="fixed"/>
          <w:tblCellMar>
            <w:left w:w="62" w:type="dxa"/>
            <w:right w:w="62" w:type="dxa"/>
          </w:tblCellMar>
          <w:tblLook w:val="0000"/>
        </w:tblPrEx>
        <w:trPr>
          <w:trHeight w:val="1084"/>
        </w:trPr>
        <w:tc>
          <w:tcPr>
            <w:tcW w:w="2155" w:type="dxa"/>
            <w:tcBorders>
              <w:top w:val="nil"/>
              <w:left w:val="nil"/>
              <w:bottom w:val="nil"/>
              <w:right w:val="nil"/>
            </w:tcBorders>
            <w:tcMar>
              <w:top w:w="0" w:type="dxa"/>
              <w:left w:w="62" w:type="dxa"/>
              <w:bottom w:w="0" w:type="dxa"/>
              <w:right w:w="62" w:type="dxa"/>
            </w:tcMar>
          </w:tcPr>
          <w:p w:rsidR="00000000" w:rsidP="00E707DE">
            <w:pPr>
              <w:pStyle w:val="BodyText"/>
              <w:rPr>
                <w:lang w:val="en-NZ"/>
              </w:rPr>
            </w:pPr>
            <w:r w:rsidRPr="00E707DE">
              <w:t>Release 1</w:t>
            </w:r>
          </w:p>
        </w:tc>
        <w:tc>
          <w:tcPr>
            <w:tcW w:w="6663" w:type="dxa"/>
            <w:tcBorders>
              <w:top w:val="nil"/>
              <w:left w:val="nil"/>
              <w:bottom w:val="nil"/>
              <w:right w:val="nil"/>
            </w:tcBorders>
            <w:tcMar>
              <w:top w:w="0" w:type="dxa"/>
              <w:left w:w="62" w:type="dxa"/>
              <w:bottom w:w="0" w:type="dxa"/>
              <w:right w:w="62" w:type="dxa"/>
            </w:tcMar>
          </w:tcPr>
          <w:p w:rsidR="00000000" w:rsidRPr="00E707DE" w:rsidP="00E707DE">
            <w:pPr>
              <w:pStyle w:val="BodyText"/>
            </w:pPr>
            <w:r w:rsidRPr="00E707DE">
              <w:t>This version first released with CPC Construction, Plumbing and Services Training Package Release 5.0.</w:t>
            </w:r>
          </w:p>
          <w:p w:rsidR="00000000" w:rsidRPr="00E707DE" w:rsidP="00E707DE">
            <w:pPr>
              <w:pStyle w:val="BodyText"/>
            </w:pPr>
            <w:r w:rsidRPr="00E707DE">
              <w:t>Supersedes and is equivalent to CPCCCO3050 Carry out high performance concreting.</w:t>
            </w:r>
          </w:p>
        </w:tc>
      </w:tr>
    </w:tbl>
    <w:p w:rsidR="00000000" w:rsidRPr="00E707DE" w:rsidP="00E707DE">
      <w:pPr>
        <w:pStyle w:val="BodyText"/>
      </w:pPr>
    </w:p>
    <w:p w:rsidR="00000000" w:rsidRPr="00E707DE" w:rsidP="00E707DE">
      <w:pPr>
        <w:pStyle w:val="AllowPageBreak"/>
      </w:pPr>
    </w:p>
    <w:p w:rsidR="00000000" w:rsidRPr="00E707DE" w:rsidP="00E707DE">
      <w:pPr>
        <w:pStyle w:val="Heading1"/>
      </w:pPr>
      <w:bookmarkStart w:id="2" w:name="O_1293415"/>
      <w:bookmarkEnd w:id="2"/>
      <w:r w:rsidRPr="00E707DE">
        <w:t>Performance Evidence</w:t>
      </w:r>
    </w:p>
    <w:p w:rsidR="00000000" w:rsidRPr="00E707DE" w:rsidP="006424F2">
      <w:pPr>
        <w:pStyle w:val="BodyText"/>
      </w:pPr>
      <w:r w:rsidRPr="00E707DE">
        <w:t xml:space="preserve">To demonstrate competency, a </w:t>
      </w:r>
      <w:r w:rsidRPr="00E707DE">
        <w:t>candidate must meet the elements and performance criteria of this unit by placing, finishing and curing five different surfaces using high early strength concrete with chemical additives, each surface measuring at least 10 square metres.</w:t>
      </w:r>
    </w:p>
    <w:p w:rsidR="00000000" w:rsidRPr="00E707DE" w:rsidP="00E707DE">
      <w:pPr>
        <w:pStyle w:val="Heading1"/>
      </w:pPr>
      <w:bookmarkStart w:id="3" w:name="O_1293414"/>
      <w:bookmarkEnd w:id="3"/>
      <w:r w:rsidRPr="00E707DE">
        <w:t>Knowledge Evidence</w:t>
      </w:r>
    </w:p>
    <w:p w:rsidR="00000000" w:rsidRPr="00E707DE" w:rsidP="006424F2">
      <w:pPr>
        <w:pStyle w:val="BodyText"/>
      </w:pPr>
      <w:r w:rsidRPr="00E707DE">
        <w:t>To be competent in this unit, a candidate must demonstrate knowledge of:</w:t>
      </w:r>
    </w:p>
    <w:p w:rsidR="00000000" w:rsidRPr="00E707DE" w:rsidP="00E707DE">
      <w:pPr>
        <w:pStyle w:val="ListBullet"/>
      </w:pPr>
      <w:r w:rsidRPr="00E707DE">
        <w:t>compliance requirements of legislation, regulations and Australian Standards relevant to high-performance concreting tasks:</w:t>
      </w:r>
    </w:p>
    <w:p w:rsidR="00000000" w:rsidRPr="00E707DE" w:rsidP="00E707DE">
      <w:pPr>
        <w:pStyle w:val="ListBullet2"/>
      </w:pPr>
      <w:r w:rsidRPr="00E707DE">
        <w:t>environmental protection and waste disposal</w:t>
      </w:r>
    </w:p>
    <w:p w:rsidR="00000000" w:rsidRPr="00E707DE" w:rsidP="00E707DE">
      <w:pPr>
        <w:pStyle w:val="ListBullet2"/>
      </w:pPr>
      <w:r w:rsidRPr="00E707DE">
        <w:t>testing required to check concrete properties</w:t>
      </w:r>
    </w:p>
    <w:p w:rsidR="00000000" w:rsidRPr="00E707DE" w:rsidP="00E707DE">
      <w:pPr>
        <w:pStyle w:val="ListBullet2"/>
      </w:pPr>
      <w:r w:rsidRPr="00E707DE">
        <w:t>work health and safety (WHS)</w:t>
      </w:r>
    </w:p>
    <w:p w:rsidR="00000000" w:rsidRPr="00E707DE" w:rsidP="00E707DE">
      <w:pPr>
        <w:pStyle w:val="ListBullet"/>
      </w:pPr>
      <w:r w:rsidRPr="00E707DE">
        <w:t>health risks associated with silica dust exposure</w:t>
      </w:r>
    </w:p>
    <w:p w:rsidR="00000000" w:rsidRPr="00E707DE" w:rsidP="00E707DE">
      <w:pPr>
        <w:pStyle w:val="ListBullet"/>
      </w:pPr>
      <w:r w:rsidRPr="00E707DE">
        <w:t>importance of correct placement of concrete to ensure concrete durability, strength, c</w:t>
      </w:r>
      <w:r w:rsidRPr="00E707DE">
        <w:t>lass of finish and self-compacting properties are not impacted</w:t>
      </w:r>
    </w:p>
    <w:p w:rsidR="00000000" w:rsidRPr="00E707DE" w:rsidP="00E707DE">
      <w:pPr>
        <w:pStyle w:val="ListBullet"/>
      </w:pPr>
      <w:r w:rsidRPr="00E707DE">
        <w:t>processes for placing, finishing and curing high-performance concrete using:</w:t>
      </w:r>
    </w:p>
    <w:p w:rsidR="00000000" w:rsidRPr="00E707DE" w:rsidP="00E707DE">
      <w:pPr>
        <w:pStyle w:val="ListBullet2"/>
      </w:pPr>
      <w:r w:rsidRPr="00E707DE">
        <w:t>approved vibration methods</w:t>
      </w:r>
    </w:p>
    <w:p w:rsidR="00000000" w:rsidRPr="00E707DE" w:rsidP="00E707DE">
      <w:pPr>
        <w:pStyle w:val="ListBullet2"/>
      </w:pPr>
      <w:r w:rsidRPr="00E707DE">
        <w:t>high-performance concrete with a range of compressive strengths, including 100 megapasca</w:t>
      </w:r>
      <w:r w:rsidRPr="00E707DE">
        <w:t>ls (MPa)</w:t>
      </w:r>
    </w:p>
    <w:p w:rsidR="00000000" w:rsidRPr="00E707DE" w:rsidP="00E707DE">
      <w:pPr>
        <w:pStyle w:val="ListBullet"/>
      </w:pPr>
      <w:r w:rsidRPr="00E707DE">
        <w:t>types, characteristics, uses and limitations of plant, tools, equipment and materials used to carry out high-performance concreting</w:t>
      </w:r>
    </w:p>
    <w:p w:rsidR="00000000" w:rsidRPr="00E707DE" w:rsidP="00E707DE">
      <w:pPr>
        <w:pStyle w:val="ListBullet"/>
      </w:pPr>
      <w:r w:rsidRPr="00E707DE">
        <w:t>typical uses and applications for high-performance concreting</w:t>
      </w:r>
    </w:p>
    <w:p w:rsidR="00000000" w:rsidRPr="00E707DE" w:rsidP="00E707DE">
      <w:pPr>
        <w:pStyle w:val="ListBullet"/>
      </w:pPr>
      <w:r w:rsidRPr="00E707DE">
        <w:t>workplace requirements for carrying out high-perform</w:t>
      </w:r>
      <w:r w:rsidRPr="00E707DE">
        <w:t>ance concreting:</w:t>
      </w:r>
    </w:p>
    <w:p w:rsidR="00000000" w:rsidRPr="00E707DE" w:rsidP="00E707DE">
      <w:pPr>
        <w:pStyle w:val="ListBullet2"/>
      </w:pPr>
      <w:r w:rsidRPr="00E707DE">
        <w:t>cleaning up the work area</w:t>
      </w:r>
    </w:p>
    <w:p w:rsidR="00000000" w:rsidRPr="00E707DE" w:rsidP="00E707DE">
      <w:pPr>
        <w:pStyle w:val="ListBullet2"/>
      </w:pPr>
      <w:r w:rsidRPr="00E707DE">
        <w:t>maintaining and storing plant, tools and equipment</w:t>
      </w:r>
    </w:p>
    <w:p w:rsidR="00000000" w:rsidRPr="00E707DE" w:rsidP="00E707DE">
      <w:pPr>
        <w:pStyle w:val="ListBullet2"/>
      </w:pPr>
      <w:r w:rsidRPr="00E707DE">
        <w:t>quality</w:t>
      </w:r>
    </w:p>
    <w:p w:rsidR="00000000" w:rsidRPr="00E707DE" w:rsidP="00E707DE">
      <w:pPr>
        <w:pStyle w:val="ListBullet2"/>
      </w:pPr>
      <w:r w:rsidRPr="00E707DE">
        <w:t>reporting problems</w:t>
      </w:r>
    </w:p>
    <w:p w:rsidR="00000000" w:rsidRPr="00E707DE" w:rsidP="00E707DE">
      <w:pPr>
        <w:pStyle w:val="ListBullet2"/>
      </w:pPr>
      <w:r w:rsidRPr="00E707DE">
        <w:t>safety requirements, including personal protective equipment (PPE).</w:t>
      </w:r>
    </w:p>
    <w:p w:rsidR="00000000" w:rsidRPr="00E707DE" w:rsidP="00E707DE">
      <w:pPr>
        <w:pStyle w:val="AllowPageBreak"/>
      </w:pPr>
    </w:p>
    <w:p w:rsidR="00000000" w:rsidRPr="00E707DE" w:rsidP="00E707DE">
      <w:pPr>
        <w:pStyle w:val="Heading1"/>
      </w:pPr>
      <w:bookmarkStart w:id="4" w:name="O_1293413"/>
      <w:bookmarkEnd w:id="4"/>
      <w:r w:rsidRPr="00E707DE">
        <w:t>Assessment Conditions</w:t>
      </w:r>
    </w:p>
    <w:p w:rsidR="00000000" w:rsidRPr="00E707DE" w:rsidP="006424F2">
      <w:pPr>
        <w:pStyle w:val="BodyText"/>
      </w:pPr>
      <w:r w:rsidRPr="00E707DE">
        <w:t xml:space="preserve">Assessors must meet the requirements for assessors contained in the Standards for Registered Training Organisations. </w:t>
      </w:r>
    </w:p>
    <w:p w:rsidR="00000000" w:rsidRPr="00E707DE" w:rsidP="006424F2">
      <w:pPr>
        <w:pStyle w:val="BodyText"/>
      </w:pPr>
      <w:r w:rsidRPr="00E707DE">
        <w:t>Assessment must be conducted in the workplace or a simulated workplace using realistic conditions, materials, activities, responsibilities</w:t>
      </w:r>
      <w:r w:rsidRPr="00E707DE">
        <w:t>, procedures, safety requirements and environmental considerations.</w:t>
      </w:r>
    </w:p>
    <w:p w:rsidR="00000000" w:rsidRPr="00E707DE" w:rsidP="006424F2">
      <w:pPr>
        <w:pStyle w:val="BodyText"/>
      </w:pPr>
      <w:r w:rsidRPr="00E707DE">
        <w:t>Candidates must have access to documentation, specifications, sites, materials, plant, tools and equipment required to achieve the performance criteria and performance evidence.</w:t>
      </w:r>
    </w:p>
    <w:p w:rsidR="00000000" w:rsidRPr="00E707DE" w:rsidP="00E707DE">
      <w:pPr>
        <w:pStyle w:val="Heading1"/>
      </w:pPr>
      <w:bookmarkStart w:id="5" w:name="O_1293426"/>
      <w:bookmarkEnd w:id="5"/>
      <w:r w:rsidRPr="00E707DE">
        <w:t>Links</w:t>
      </w:r>
    </w:p>
    <w:p w:rsidR="00000000" w:rsidRPr="00E707DE" w:rsidP="006424F2">
      <w:pPr>
        <w:pStyle w:val="BodyText"/>
      </w:pPr>
      <w:r w:rsidRPr="00E707D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C696E">
        <w:rPr>
          <w:rStyle w:val="Hyperlink"/>
        </w:rPr>
        <w:t>https://vetnet.gov.au/Pages/TrainingDocs.aspx?q=7e15fa6a-68b8-4097-b099-030a5569b1ad</w:t>
      </w:r>
      <w:r>
        <w:fldChar w:fldCharType="end"/>
      </w:r>
    </w:p>
    <w:p w:rsidR="00000000" w:rsidRPr="00E707DE" w:rsidP="00E707DE"/>
    <w:sectPr w:rsidSect="00E707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DE" w:rsidRPr="006424F2" w:rsidP="00642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F2" w:rsidP="00E70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24F2" w:rsidP="00E707D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424F2" w:rsidP="00E70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7DE" w:rsidRPr="006424F2" w:rsidP="006424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F2" w:rsidRPr="002D2AF8" w:rsidP="00E707DE">
    <w:pPr>
      <w:pStyle w:val="Header"/>
      <w:framePr w:wrap="around"/>
    </w:pPr>
    <w:r>
      <w:fldChar w:fldCharType="begin"/>
    </w:r>
    <w:r>
      <w:instrText xml:space="preserve"> TITLE   \* MERGEFORMAT </w:instrText>
    </w:r>
    <w:r>
      <w:fldChar w:fldCharType="separate"/>
    </w:r>
    <w:r>
      <w:t>Assessment Requirements for CPCCON3050 Carry out high-performance concreting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424F2" w:rsidP="00E70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C41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03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8AB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7DE"/>
    <w:pPr>
      <w:spacing w:before="360" w:after="60"/>
      <w:outlineLvl w:val="0"/>
    </w:pPr>
    <w:rPr>
      <w:sz w:val="32"/>
    </w:rPr>
  </w:style>
  <w:style w:type="paragraph" w:styleId="Heading2">
    <w:name w:val="heading 2"/>
    <w:basedOn w:val="HeadingBase"/>
    <w:next w:val="BodyText"/>
    <w:link w:val="Heading2Char"/>
    <w:qFormat/>
    <w:rsid w:val="00E707DE"/>
    <w:pPr>
      <w:keepLines/>
      <w:spacing w:before="240" w:after="120"/>
      <w:outlineLvl w:val="1"/>
    </w:pPr>
    <w:rPr>
      <w:sz w:val="28"/>
      <w:szCs w:val="40"/>
    </w:rPr>
  </w:style>
  <w:style w:type="paragraph" w:styleId="Heading3">
    <w:name w:val="heading 3"/>
    <w:basedOn w:val="HeadingBase"/>
    <w:next w:val="BodyText"/>
    <w:link w:val="Heading3Char"/>
    <w:qFormat/>
    <w:rsid w:val="00E707DE"/>
    <w:pPr>
      <w:spacing w:before="180" w:after="120"/>
      <w:outlineLvl w:val="2"/>
    </w:pPr>
    <w:rPr>
      <w:spacing w:val="-10"/>
      <w:kern w:val="32"/>
    </w:rPr>
  </w:style>
  <w:style w:type="paragraph" w:styleId="Heading4">
    <w:name w:val="heading 4"/>
    <w:basedOn w:val="HeadingBase"/>
    <w:next w:val="BodyText"/>
    <w:link w:val="Heading4Char"/>
    <w:qFormat/>
    <w:rsid w:val="00E707DE"/>
    <w:pPr>
      <w:spacing w:before="160" w:after="120"/>
      <w:outlineLvl w:val="3"/>
    </w:pPr>
    <w:rPr>
      <w:sz w:val="22"/>
    </w:rPr>
  </w:style>
  <w:style w:type="paragraph" w:styleId="Heading5">
    <w:name w:val="heading 5"/>
    <w:basedOn w:val="HeadingBase"/>
    <w:next w:val="Normal"/>
    <w:link w:val="Heading5Char"/>
    <w:qFormat/>
    <w:rsid w:val="00E707DE"/>
    <w:pPr>
      <w:spacing w:before="80"/>
      <w:outlineLvl w:val="4"/>
    </w:pPr>
    <w:rPr>
      <w:color w:val="918585"/>
      <w:sz w:val="20"/>
    </w:rPr>
  </w:style>
  <w:style w:type="paragraph" w:styleId="Heading6">
    <w:name w:val="heading 6"/>
    <w:basedOn w:val="HeadingBase"/>
    <w:next w:val="Normal"/>
    <w:link w:val="Heading6Char"/>
    <w:qFormat/>
    <w:rsid w:val="00E707DE"/>
    <w:pPr>
      <w:spacing w:before="60"/>
      <w:outlineLvl w:val="5"/>
    </w:pPr>
    <w:rPr>
      <w:color w:val="918585"/>
      <w:sz w:val="20"/>
    </w:rPr>
  </w:style>
  <w:style w:type="paragraph" w:styleId="Heading7">
    <w:name w:val="heading 7"/>
    <w:basedOn w:val="Normal"/>
    <w:next w:val="Normal"/>
    <w:link w:val="Heading7Char"/>
    <w:qFormat/>
    <w:rsid w:val="00E707DE"/>
    <w:pPr>
      <w:ind w:left="720"/>
      <w:outlineLvl w:val="6"/>
    </w:pPr>
    <w:rPr>
      <w:i/>
    </w:rPr>
  </w:style>
  <w:style w:type="paragraph" w:styleId="Heading8">
    <w:name w:val="heading 8"/>
    <w:basedOn w:val="Normal"/>
    <w:next w:val="Normal"/>
    <w:link w:val="Heading8Char"/>
    <w:qFormat/>
    <w:rsid w:val="00E707DE"/>
    <w:pPr>
      <w:ind w:left="720"/>
      <w:outlineLvl w:val="7"/>
    </w:pPr>
    <w:rPr>
      <w:i/>
    </w:rPr>
  </w:style>
  <w:style w:type="paragraph" w:styleId="Heading9">
    <w:name w:val="heading 9"/>
    <w:basedOn w:val="Normal"/>
    <w:next w:val="Normal"/>
    <w:link w:val="Heading9Char"/>
    <w:qFormat/>
    <w:rsid w:val="00E707DE"/>
    <w:pPr>
      <w:ind w:left="720"/>
      <w:outlineLvl w:val="8"/>
    </w:pPr>
    <w:rPr>
      <w:i/>
    </w:rPr>
  </w:style>
  <w:style w:type="character" w:default="1" w:styleId="DefaultParagraphFont">
    <w:name w:val="Default Paragraph Font"/>
    <w:uiPriority w:val="1"/>
    <w:unhideWhenUsed/>
    <w:rsid w:val="00E70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7DE"/>
  </w:style>
  <w:style w:type="character" w:customStyle="1" w:styleId="Heading1Char">
    <w:name w:val="Heading 1 Char"/>
    <w:basedOn w:val="DefaultParagraphFont"/>
    <w:link w:val="Heading1"/>
    <w:rsid w:val="00E707DE"/>
    <w:rPr>
      <w:rFonts w:ascii="Times New Roman" w:eastAsia="Times New Roman" w:hAnsi="Times New Roman" w:cs="Times New Roman"/>
      <w:b/>
      <w:sz w:val="32"/>
      <w:szCs w:val="20"/>
      <w:lang w:eastAsia="en-US"/>
    </w:rPr>
  </w:style>
  <w:style w:type="paragraph" w:styleId="BodyText">
    <w:name w:val="Body Text"/>
    <w:basedOn w:val="Normal"/>
    <w:link w:val="BodyTextChar"/>
    <w:rsid w:val="00E707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7DE"/>
    <w:rPr>
      <w:rFonts w:ascii="Times New Roman" w:eastAsia="Times New Roman" w:hAnsi="Times New Roman" w:cs="Times New Roman"/>
      <w:sz w:val="24"/>
      <w:lang w:eastAsia="en-US"/>
    </w:rPr>
  </w:style>
  <w:style w:type="paragraph" w:styleId="ListBullet">
    <w:name w:val="List Bullet"/>
    <w:basedOn w:val="List"/>
    <w:rsid w:val="00E707DE"/>
    <w:pPr>
      <w:numPr>
        <w:numId w:val="12"/>
      </w:numPr>
      <w:tabs>
        <w:tab w:val="clear" w:pos="340"/>
      </w:tabs>
      <w:spacing w:before="40" w:after="40"/>
    </w:pPr>
  </w:style>
  <w:style w:type="paragraph" w:styleId="ListBullet2">
    <w:name w:val="List Bullet 2"/>
    <w:basedOn w:val="List2"/>
    <w:rsid w:val="00E707DE"/>
    <w:pPr>
      <w:numPr>
        <w:numId w:val="13"/>
      </w:numPr>
      <w:tabs>
        <w:tab w:val="clear" w:pos="680"/>
      </w:tabs>
    </w:pPr>
  </w:style>
  <w:style w:type="paragraph" w:customStyle="1" w:styleId="SuperHeading">
    <w:name w:val="SuperHeading"/>
    <w:basedOn w:val="Normal"/>
    <w:rsid w:val="00E707DE"/>
    <w:pPr>
      <w:spacing w:before="240" w:after="120"/>
      <w:outlineLvl w:val="0"/>
    </w:pPr>
    <w:rPr>
      <w:rFonts w:ascii="Times New Roman" w:hAnsi="Times New Roman"/>
      <w:b/>
      <w:sz w:val="32"/>
    </w:rPr>
  </w:style>
  <w:style w:type="paragraph" w:customStyle="1" w:styleId="AllowPageBreak">
    <w:name w:val="AllowPageBreak"/>
    <w:rsid w:val="00E707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7DE"/>
    <w:rPr>
      <w:rFonts w:ascii="Courier New" w:eastAsia="Times New Roman" w:hAnsi="Courier New" w:cs="Times New Roman"/>
      <w:i/>
      <w:szCs w:val="20"/>
      <w:lang w:eastAsia="en-US"/>
    </w:rPr>
  </w:style>
  <w:style w:type="paragraph" w:customStyle="1" w:styleId="HeadingBase">
    <w:name w:val="Heading Base"/>
    <w:rsid w:val="00E70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7DE"/>
    <w:pPr>
      <w:tabs>
        <w:tab w:val="right" w:leader="dot" w:pos="9072"/>
      </w:tabs>
      <w:ind w:left="567"/>
    </w:pPr>
    <w:rPr>
      <w:szCs w:val="22"/>
    </w:rPr>
  </w:style>
  <w:style w:type="paragraph" w:customStyle="1" w:styleId="TOCBase">
    <w:name w:val="TOC Base"/>
    <w:rsid w:val="00E70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7DE"/>
    <w:pPr>
      <w:tabs>
        <w:tab w:val="right" w:leader="dot" w:pos="9072"/>
      </w:tabs>
      <w:spacing w:before="40" w:after="40"/>
      <w:ind w:left="284"/>
    </w:pPr>
    <w:rPr>
      <w:rFonts w:ascii="Times New Roman" w:hAnsi="Times New Roman"/>
    </w:rPr>
  </w:style>
  <w:style w:type="paragraph" w:styleId="TOC1">
    <w:name w:val="toc 1"/>
    <w:basedOn w:val="TOCBase"/>
    <w:next w:val="Normal"/>
    <w:rsid w:val="00E70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7DE"/>
    <w:rPr>
      <w:rFonts w:ascii="Times New Roman" w:eastAsia="Times New Roman" w:hAnsi="Times New Roman" w:cs="Times New Roman"/>
      <w:sz w:val="16"/>
      <w:lang w:eastAsia="en-US"/>
    </w:rPr>
  </w:style>
  <w:style w:type="paragraph" w:styleId="Title">
    <w:name w:val="Title"/>
    <w:basedOn w:val="HeadingBase"/>
    <w:link w:val="TitleChar"/>
    <w:qFormat/>
    <w:rsid w:val="00E707DE"/>
    <w:pPr>
      <w:spacing w:before="5040"/>
      <w:jc w:val="center"/>
    </w:pPr>
    <w:rPr>
      <w:sz w:val="48"/>
      <w:szCs w:val="72"/>
      <w:lang w:val="en-US"/>
    </w:rPr>
  </w:style>
  <w:style w:type="character" w:customStyle="1" w:styleId="TitleChar">
    <w:name w:val="Title Char"/>
    <w:basedOn w:val="DefaultParagraphFont"/>
    <w:link w:val="Title"/>
    <w:rsid w:val="00E70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7DE"/>
    <w:pPr>
      <w:tabs>
        <w:tab w:val="left" w:pos="3600"/>
        <w:tab w:val="left" w:pos="3958"/>
      </w:tabs>
    </w:pPr>
  </w:style>
  <w:style w:type="paragraph" w:styleId="List">
    <w:name w:val="List"/>
    <w:basedOn w:val="BodyText"/>
    <w:next w:val="BodyText"/>
    <w:rsid w:val="00E707DE"/>
    <w:pPr>
      <w:tabs>
        <w:tab w:val="left" w:pos="340"/>
      </w:tabs>
      <w:spacing w:before="60" w:after="60"/>
      <w:ind w:left="340" w:hanging="340"/>
    </w:pPr>
  </w:style>
  <w:style w:type="paragraph" w:customStyle="1" w:styleId="Note">
    <w:name w:val="Note"/>
    <w:basedOn w:val="BodyText"/>
    <w:rsid w:val="00E707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07DE"/>
    <w:rPr>
      <w:b/>
      <w:spacing w:val="0"/>
    </w:rPr>
  </w:style>
  <w:style w:type="paragraph" w:customStyle="1" w:styleId="SuperTitle">
    <w:name w:val="SuperTitle"/>
    <w:basedOn w:val="Title"/>
    <w:rsid w:val="00E707DE"/>
    <w:pPr>
      <w:framePr w:wrap="auto" w:hAnchor="text" w:y="6049"/>
    </w:pPr>
    <w:rPr>
      <w:color w:val="000000"/>
      <w:sz w:val="40"/>
    </w:rPr>
  </w:style>
  <w:style w:type="paragraph" w:customStyle="1" w:styleId="TOCTitle">
    <w:name w:val="TOCTitle"/>
    <w:basedOn w:val="Heading1"/>
    <w:rsid w:val="00E707DE"/>
    <w:pPr>
      <w:spacing w:after="240"/>
      <w:jc w:val="center"/>
      <w:outlineLvl w:val="9"/>
    </w:pPr>
    <w:rPr>
      <w:caps/>
    </w:rPr>
  </w:style>
  <w:style w:type="paragraph" w:customStyle="1" w:styleId="Version">
    <w:name w:val="Version"/>
    <w:rsid w:val="00E707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7DE"/>
    <w:pPr>
      <w:keepNext w:val="0"/>
      <w:tabs>
        <w:tab w:val="right" w:pos="4176"/>
      </w:tabs>
      <w:ind w:left="198" w:hanging="198"/>
    </w:pPr>
    <w:rPr>
      <w:rFonts w:ascii="Garamond" w:hAnsi="Garamond"/>
    </w:rPr>
  </w:style>
  <w:style w:type="paragraph" w:styleId="IndexHeading">
    <w:name w:val="index heading"/>
    <w:basedOn w:val="Normal"/>
    <w:next w:val="Index1"/>
    <w:semiHidden/>
    <w:rsid w:val="00E707DE"/>
    <w:pPr>
      <w:spacing w:before="120" w:after="120"/>
    </w:pPr>
    <w:rPr>
      <w:rFonts w:ascii="Arial" w:hAnsi="Arial"/>
      <w:b/>
      <w:color w:val="918585"/>
      <w:sz w:val="24"/>
    </w:rPr>
  </w:style>
  <w:style w:type="paragraph" w:styleId="Header">
    <w:name w:val="header"/>
    <w:basedOn w:val="Normal"/>
    <w:link w:val="HeaderChar"/>
    <w:rsid w:val="00E70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7DE"/>
    <w:rPr>
      <w:rFonts w:ascii="Times New Roman" w:eastAsia="Times New Roman" w:hAnsi="Times New Roman" w:cs="Times New Roman"/>
      <w:sz w:val="16"/>
      <w:szCs w:val="20"/>
      <w:lang w:val="en-GB" w:eastAsia="en-US"/>
    </w:rPr>
  </w:style>
  <w:style w:type="paragraph" w:customStyle="1" w:styleId="Chapter">
    <w:name w:val="Chapter"/>
    <w:basedOn w:val="Normal"/>
    <w:rsid w:val="00E707DE"/>
    <w:pPr>
      <w:spacing w:before="240"/>
    </w:pPr>
    <w:rPr>
      <w:rFonts w:ascii="Times New Roman" w:hAnsi="Times New Roman"/>
      <w:smallCaps/>
      <w:spacing w:val="80"/>
      <w:sz w:val="28"/>
    </w:rPr>
  </w:style>
  <w:style w:type="paragraph" w:customStyle="1" w:styleId="InChapter">
    <w:name w:val="InChapter"/>
    <w:basedOn w:val="Heading3"/>
    <w:rsid w:val="00E707DE"/>
    <w:pPr>
      <w:spacing w:after="240"/>
      <w:outlineLvl w:val="9"/>
    </w:pPr>
    <w:rPr>
      <w:noProof/>
    </w:rPr>
  </w:style>
  <w:style w:type="paragraph" w:styleId="Index2">
    <w:name w:val="index 2"/>
    <w:basedOn w:val="Normal"/>
    <w:next w:val="Normal"/>
    <w:semiHidden/>
    <w:rsid w:val="00E707DE"/>
    <w:pPr>
      <w:tabs>
        <w:tab w:val="right" w:pos="4176"/>
      </w:tabs>
      <w:ind w:left="568" w:hanging="284"/>
    </w:pPr>
    <w:rPr>
      <w:rFonts w:ascii="Garamond" w:hAnsi="Garamond"/>
    </w:rPr>
  </w:style>
  <w:style w:type="paragraph" w:customStyle="1" w:styleId="Byline">
    <w:name w:val="Byline"/>
    <w:rsid w:val="00E70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7DE"/>
    <w:pPr>
      <w:tabs>
        <w:tab w:val="clear" w:pos="3600"/>
        <w:tab w:val="clear" w:pos="3958"/>
      </w:tabs>
      <w:jc w:val="right"/>
    </w:pPr>
  </w:style>
  <w:style w:type="character" w:styleId="Emphasis">
    <w:name w:val="Emphasis"/>
    <w:basedOn w:val="DefaultParagraphFont"/>
    <w:qFormat/>
    <w:rsid w:val="00E707DE"/>
    <w:rPr>
      <w:i/>
    </w:rPr>
  </w:style>
  <w:style w:type="paragraph" w:styleId="Caption">
    <w:name w:val="caption"/>
    <w:basedOn w:val="BodyText"/>
    <w:next w:val="Normal"/>
    <w:qFormat/>
    <w:rsid w:val="00E707DE"/>
    <w:pPr>
      <w:framePr w:w="2268" w:hSpace="181" w:vSpace="181" w:wrap="around" w:vAnchor="text" w:hAnchor="page" w:x="1135" w:y="285" w:anchorLock="1"/>
    </w:pPr>
    <w:rPr>
      <w:i/>
    </w:rPr>
  </w:style>
  <w:style w:type="paragraph" w:customStyle="1" w:styleId="MiniTOCTitle">
    <w:name w:val="MiniTOCTitle"/>
    <w:basedOn w:val="Heading4"/>
    <w:rsid w:val="00E707DE"/>
    <w:pPr>
      <w:spacing w:before="240"/>
      <w:outlineLvl w:val="9"/>
    </w:pPr>
    <w:rPr>
      <w:noProof/>
      <w:sz w:val="24"/>
    </w:rPr>
  </w:style>
  <w:style w:type="paragraph" w:customStyle="1" w:styleId="MiniTOCItem">
    <w:name w:val="MiniTOCItem"/>
    <w:basedOn w:val="ListBullet"/>
    <w:rsid w:val="00E707DE"/>
    <w:pPr>
      <w:numPr>
        <w:numId w:val="0"/>
      </w:numPr>
      <w:tabs>
        <w:tab w:val="right" w:leader="dot" w:pos="6521"/>
      </w:tabs>
      <w:spacing w:before="0" w:after="0"/>
    </w:pPr>
  </w:style>
  <w:style w:type="paragraph" w:customStyle="1" w:styleId="TOFTitle">
    <w:name w:val="TOFTitle"/>
    <w:basedOn w:val="TOCTitle"/>
    <w:rsid w:val="00E707DE"/>
  </w:style>
  <w:style w:type="paragraph" w:styleId="TableofFigures">
    <w:name w:val="table of figures"/>
    <w:basedOn w:val="Normal"/>
    <w:next w:val="Normal"/>
    <w:semiHidden/>
    <w:rsid w:val="00E707DE"/>
    <w:pPr>
      <w:tabs>
        <w:tab w:val="right" w:leader="dot" w:pos="9072"/>
      </w:tabs>
      <w:ind w:left="970" w:hanging="403"/>
    </w:pPr>
    <w:rPr>
      <w:rFonts w:ascii="Times New Roman" w:hAnsi="Times New Roman"/>
      <w:b/>
    </w:rPr>
  </w:style>
  <w:style w:type="paragraph" w:styleId="ListNumber">
    <w:name w:val="List Number"/>
    <w:basedOn w:val="List"/>
    <w:rsid w:val="00E707DE"/>
    <w:pPr>
      <w:numPr>
        <w:numId w:val="15"/>
      </w:numPr>
      <w:tabs>
        <w:tab w:val="clear" w:pos="340"/>
      </w:tabs>
    </w:pPr>
  </w:style>
  <w:style w:type="character" w:customStyle="1" w:styleId="WingdingSymbols">
    <w:name w:val="Wingding Symbols"/>
    <w:rsid w:val="00E707DE"/>
    <w:rPr>
      <w:rFonts w:ascii="Wingdings" w:hAnsi="Wingdings"/>
    </w:rPr>
  </w:style>
  <w:style w:type="paragraph" w:customStyle="1" w:styleId="TableHeading">
    <w:name w:val="Table Heading"/>
    <w:basedOn w:val="HeadingBase"/>
    <w:rsid w:val="00E707DE"/>
    <w:pPr>
      <w:keepLines/>
      <w:pBdr>
        <w:bottom w:val="single" w:sz="6" w:space="1" w:color="918585"/>
      </w:pBdr>
      <w:spacing w:before="240"/>
    </w:pPr>
  </w:style>
  <w:style w:type="character" w:customStyle="1" w:styleId="HotSpot">
    <w:name w:val="HotSpot"/>
    <w:rsid w:val="00E707DE"/>
    <w:rPr>
      <w:color w:val="0033CC"/>
      <w:u w:val="none"/>
    </w:rPr>
  </w:style>
  <w:style w:type="paragraph" w:customStyle="1" w:styleId="BodyTextRight">
    <w:name w:val="Body Text Right"/>
    <w:basedOn w:val="BodyText"/>
    <w:rsid w:val="00E707DE"/>
    <w:pPr>
      <w:spacing w:before="0" w:after="0"/>
      <w:jc w:val="right"/>
    </w:pPr>
  </w:style>
  <w:style w:type="paragraph" w:styleId="Index3">
    <w:name w:val="index 3"/>
    <w:basedOn w:val="ListNumber2"/>
    <w:next w:val="Normal"/>
    <w:semiHidden/>
    <w:rsid w:val="00E707DE"/>
    <w:pPr>
      <w:numPr>
        <w:numId w:val="0"/>
      </w:numPr>
      <w:tabs>
        <w:tab w:val="right" w:leader="dot" w:pos="4176"/>
      </w:tabs>
    </w:pPr>
  </w:style>
  <w:style w:type="paragraph" w:styleId="ListNumber2">
    <w:name w:val="List Number 2"/>
    <w:basedOn w:val="List2"/>
    <w:rsid w:val="00E707DE"/>
    <w:pPr>
      <w:numPr>
        <w:numId w:val="10"/>
      </w:numPr>
      <w:tabs>
        <w:tab w:val="clear" w:pos="1060"/>
      </w:tabs>
    </w:pPr>
  </w:style>
  <w:style w:type="paragraph" w:customStyle="1" w:styleId="MarginNote">
    <w:name w:val="Margin Note"/>
    <w:basedOn w:val="BodyText"/>
    <w:rsid w:val="00E70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7DE"/>
    <w:rPr>
      <w:sz w:val="32"/>
    </w:rPr>
  </w:style>
  <w:style w:type="paragraph" w:customStyle="1" w:styleId="HeadingProcedure">
    <w:name w:val="Heading Procedure"/>
    <w:basedOn w:val="HeadingBase"/>
    <w:next w:val="Normal"/>
    <w:rsid w:val="00E707DE"/>
    <w:pPr>
      <w:tabs>
        <w:tab w:val="left" w:pos="0"/>
      </w:tabs>
      <w:spacing w:before="120" w:after="60"/>
    </w:pPr>
    <w:rPr>
      <w:i/>
      <w:color w:val="918585"/>
      <w:sz w:val="22"/>
    </w:rPr>
  </w:style>
  <w:style w:type="paragraph" w:customStyle="1" w:styleId="TableBodyText">
    <w:name w:val="Table Body Text"/>
    <w:basedOn w:val="BodyText"/>
    <w:rsid w:val="00E707DE"/>
    <w:pPr>
      <w:spacing w:before="60" w:after="60"/>
    </w:pPr>
  </w:style>
  <w:style w:type="paragraph" w:styleId="ListContinue">
    <w:name w:val="List Continue"/>
    <w:basedOn w:val="List"/>
    <w:rsid w:val="00E707DE"/>
    <w:pPr>
      <w:ind w:firstLine="0"/>
    </w:pPr>
  </w:style>
  <w:style w:type="paragraph" w:customStyle="1" w:styleId="ListNote">
    <w:name w:val="List Note"/>
    <w:basedOn w:val="List"/>
    <w:rsid w:val="00E707DE"/>
    <w:pPr>
      <w:pBdr>
        <w:top w:val="single" w:sz="6" w:space="2" w:color="918585"/>
        <w:bottom w:val="single" w:sz="6" w:space="2" w:color="918585"/>
      </w:pBdr>
      <w:tabs>
        <w:tab w:val="left" w:pos="1021"/>
      </w:tabs>
      <w:ind w:firstLine="0"/>
    </w:pPr>
  </w:style>
  <w:style w:type="paragraph" w:customStyle="1" w:styleId="Warning">
    <w:name w:val="Warning"/>
    <w:basedOn w:val="BodyText"/>
    <w:rsid w:val="00E707DE"/>
    <w:pPr>
      <w:shd w:val="clear" w:color="auto" w:fill="D9D9D9"/>
      <w:tabs>
        <w:tab w:val="left" w:pos="992"/>
      </w:tabs>
      <w:ind w:left="119" w:right="119"/>
    </w:pPr>
    <w:rPr>
      <w:sz w:val="20"/>
    </w:rPr>
  </w:style>
  <w:style w:type="paragraph" w:customStyle="1" w:styleId="MarginIcons">
    <w:name w:val="Margin Icons"/>
    <w:basedOn w:val="BodyText"/>
    <w:rsid w:val="00E70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7DE"/>
    <w:rPr>
      <w:rFonts w:ascii="Courier New" w:hAnsi="Courier New"/>
    </w:rPr>
  </w:style>
  <w:style w:type="paragraph" w:customStyle="1" w:styleId="NoteBullet">
    <w:name w:val="Note Bullet"/>
    <w:basedOn w:val="Note"/>
    <w:rsid w:val="00E707DE"/>
    <w:pPr>
      <w:tabs>
        <w:tab w:val="clear" w:pos="680"/>
      </w:tabs>
      <w:spacing w:before="60" w:after="60"/>
    </w:pPr>
  </w:style>
  <w:style w:type="paragraph" w:customStyle="1" w:styleId="SubHeading2">
    <w:name w:val="SubHeading2"/>
    <w:basedOn w:val="HeadingBase"/>
    <w:rsid w:val="00E707DE"/>
    <w:pPr>
      <w:spacing w:before="240" w:after="60"/>
    </w:pPr>
    <w:rPr>
      <w:sz w:val="20"/>
    </w:rPr>
  </w:style>
  <w:style w:type="paragraph" w:customStyle="1" w:styleId="SubHeading1">
    <w:name w:val="SubHeading1"/>
    <w:basedOn w:val="HeadingBase"/>
    <w:rsid w:val="00E707DE"/>
    <w:pPr>
      <w:spacing w:before="240" w:after="60"/>
    </w:pPr>
    <w:rPr>
      <w:color w:val="918585"/>
      <w:sz w:val="22"/>
    </w:rPr>
  </w:style>
  <w:style w:type="paragraph" w:customStyle="1" w:styleId="SideHeading">
    <w:name w:val="Side Heading"/>
    <w:basedOn w:val="HeadingBase"/>
    <w:rsid w:val="00E70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7DE"/>
    <w:pPr>
      <w:tabs>
        <w:tab w:val="num" w:pos="360"/>
      </w:tabs>
    </w:pPr>
  </w:style>
  <w:style w:type="paragraph" w:styleId="PlainText">
    <w:name w:val="Plain Text"/>
    <w:basedOn w:val="Normal"/>
    <w:link w:val="PlainTextChar"/>
    <w:rsid w:val="00E707DE"/>
    <w:rPr>
      <w:sz w:val="20"/>
    </w:rPr>
  </w:style>
  <w:style w:type="character" w:customStyle="1" w:styleId="PlainTextChar">
    <w:name w:val="Plain Text Char"/>
    <w:basedOn w:val="DefaultParagraphFont"/>
    <w:link w:val="PlainText"/>
    <w:rsid w:val="00E707DE"/>
    <w:rPr>
      <w:rFonts w:ascii="Courier New" w:eastAsia="Times New Roman" w:hAnsi="Courier New" w:cs="Times New Roman"/>
      <w:sz w:val="20"/>
      <w:szCs w:val="20"/>
      <w:lang w:eastAsia="en-US"/>
    </w:rPr>
  </w:style>
  <w:style w:type="character" w:customStyle="1" w:styleId="MenuOption">
    <w:name w:val="Menu Option"/>
    <w:basedOn w:val="DefaultParagraphFont"/>
    <w:rsid w:val="00E707DE"/>
    <w:rPr>
      <w:b/>
      <w:smallCaps/>
    </w:rPr>
  </w:style>
  <w:style w:type="paragraph" w:customStyle="1" w:styleId="TableListNumber">
    <w:name w:val="Table List Number"/>
    <w:basedOn w:val="ListNumber"/>
    <w:rsid w:val="00E707DE"/>
    <w:pPr>
      <w:numPr>
        <w:numId w:val="0"/>
      </w:numPr>
    </w:pPr>
  </w:style>
  <w:style w:type="paragraph" w:styleId="TOC4">
    <w:name w:val="toc 4"/>
    <w:basedOn w:val="TOCBase"/>
    <w:next w:val="Normal"/>
    <w:semiHidden/>
    <w:rsid w:val="00E707DE"/>
    <w:pPr>
      <w:tabs>
        <w:tab w:val="right" w:leader="dot" w:pos="9071"/>
      </w:tabs>
      <w:ind w:left="1701"/>
    </w:pPr>
  </w:style>
  <w:style w:type="paragraph" w:customStyle="1" w:styleId="ListAlpha">
    <w:name w:val="List Alpha"/>
    <w:basedOn w:val="List"/>
    <w:rsid w:val="00E707DE"/>
    <w:pPr>
      <w:numPr>
        <w:numId w:val="9"/>
      </w:numPr>
    </w:pPr>
  </w:style>
  <w:style w:type="paragraph" w:customStyle="1" w:styleId="ListAlpha2">
    <w:name w:val="List Alpha 2"/>
    <w:basedOn w:val="List2"/>
    <w:rsid w:val="00E707DE"/>
    <w:pPr>
      <w:numPr>
        <w:numId w:val="8"/>
      </w:numPr>
    </w:pPr>
  </w:style>
  <w:style w:type="paragraph" w:styleId="List2">
    <w:name w:val="List 2"/>
    <w:basedOn w:val="BodyText"/>
    <w:rsid w:val="00E707DE"/>
    <w:pPr>
      <w:tabs>
        <w:tab w:val="left" w:pos="680"/>
      </w:tabs>
      <w:spacing w:before="60" w:after="60"/>
      <w:ind w:left="680" w:hanging="340"/>
    </w:pPr>
  </w:style>
  <w:style w:type="paragraph" w:styleId="List3">
    <w:name w:val="List 3"/>
    <w:basedOn w:val="BodyText"/>
    <w:rsid w:val="00E707DE"/>
    <w:pPr>
      <w:tabs>
        <w:tab w:val="left" w:pos="1021"/>
      </w:tabs>
      <w:spacing w:before="60" w:after="60"/>
      <w:ind w:left="1020" w:hanging="340"/>
    </w:pPr>
  </w:style>
  <w:style w:type="paragraph" w:styleId="List4">
    <w:name w:val="List 4"/>
    <w:basedOn w:val="BodyText"/>
    <w:rsid w:val="00E707DE"/>
    <w:pPr>
      <w:tabs>
        <w:tab w:val="left" w:pos="1361"/>
      </w:tabs>
      <w:spacing w:before="60" w:after="60"/>
      <w:ind w:left="1361" w:hanging="340"/>
    </w:pPr>
  </w:style>
  <w:style w:type="paragraph" w:styleId="List5">
    <w:name w:val="List 5"/>
    <w:basedOn w:val="BodyText"/>
    <w:rsid w:val="00E707DE"/>
    <w:pPr>
      <w:tabs>
        <w:tab w:val="left" w:pos="1701"/>
      </w:tabs>
      <w:spacing w:before="60" w:after="60"/>
      <w:ind w:left="1701" w:hanging="340"/>
    </w:pPr>
  </w:style>
  <w:style w:type="paragraph" w:styleId="ListBullet3">
    <w:name w:val="List Bullet 3"/>
    <w:basedOn w:val="List3"/>
    <w:rsid w:val="00E707DE"/>
    <w:pPr>
      <w:numPr>
        <w:numId w:val="14"/>
      </w:numPr>
      <w:tabs>
        <w:tab w:val="clear" w:pos="1021"/>
      </w:tabs>
      <w:ind w:left="1037" w:hanging="357"/>
    </w:pPr>
  </w:style>
  <w:style w:type="paragraph" w:styleId="ListBullet4">
    <w:name w:val="List Bullet 4"/>
    <w:basedOn w:val="List4"/>
    <w:rsid w:val="00E707DE"/>
    <w:pPr>
      <w:numPr>
        <w:numId w:val="3"/>
      </w:numPr>
      <w:tabs>
        <w:tab w:val="clear" w:pos="1361"/>
      </w:tabs>
    </w:pPr>
  </w:style>
  <w:style w:type="paragraph" w:styleId="ListBullet5">
    <w:name w:val="List Bullet 5"/>
    <w:basedOn w:val="List5"/>
    <w:rsid w:val="00E707DE"/>
    <w:pPr>
      <w:numPr>
        <w:numId w:val="4"/>
      </w:numPr>
    </w:pPr>
  </w:style>
  <w:style w:type="paragraph" w:styleId="ListContinue2">
    <w:name w:val="List Continue 2"/>
    <w:basedOn w:val="List2"/>
    <w:rsid w:val="00E707DE"/>
    <w:pPr>
      <w:ind w:firstLine="0"/>
    </w:pPr>
  </w:style>
  <w:style w:type="paragraph" w:styleId="ListContinue3">
    <w:name w:val="List Continue 3"/>
    <w:basedOn w:val="List3"/>
    <w:rsid w:val="00E707DE"/>
    <w:pPr>
      <w:ind w:left="1021" w:firstLine="0"/>
    </w:pPr>
  </w:style>
  <w:style w:type="paragraph" w:styleId="ListContinue4">
    <w:name w:val="List Continue 4"/>
    <w:basedOn w:val="List4"/>
    <w:rsid w:val="00E707DE"/>
    <w:pPr>
      <w:ind w:firstLine="0"/>
    </w:pPr>
  </w:style>
  <w:style w:type="paragraph" w:styleId="ListContinue5">
    <w:name w:val="List Continue 5"/>
    <w:basedOn w:val="List5"/>
    <w:rsid w:val="00E707DE"/>
    <w:pPr>
      <w:ind w:firstLine="0"/>
    </w:pPr>
  </w:style>
  <w:style w:type="paragraph" w:styleId="ListNumber3">
    <w:name w:val="List Number 3"/>
    <w:basedOn w:val="List3"/>
    <w:rsid w:val="00E707DE"/>
    <w:pPr>
      <w:numPr>
        <w:numId w:val="5"/>
      </w:numPr>
    </w:pPr>
  </w:style>
  <w:style w:type="paragraph" w:styleId="ListNumber4">
    <w:name w:val="List Number 4"/>
    <w:basedOn w:val="List4"/>
    <w:rsid w:val="00E707DE"/>
    <w:pPr>
      <w:numPr>
        <w:numId w:val="6"/>
      </w:numPr>
    </w:pPr>
  </w:style>
  <w:style w:type="paragraph" w:styleId="ListNumber5">
    <w:name w:val="List Number 5"/>
    <w:basedOn w:val="List5"/>
    <w:rsid w:val="00E707DE"/>
    <w:pPr>
      <w:numPr>
        <w:numId w:val="7"/>
      </w:numPr>
    </w:pPr>
  </w:style>
  <w:style w:type="paragraph" w:styleId="BlockText">
    <w:name w:val="Block Text"/>
    <w:basedOn w:val="Normal"/>
    <w:rsid w:val="00E707DE"/>
    <w:pPr>
      <w:spacing w:after="120"/>
      <w:ind w:left="1440" w:right="1440"/>
    </w:pPr>
  </w:style>
  <w:style w:type="character" w:customStyle="1" w:styleId="Subscript">
    <w:name w:val="Subscript"/>
    <w:basedOn w:val="DefaultParagraphFont"/>
    <w:rsid w:val="00E707DE"/>
    <w:rPr>
      <w:sz w:val="16"/>
      <w:vertAlign w:val="subscript"/>
    </w:rPr>
  </w:style>
  <w:style w:type="character" w:customStyle="1" w:styleId="Superscript">
    <w:name w:val="Superscript"/>
    <w:basedOn w:val="DefaultParagraphFont"/>
    <w:rsid w:val="00E707DE"/>
    <w:rPr>
      <w:sz w:val="16"/>
      <w:vertAlign w:val="superscript"/>
    </w:rPr>
  </w:style>
  <w:style w:type="character" w:customStyle="1" w:styleId="Symbols">
    <w:name w:val="Symbols"/>
    <w:basedOn w:val="DefaultParagraphFont"/>
    <w:rsid w:val="00E707DE"/>
    <w:rPr>
      <w:rFonts w:ascii="Symbol" w:hAnsi="Symbol"/>
    </w:rPr>
  </w:style>
  <w:style w:type="character" w:customStyle="1" w:styleId="MenuOptions">
    <w:name w:val="Menu Options"/>
    <w:basedOn w:val="DefaultParagraphFont"/>
    <w:rsid w:val="00E707DE"/>
    <w:rPr>
      <w:rFonts w:ascii="Arial Narrow" w:hAnsi="Arial Narrow"/>
      <w:smallCaps/>
    </w:rPr>
  </w:style>
  <w:style w:type="character" w:customStyle="1" w:styleId="Buttons">
    <w:name w:val="Buttons"/>
    <w:basedOn w:val="DefaultParagraphFont"/>
    <w:rsid w:val="00E707DE"/>
    <w:rPr>
      <w:b/>
    </w:rPr>
  </w:style>
  <w:style w:type="character" w:customStyle="1" w:styleId="Underlined">
    <w:name w:val="Underlined"/>
    <w:basedOn w:val="DefaultParagraphFont"/>
    <w:rsid w:val="00E707DE"/>
    <w:rPr>
      <w:u w:val="single"/>
    </w:rPr>
  </w:style>
  <w:style w:type="paragraph" w:customStyle="1" w:styleId="TableBodyTextRight">
    <w:name w:val="Table Body Text Right"/>
    <w:basedOn w:val="TableBodyText"/>
    <w:rsid w:val="00E707DE"/>
    <w:pPr>
      <w:widowControl w:val="0"/>
      <w:autoSpaceDE w:val="0"/>
      <w:autoSpaceDN w:val="0"/>
      <w:adjustRightInd w:val="0"/>
      <w:jc w:val="right"/>
    </w:pPr>
    <w:rPr>
      <w:rFonts w:cs="Arial"/>
      <w:szCs w:val="18"/>
    </w:rPr>
  </w:style>
  <w:style w:type="paragraph" w:customStyle="1" w:styleId="CopyrightText">
    <w:name w:val="Copyright Text"/>
    <w:basedOn w:val="BodyText"/>
    <w:rsid w:val="00E707DE"/>
    <w:rPr>
      <w:sz w:val="18"/>
    </w:rPr>
  </w:style>
  <w:style w:type="paragraph" w:customStyle="1" w:styleId="BodySmallRight">
    <w:name w:val="Body Small Right"/>
    <w:basedOn w:val="BodyTextRight"/>
    <w:rsid w:val="00E707DE"/>
    <w:rPr>
      <w:sz w:val="18"/>
      <w:szCs w:val="18"/>
    </w:rPr>
  </w:style>
  <w:style w:type="paragraph" w:customStyle="1" w:styleId="MarginEdition">
    <w:name w:val="Margin Edition"/>
    <w:basedOn w:val="MarginNote"/>
    <w:rsid w:val="00E707DE"/>
    <w:pPr>
      <w:spacing w:before="0" w:after="0"/>
    </w:pPr>
    <w:rPr>
      <w:rFonts w:ascii="Times New Roman" w:hAnsi="Times New Roman"/>
      <w:color w:val="999999"/>
    </w:rPr>
  </w:style>
  <w:style w:type="paragraph" w:customStyle="1" w:styleId="Spacer">
    <w:name w:val="Spacer"/>
    <w:basedOn w:val="Normal"/>
    <w:rsid w:val="00E707DE"/>
    <w:rPr>
      <w:sz w:val="2"/>
      <w:szCs w:val="2"/>
    </w:rPr>
  </w:style>
  <w:style w:type="character" w:customStyle="1" w:styleId="Small">
    <w:name w:val="Small"/>
    <w:basedOn w:val="DefaultParagraphFont"/>
    <w:rsid w:val="00E707DE"/>
    <w:rPr>
      <w:sz w:val="16"/>
    </w:rPr>
  </w:style>
  <w:style w:type="paragraph" w:customStyle="1" w:styleId="WideTable">
    <w:name w:val="Wide Table"/>
    <w:basedOn w:val="Normal"/>
    <w:rsid w:val="00E707DE"/>
    <w:pPr>
      <w:ind w:left="-1418"/>
    </w:pPr>
    <w:rPr>
      <w:sz w:val="2"/>
      <w:szCs w:val="2"/>
    </w:rPr>
  </w:style>
  <w:style w:type="character" w:styleId="PageNumber">
    <w:name w:val="page number"/>
    <w:basedOn w:val="DefaultParagraphFont"/>
    <w:rsid w:val="00E707DE"/>
  </w:style>
  <w:style w:type="paragraph" w:styleId="Quote">
    <w:name w:val="Quote"/>
    <w:basedOn w:val="Heading1"/>
    <w:link w:val="QuoteChar"/>
    <w:qFormat/>
    <w:rsid w:val="00E707DE"/>
    <w:rPr>
      <w:b w:val="0"/>
      <w:sz w:val="72"/>
      <w:szCs w:val="72"/>
      <w:lang w:val="en-NZ"/>
    </w:rPr>
  </w:style>
  <w:style w:type="character" w:customStyle="1" w:styleId="QuoteChar">
    <w:name w:val="Quote Char"/>
    <w:basedOn w:val="DefaultParagraphFont"/>
    <w:link w:val="Quote"/>
    <w:rsid w:val="00E70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7DE"/>
    <w:pPr>
      <w:pageBreakBefore/>
    </w:pPr>
  </w:style>
  <w:style w:type="paragraph" w:customStyle="1" w:styleId="Border">
    <w:name w:val="Border"/>
    <w:basedOn w:val="Normal"/>
    <w:qFormat/>
    <w:rsid w:val="00E70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7DE"/>
    <w:rPr>
      <w:b/>
      <w:bCs/>
      <w:i/>
      <w:iCs/>
      <w:color w:val="auto"/>
    </w:rPr>
  </w:style>
  <w:style w:type="paragraph" w:styleId="IntenseQuote">
    <w:name w:val="Intense Quote"/>
    <w:basedOn w:val="Normal"/>
    <w:next w:val="Normal"/>
    <w:link w:val="IntenseQuoteChar"/>
    <w:uiPriority w:val="30"/>
    <w:qFormat/>
    <w:rsid w:val="00E70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7DE"/>
    <w:rPr>
      <w:smallCaps/>
      <w:color w:val="auto"/>
      <w:u w:val="single"/>
    </w:rPr>
  </w:style>
  <w:style w:type="character" w:styleId="IntenseReference">
    <w:name w:val="Intense Reference"/>
    <w:basedOn w:val="DefaultParagraphFont"/>
    <w:uiPriority w:val="32"/>
    <w:qFormat/>
    <w:rsid w:val="00E707DE"/>
    <w:rPr>
      <w:b/>
      <w:bCs/>
      <w:smallCaps/>
      <w:color w:val="auto"/>
      <w:spacing w:val="5"/>
      <w:u w:val="single"/>
    </w:rPr>
  </w:style>
  <w:style w:type="paragraph" w:customStyle="1" w:styleId="2ColumnHeading">
    <w:name w:val="2Column Heading"/>
    <w:basedOn w:val="BodyText"/>
    <w:qFormat/>
    <w:rsid w:val="00E707DE"/>
    <w:pPr>
      <w:spacing w:after="60"/>
      <w:ind w:left="-2268"/>
    </w:pPr>
    <w:rPr>
      <w:b/>
    </w:rPr>
  </w:style>
  <w:style w:type="paragraph" w:customStyle="1" w:styleId="Heading1TOC">
    <w:name w:val="Heading1 TOC"/>
    <w:basedOn w:val="Normal"/>
    <w:qFormat/>
    <w:rsid w:val="00E707DE"/>
    <w:pPr>
      <w:spacing w:before="240" w:after="120"/>
    </w:pPr>
    <w:rPr>
      <w:rFonts w:ascii="Times New Roman" w:hAnsi="Times New Roman"/>
      <w:b/>
      <w:sz w:val="32"/>
    </w:rPr>
  </w:style>
  <w:style w:type="paragraph" w:customStyle="1" w:styleId="Heading2TOC">
    <w:name w:val="Heading2 TOC"/>
    <w:basedOn w:val="Normal"/>
    <w:qFormat/>
    <w:rsid w:val="00E707DE"/>
    <w:pPr>
      <w:spacing w:before="240" w:after="60"/>
    </w:pPr>
    <w:rPr>
      <w:rFonts w:ascii="Times New Roman" w:hAnsi="Times New Roman"/>
      <w:b/>
      <w:sz w:val="28"/>
    </w:rPr>
  </w:style>
  <w:style w:type="character" w:customStyle="1" w:styleId="Underline">
    <w:name w:val="Underline"/>
    <w:basedOn w:val="DefaultParagraphFont"/>
    <w:qFormat/>
    <w:rsid w:val="00E707DE"/>
    <w:rPr>
      <w:u w:val="single"/>
    </w:rPr>
  </w:style>
  <w:style w:type="character" w:customStyle="1" w:styleId="BoldandItalics">
    <w:name w:val="Bold and Italics"/>
    <w:qFormat/>
    <w:rsid w:val="00E707DE"/>
    <w:rPr>
      <w:b/>
      <w:i/>
      <w:u w:val="none"/>
    </w:rPr>
  </w:style>
  <w:style w:type="paragraph" w:styleId="BalloonText">
    <w:name w:val="Balloon Text"/>
    <w:basedOn w:val="Normal"/>
    <w:link w:val="BalloonTextChar"/>
    <w:rsid w:val="00E707DE"/>
    <w:rPr>
      <w:rFonts w:ascii="Tahoma" w:hAnsi="Tahoma" w:cs="Tahoma"/>
      <w:sz w:val="16"/>
      <w:szCs w:val="16"/>
    </w:rPr>
  </w:style>
  <w:style w:type="character" w:customStyle="1" w:styleId="BalloonTextChar">
    <w:name w:val="Balloon Text Char"/>
    <w:basedOn w:val="DefaultParagraphFont"/>
    <w:link w:val="BalloonText"/>
    <w:rsid w:val="00E70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7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7DE"/>
    <w:rPr>
      <w:b/>
      <w:color w:val="660033"/>
      <w:spacing w:val="0"/>
    </w:rPr>
  </w:style>
  <w:style w:type="paragraph" w:customStyle="1" w:styleId="Nameditemlist">
    <w:name w:val="Named item list"/>
    <w:basedOn w:val="BodyText"/>
    <w:qFormat/>
    <w:rsid w:val="00E707DE"/>
    <w:pPr>
      <w:tabs>
        <w:tab w:val="left" w:pos="2835"/>
      </w:tabs>
      <w:ind w:left="2835" w:hanging="2835"/>
    </w:pPr>
  </w:style>
  <w:style w:type="paragraph" w:customStyle="1" w:styleId="BodyTextnopadding">
    <w:name w:val="Body Text no padding"/>
    <w:basedOn w:val="BodyText"/>
    <w:qFormat/>
    <w:rsid w:val="00E707DE"/>
    <w:pPr>
      <w:spacing w:before="0" w:after="0"/>
    </w:pPr>
  </w:style>
  <w:style w:type="paragraph" w:customStyle="1" w:styleId="BodyTextBold">
    <w:name w:val="Body Text Bold"/>
    <w:basedOn w:val="BodyText"/>
    <w:qFormat/>
    <w:rsid w:val="00E707DE"/>
    <w:rPr>
      <w:b/>
    </w:rPr>
  </w:style>
  <w:style w:type="character" w:styleId="Hyperlink">
    <w:name w:val="Hyperlink"/>
    <w:basedOn w:val="DefaultParagraphFont"/>
    <w:uiPriority w:val="99"/>
    <w:unhideWhenUsed/>
    <w:rsid w:val="006424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341</Words>
  <Characters>2450</Characters>
  <Application>Microsoft Office Word</Application>
  <DocSecurity>0</DocSecurity>
  <Lines>62</Lines>
  <Paragraphs>42</Paragraphs>
  <ScaleCrop>false</ScaleCrop>
  <Company>Author-it Software Corporation Ltd.</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CPCCON3050 Carry out high-performance concreting</dc:title>
  <dc:subject>Approved</dc:subject>
  <dc:creator>BuildSkills Australia</dc:creator>
  <cp:keywords>Release: 2</cp:keywords>
  <dc:description>Review Date: 12 April 2008</dc:description>
  <cp:lastModifiedBy>HSD_TPCMSd.prod</cp:lastModifiedBy>
  <cp:revision>3</cp:revision>
  <dcterms:created xsi:type="dcterms:W3CDTF">2024-12-24T00:59:00Z</dcterms:created>
  <dcterms:modified xsi:type="dcterms:W3CDTF">2024-12-24T00:59:00Z</dcterms:modified>
</cp:coreProperties>
</file>