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3B8C" w:rsidP="00943B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CPCCON3048 Construct tilt panels on site</w:t>
      </w:r>
      <w:r>
        <w:fldChar w:fldCharType="end"/>
      </w:r>
    </w:p>
    <w:p w:rsidR="00943B8C" w:rsidP="00943B8C">
      <w:pPr>
        <w:pStyle w:val="Version"/>
        <w:sectPr w:rsidSect="00704B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4BD5" w:rsidP="00704BD5">
      <w:pPr>
        <w:pStyle w:val="SuperHeading"/>
      </w:pPr>
      <w:r w:rsidRPr="00704BD5">
        <w:t>CPCCON3048 Construct tilt panels on site</w:t>
      </w:r>
    </w:p>
    <w:p w:rsidR="00000000" w:rsidRPr="00704BD5" w:rsidP="00704BD5">
      <w:pPr>
        <w:pStyle w:val="Heading1"/>
      </w:pPr>
      <w:bookmarkStart w:id="1" w:name="O_1293456"/>
      <w:bookmarkEnd w:id="1"/>
      <w:r w:rsidRPr="00704B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230"/>
      </w:tblGrid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Release 2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Updated reference to general construction induction training program.</w:t>
            </w: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Release 1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BD5" w:rsidP="00704BD5">
            <w:pPr>
              <w:pStyle w:val="BodyText"/>
            </w:pPr>
            <w:r w:rsidRPr="00704BD5">
              <w:t>This version first released with CPC Construction, Plumbing and Services Training Package Release 5.0.</w:t>
            </w:r>
          </w:p>
          <w:p w:rsidR="00000000" w:rsidRPr="00704BD5" w:rsidP="00704BD5">
            <w:pPr>
              <w:pStyle w:val="BodyText"/>
            </w:pPr>
            <w:r w:rsidRPr="00704BD5">
              <w:t>Supersedes and is equivalent to CPCCCO304</w:t>
            </w:r>
            <w:r w:rsidRPr="00704BD5">
              <w:t>8 Construct tilt panels on site.</w:t>
            </w:r>
          </w:p>
        </w:tc>
      </w:tr>
    </w:tbl>
    <w:p w:rsidR="00000000" w:rsidRPr="00704BD5" w:rsidP="00704BD5">
      <w:pPr>
        <w:pStyle w:val="BodyText"/>
      </w:pPr>
    </w:p>
    <w:p w:rsidR="00000000" w:rsidRPr="00704BD5" w:rsidP="00704BD5">
      <w:pPr>
        <w:pStyle w:val="AllowPageBreak"/>
      </w:pPr>
    </w:p>
    <w:p w:rsidR="00000000" w:rsidRPr="00704BD5" w:rsidP="00704BD5">
      <w:pPr>
        <w:pStyle w:val="Heading1"/>
      </w:pPr>
      <w:bookmarkStart w:id="2" w:name="O_1293455"/>
      <w:bookmarkEnd w:id="2"/>
      <w:r w:rsidRPr="00704BD5">
        <w:t>Application</w:t>
      </w:r>
    </w:p>
    <w:p w:rsidR="00000000" w:rsidRPr="00704BD5" w:rsidP="00943B8C">
      <w:pPr>
        <w:pStyle w:val="BodyText"/>
      </w:pPr>
      <w:r w:rsidRPr="00704BD5">
        <w:t>This unit of competency specifies the skills and knowledge required to work in a team to set up, pour and place concrete tilt panels to form internal and external walls for building structur</w:t>
      </w:r>
      <w:r w:rsidRPr="00704BD5">
        <w:t xml:space="preserve">es. It includes on-site and prefabricated methods of panel construction. </w:t>
      </w:r>
    </w:p>
    <w:p w:rsidR="00000000" w:rsidRPr="00704BD5" w:rsidP="00943B8C">
      <w:pPr>
        <w:pStyle w:val="BodyText"/>
      </w:pPr>
      <w:r w:rsidRPr="00704BD5">
        <w:t>A person who has achieved this unit of competency would be expected to take responsibility for organising and completing these tasks with a high degree of self-direction.</w:t>
      </w:r>
    </w:p>
    <w:p w:rsidR="00000000" w:rsidRPr="00704BD5" w:rsidP="00943B8C">
      <w:pPr>
        <w:pStyle w:val="BodyText"/>
      </w:pPr>
      <w:r w:rsidRPr="00704BD5">
        <w:t xml:space="preserve">Licensing, </w:t>
      </w:r>
      <w:r w:rsidRPr="00704BD5">
        <w:t>legislative, regulatory or certification requirements apply to this unit of competency in some states and territories. For further information, check with the relevant regulatory authority.</w:t>
      </w:r>
    </w:p>
    <w:p w:rsidR="00000000" w:rsidRPr="00704BD5" w:rsidP="00943B8C">
      <w:pPr>
        <w:pStyle w:val="BodyText"/>
      </w:pPr>
      <w:r w:rsidRPr="00704BD5">
        <w:t>Completion of the general construction induction training program,</w:t>
      </w:r>
      <w:r w:rsidRPr="00704BD5">
        <w:t xml:space="preserve"> specified in the Safe Work Australia model </w:t>
      </w:r>
      <w:r w:rsidRPr="00704BD5">
        <w:rPr>
          <w:rStyle w:val="Emphasis"/>
        </w:rPr>
        <w:t>Code of Practice: Construction Work</w:t>
      </w:r>
      <w:r w:rsidRPr="00704BD5">
        <w:t xml:space="preserve">, is required by anyone carrying out construction work. Achievement of </w:t>
      </w:r>
      <w:r w:rsidRPr="00704BD5">
        <w:rPr>
          <w:rStyle w:val="Emphasis"/>
        </w:rPr>
        <w:t>CPCWHS1001</w:t>
      </w:r>
      <w:r w:rsidRPr="00704BD5">
        <w:t> </w:t>
      </w:r>
      <w:r w:rsidRPr="00704BD5">
        <w:rPr>
          <w:rStyle w:val="Emphasis"/>
        </w:rPr>
        <w:t>Prepare to work safely in the construction industry</w:t>
      </w:r>
      <w:r w:rsidRPr="00704BD5">
        <w:t> meets this requirement.</w:t>
      </w:r>
    </w:p>
    <w:p w:rsidR="00000000" w:rsidRPr="00704BD5" w:rsidP="00704BD5">
      <w:pPr>
        <w:pStyle w:val="Heading1"/>
      </w:pPr>
      <w:bookmarkStart w:id="3" w:name="O_1293454"/>
      <w:bookmarkEnd w:id="3"/>
      <w:r w:rsidRPr="00704BD5">
        <w:t>Pre-requisite Unit</w:t>
      </w:r>
    </w:p>
    <w:p w:rsidR="00000000" w:rsidRPr="00704BD5" w:rsidP="00943B8C">
      <w:pPr>
        <w:pStyle w:val="BodyText"/>
      </w:pPr>
      <w:r w:rsidRPr="00704BD5">
        <w:t>CPCCWHS2001 Apply WHS requirements, policies and procedures in the construction industry</w:t>
      </w:r>
    </w:p>
    <w:p w:rsidR="00000000" w:rsidRPr="00704BD5" w:rsidP="00704BD5">
      <w:pPr>
        <w:pStyle w:val="Heading1"/>
      </w:pPr>
      <w:bookmarkStart w:id="4" w:name="O_1293453"/>
      <w:bookmarkEnd w:id="4"/>
      <w:r w:rsidRPr="00704BD5">
        <w:t>Unit Sector</w:t>
      </w:r>
    </w:p>
    <w:p w:rsidR="00000000" w:rsidRPr="00704BD5" w:rsidP="00943B8C">
      <w:pPr>
        <w:pStyle w:val="BodyText"/>
      </w:pPr>
      <w:r w:rsidRPr="00704BD5">
        <w:t>Concreting</w:t>
      </w:r>
    </w:p>
    <w:p w:rsidR="00000000" w:rsidRPr="00704BD5" w:rsidP="00704BD5">
      <w:pPr>
        <w:pStyle w:val="Heading1"/>
      </w:pPr>
      <w:bookmarkStart w:id="5" w:name="O_1293452"/>
      <w:bookmarkEnd w:id="5"/>
      <w:r w:rsidRPr="00704BD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Performanc</w:t>
            </w:r>
            <w:r w:rsidRPr="00704BD5">
              <w:t>e criteria describe what needs to be done to demonstrate achievement of the element.</w:t>
            </w: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Plan and prepare to construct tilt panels on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Interpret tilt panel design specifications and drawings and clarify construction requirements with relevant pers</w:t>
            </w:r>
            <w:r w:rsidRPr="00704BD5">
              <w:t>ons.</w:t>
            </w: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Plan work tasks to comply with relevant legislation, regulations, standards, codes, work health and safety (WHS), environmental and workplace requirements.</w:t>
            </w: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Select and fit required personal protective equipment (PPE).</w:t>
            </w: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Inspect work site, assess hazards and apply risk controls, including required signage and barricades.</w:t>
            </w: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Select plant, tools and equipment, check for serviceability and rectify or report any faults.</w:t>
            </w: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Calculate and acquire material quantities to meet task specifications and safely locate materials ready for use.</w:t>
            </w: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Set out and construct temporary casting bed.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Select suitable area to construct casting bed in accordance with work instructions.</w:t>
            </w: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Prepare ground to a flat surface in readiness for casting bed.</w:t>
            </w: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Place and finish casting bed to meet work instructions.</w:t>
            </w: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Coat casting bed with bond breaker in accordance with product specifications.</w:t>
            </w: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Set out work and prepare formwork for panel.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Set out location and size of tilt panel in accordance with drawings and specifications.</w:t>
            </w: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Prepare, place and fix tilt panel edge formwork, and plumb and align to specifications.</w:t>
            </w: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Apply bond breake</w:t>
            </w:r>
            <w:r w:rsidRPr="00704BD5">
              <w:t>r to casting bed face or casting form face of previous panel to ensure ease of panel separation, in accordance with manufacturer requirements for dose and quantity.</w:t>
            </w: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Apply form release agent to formwork in accordance with specifications.</w:t>
            </w: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Place and tie reinforcement and cast-in fittings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Check reinforcement, accessories and cast-in fittings for conformity with design and engineering specifications.</w:t>
            </w: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Position reinforcement, accessories and cast-in fittings in accordance with engineering drawings and specifications.</w:t>
            </w: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Tie reinforcement in correct placement in accordance with engineering drawings and specifications.</w:t>
            </w: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Place, finish and cure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Place concrete evenly and consolidate to specification using approved vibration method.</w:t>
            </w: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Screed and finish concrete surface to specification ensuring cast-in fittings are clear.</w:t>
            </w: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Apply required curing process.</w:t>
            </w: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Strip edge formwork after final panel is cast, ensuring no damage to panels.</w:t>
            </w: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Clear work area and dispose of, reuse or recycle materials in accordance with regulatory and workplace requirements.</w:t>
            </w: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BD5" w:rsidP="00704BD5">
            <w:pPr>
              <w:pStyle w:val="BodyText"/>
            </w:pPr>
            <w:r w:rsidRPr="00704BD5">
              <w:t>Clean, check, maintain and store plant, tools and equipment in accordance with manufacturer and workplace requirements.</w:t>
            </w:r>
          </w:p>
        </w:tc>
      </w:tr>
    </w:tbl>
    <w:p w:rsidR="00000000" w:rsidRPr="00704BD5" w:rsidP="00704BD5">
      <w:pPr>
        <w:pStyle w:val="BodyText"/>
      </w:pPr>
    </w:p>
    <w:p w:rsidR="00000000" w:rsidRPr="00704BD5" w:rsidP="00704BD5">
      <w:pPr>
        <w:pStyle w:val="AllowPageBreak"/>
      </w:pPr>
    </w:p>
    <w:p w:rsidR="00000000" w:rsidRPr="00704BD5" w:rsidP="00704BD5">
      <w:pPr>
        <w:pStyle w:val="Heading1"/>
      </w:pPr>
      <w:bookmarkStart w:id="6" w:name="O_1293451"/>
      <w:bookmarkEnd w:id="6"/>
      <w:r w:rsidRPr="00704BD5">
        <w:t>Foundation Skills</w:t>
      </w:r>
    </w:p>
    <w:p w:rsidR="00000000" w:rsidRPr="00704BD5" w:rsidP="00943B8C">
      <w:pPr>
        <w:pStyle w:val="BodyText"/>
      </w:pPr>
      <w:r w:rsidRPr="00704BD5">
        <w:t xml:space="preserve">Foundation skills essential to performance are explicit in the performance criteria of this </w:t>
      </w:r>
      <w:r w:rsidRPr="00704BD5">
        <w:t xml:space="preserve">unit of competency. </w:t>
      </w:r>
    </w:p>
    <w:p w:rsidR="00000000" w:rsidRPr="00704BD5" w:rsidP="00704BD5">
      <w:pPr>
        <w:pStyle w:val="Heading1"/>
      </w:pPr>
      <w:bookmarkStart w:id="7" w:name="O_1293450"/>
      <w:bookmarkEnd w:id="7"/>
      <w:r w:rsidRPr="00704BD5">
        <w:t>Unit Mapping Information</w:t>
      </w:r>
    </w:p>
    <w:p w:rsidR="00000000" w:rsidRPr="00704BD5" w:rsidP="00943B8C">
      <w:pPr>
        <w:pStyle w:val="BodyText"/>
      </w:pPr>
      <w:r w:rsidRPr="00704BD5">
        <w:t>Supersedes and is equivalent to CPCCCO3048 Construct tilt panels on site.</w:t>
      </w:r>
    </w:p>
    <w:p w:rsidR="00000000" w:rsidRPr="00704BD5" w:rsidP="00704BD5">
      <w:pPr>
        <w:pStyle w:val="Heading1"/>
      </w:pPr>
      <w:bookmarkStart w:id="8" w:name="O_1293457"/>
      <w:bookmarkEnd w:id="8"/>
      <w:r w:rsidRPr="00704BD5">
        <w:t>Links</w:t>
      </w:r>
    </w:p>
    <w:p w:rsidR="00000000" w:rsidRPr="00704BD5" w:rsidP="00943B8C">
      <w:pPr>
        <w:pStyle w:val="BodyText"/>
      </w:pPr>
      <w:r w:rsidRPr="00704BD5">
        <w:t>Companion volumes to this tr</w:t>
      </w:r>
      <w:r w:rsidRPr="00704BD5">
        <w:t xml:space="preserve">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C2BD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04BD5" w:rsidP="00943B8C">
      <w:pPr>
        <w:pStyle w:val="BodyText"/>
        <w:sectPr w:rsidSect="00704B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4BD5" w:rsidP="00704BD5">
      <w:pPr>
        <w:pStyle w:val="SuperHeading"/>
      </w:pPr>
      <w:r w:rsidRPr="00704BD5">
        <w:t>Assessment Requirements for CPCCON3048 Construct tilt panels on site</w:t>
      </w:r>
    </w:p>
    <w:p w:rsidR="00000000" w:rsidRPr="00704BD5" w:rsidP="00704BD5">
      <w:pPr>
        <w:pStyle w:val="Heading1"/>
      </w:pPr>
      <w:bookmarkStart w:id="9" w:name="O_1293448"/>
      <w:bookmarkEnd w:id="9"/>
      <w:r w:rsidRPr="00704B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230"/>
      </w:tblGrid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Release 2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Updated reference to general construction induction training program.</w:t>
            </w:r>
          </w:p>
        </w:tc>
      </w:tr>
      <w:tr w:rsidTr="00704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BD5">
            <w:pPr>
              <w:pStyle w:val="BodyText"/>
              <w:rPr>
                <w:lang w:val="en-NZ"/>
              </w:rPr>
            </w:pPr>
            <w:r w:rsidRPr="00704BD5">
              <w:t>Release 1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BD5" w:rsidP="00704BD5">
            <w:pPr>
              <w:pStyle w:val="BodyText"/>
            </w:pPr>
            <w:r w:rsidRPr="00704BD5">
              <w:t>This version first released with CPC Construction, Plumbing and Services Training Package Release 5.0.</w:t>
            </w:r>
          </w:p>
          <w:p w:rsidR="00000000" w:rsidRPr="00704BD5" w:rsidP="00704BD5">
            <w:pPr>
              <w:pStyle w:val="BodyText"/>
            </w:pPr>
            <w:r w:rsidRPr="00704BD5">
              <w:t>Supersedes and is equival</w:t>
            </w:r>
            <w:r w:rsidRPr="00704BD5">
              <w:t>ent to CPCCCO3048 Construct tilt panels on site.</w:t>
            </w:r>
          </w:p>
        </w:tc>
      </w:tr>
    </w:tbl>
    <w:p w:rsidR="00000000" w:rsidRPr="00704BD5" w:rsidP="00704BD5">
      <w:pPr>
        <w:pStyle w:val="BodyText"/>
      </w:pPr>
    </w:p>
    <w:p w:rsidR="00000000" w:rsidRPr="00704BD5" w:rsidP="00704BD5">
      <w:pPr>
        <w:pStyle w:val="AllowPageBreak"/>
      </w:pPr>
    </w:p>
    <w:p w:rsidR="00000000" w:rsidRPr="00704BD5" w:rsidP="00704BD5">
      <w:pPr>
        <w:pStyle w:val="Heading1"/>
      </w:pPr>
      <w:bookmarkStart w:id="10" w:name="O_1293447"/>
      <w:bookmarkEnd w:id="10"/>
      <w:r w:rsidRPr="00704BD5">
        <w:t>Performance Evidence</w:t>
      </w:r>
    </w:p>
    <w:p w:rsidR="00000000" w:rsidRPr="00704BD5" w:rsidP="00943B8C">
      <w:pPr>
        <w:pStyle w:val="BodyText"/>
      </w:pPr>
      <w:r w:rsidRPr="00704BD5">
        <w:t>To demonstrate competency, a candidate must meet the elements and performance criteria of this unit by constructing tilt panels on site involving:</w:t>
      </w:r>
    </w:p>
    <w:p w:rsidR="00000000" w:rsidRPr="00704BD5" w:rsidP="00704BD5">
      <w:pPr>
        <w:pStyle w:val="ListBullet"/>
      </w:pPr>
      <w:r w:rsidRPr="00704BD5">
        <w:t>constructing a casting bed for one tilt panel measuring at least 20 square metres</w:t>
      </w:r>
    </w:p>
    <w:p w:rsidR="00000000" w:rsidRPr="00704BD5" w:rsidP="00704BD5">
      <w:pPr>
        <w:pStyle w:val="ListBullet"/>
      </w:pPr>
      <w:r w:rsidRPr="00704BD5">
        <w:t>constructing a formwork box for one tilt panel measuring at least 20 square metres</w:t>
      </w:r>
    </w:p>
    <w:p w:rsidR="00000000" w:rsidRPr="00704BD5" w:rsidP="00704BD5">
      <w:pPr>
        <w:pStyle w:val="ListBullet"/>
      </w:pPr>
      <w:r w:rsidRPr="00704BD5">
        <w:t>constructing one tilt panel using a casting bed</w:t>
      </w:r>
    </w:p>
    <w:p w:rsidR="00000000" w:rsidRPr="00704BD5" w:rsidP="00704BD5">
      <w:pPr>
        <w:pStyle w:val="ListBullet"/>
      </w:pPr>
      <w:r w:rsidRPr="00704BD5">
        <w:t>constructing one tilt panel using a formwor</w:t>
      </w:r>
      <w:r w:rsidRPr="00704BD5">
        <w:t>k box.</w:t>
      </w:r>
    </w:p>
    <w:p w:rsidR="00000000" w:rsidRPr="00704BD5" w:rsidP="00943B8C">
      <w:pPr>
        <w:pStyle w:val="BodyText"/>
      </w:pPr>
      <w:r w:rsidRPr="00704BD5">
        <w:t>The constructed tilt panels must include two of the following:</w:t>
      </w:r>
    </w:p>
    <w:p w:rsidR="00000000" w:rsidRPr="00704BD5" w:rsidP="00704BD5">
      <w:pPr>
        <w:pStyle w:val="ListBullet"/>
      </w:pPr>
      <w:r w:rsidRPr="00704BD5">
        <w:t>blockouts</w:t>
      </w:r>
    </w:p>
    <w:p w:rsidR="00000000" w:rsidRPr="00704BD5" w:rsidP="00704BD5">
      <w:pPr>
        <w:pStyle w:val="ListBullet"/>
      </w:pPr>
      <w:r w:rsidRPr="00704BD5">
        <w:t>door and window penetrations</w:t>
      </w:r>
    </w:p>
    <w:p w:rsidR="00000000" w:rsidRPr="00704BD5" w:rsidP="00704BD5">
      <w:pPr>
        <w:pStyle w:val="ListBullet"/>
      </w:pPr>
      <w:r w:rsidRPr="00704BD5">
        <w:t>raking edges</w:t>
      </w:r>
    </w:p>
    <w:p w:rsidR="00000000" w:rsidRPr="00704BD5" w:rsidP="00704BD5">
      <w:pPr>
        <w:pStyle w:val="ListBullet"/>
      </w:pPr>
      <w:r w:rsidRPr="00704BD5">
        <w:t>waterproofing and decorative rebates.</w:t>
      </w:r>
    </w:p>
    <w:p w:rsidR="00000000" w:rsidRPr="00704BD5" w:rsidP="00704BD5">
      <w:pPr>
        <w:pStyle w:val="AllowPageBreak"/>
      </w:pPr>
    </w:p>
    <w:p w:rsidR="00000000" w:rsidRPr="00704BD5" w:rsidP="00704BD5">
      <w:pPr>
        <w:pStyle w:val="Heading1"/>
      </w:pPr>
      <w:bookmarkStart w:id="11" w:name="O_1293446"/>
      <w:bookmarkEnd w:id="11"/>
      <w:r w:rsidRPr="00704BD5">
        <w:t>Knowledge Evidence</w:t>
      </w:r>
    </w:p>
    <w:p w:rsidR="00000000" w:rsidRPr="00704BD5" w:rsidP="00943B8C">
      <w:pPr>
        <w:pStyle w:val="BodyText"/>
      </w:pPr>
      <w:r w:rsidRPr="00704BD5">
        <w:t>To be competent in this unit, a candidate must demonstrate knowledge of:</w:t>
      </w:r>
    </w:p>
    <w:p w:rsidR="00000000" w:rsidRPr="00704BD5" w:rsidP="00704BD5">
      <w:pPr>
        <w:pStyle w:val="ListBullet"/>
      </w:pPr>
      <w:r w:rsidRPr="00704BD5">
        <w:t>compliance requirements of legislation, regulations and Australian Standards relevant to tilt panel construction tasks:</w:t>
      </w:r>
    </w:p>
    <w:p w:rsidR="00000000" w:rsidRPr="00704BD5" w:rsidP="00704BD5">
      <w:pPr>
        <w:pStyle w:val="ListBullet2"/>
      </w:pPr>
      <w:r w:rsidRPr="00704BD5">
        <w:t>environmental protection and waste disposal</w:t>
      </w:r>
    </w:p>
    <w:p w:rsidR="00000000" w:rsidRPr="00704BD5" w:rsidP="00704BD5">
      <w:pPr>
        <w:pStyle w:val="ListBullet2"/>
      </w:pPr>
      <w:r w:rsidRPr="00704BD5">
        <w:t>work health and s</w:t>
      </w:r>
      <w:r w:rsidRPr="00704BD5">
        <w:t>afety (WHS)</w:t>
      </w:r>
    </w:p>
    <w:p w:rsidR="00000000" w:rsidRPr="00704BD5" w:rsidP="00704BD5">
      <w:pPr>
        <w:pStyle w:val="ListBullet"/>
      </w:pPr>
      <w:r w:rsidRPr="00704BD5">
        <w:t>drawings and specifications used to interpret requirements for constructing tilt panels on site</w:t>
      </w:r>
    </w:p>
    <w:p w:rsidR="00000000" w:rsidRPr="00704BD5" w:rsidP="00704BD5">
      <w:pPr>
        <w:pStyle w:val="ListBullet"/>
      </w:pPr>
      <w:r w:rsidRPr="00704BD5">
        <w:t>effects of weather and climatic conditions on the properties of concrete:</w:t>
      </w:r>
    </w:p>
    <w:p w:rsidR="00000000" w:rsidRPr="00704BD5" w:rsidP="00704BD5">
      <w:pPr>
        <w:pStyle w:val="ListBullet2"/>
      </w:pPr>
      <w:r w:rsidRPr="00704BD5">
        <w:t>detrimental effect of water addition to concrete properties</w:t>
      </w:r>
    </w:p>
    <w:p w:rsidR="00000000" w:rsidRPr="00704BD5" w:rsidP="00704BD5">
      <w:pPr>
        <w:pStyle w:val="ListBullet2"/>
      </w:pPr>
      <w:r w:rsidRPr="00704BD5">
        <w:t xml:space="preserve">precautions </w:t>
      </w:r>
      <w:r w:rsidRPr="00704BD5">
        <w:t>that should be taken to minimise any potential adverse effects when placing and curing concrete</w:t>
      </w:r>
    </w:p>
    <w:p w:rsidR="00000000" w:rsidRPr="00704BD5" w:rsidP="00704BD5">
      <w:pPr>
        <w:pStyle w:val="ListBullet"/>
      </w:pPr>
      <w:r w:rsidRPr="00704BD5">
        <w:t>formwork and reinforcing techniques and componentry for tilt panels</w:t>
      </w:r>
    </w:p>
    <w:p w:rsidR="00000000" w:rsidRPr="00704BD5" w:rsidP="00704BD5">
      <w:pPr>
        <w:pStyle w:val="ListBullet"/>
      </w:pPr>
      <w:r w:rsidRPr="00704BD5">
        <w:t>health risks associated with silica dust exposure</w:t>
      </w:r>
    </w:p>
    <w:p w:rsidR="00000000" w:rsidRPr="00704BD5" w:rsidP="00704BD5">
      <w:pPr>
        <w:pStyle w:val="ListBullet"/>
      </w:pPr>
      <w:r w:rsidRPr="00704BD5">
        <w:t>processes for placing, finishing and curi</w:t>
      </w:r>
      <w:r w:rsidRPr="00704BD5">
        <w:t>ng concrete:</w:t>
      </w:r>
    </w:p>
    <w:p w:rsidR="00000000" w:rsidRPr="00704BD5" w:rsidP="00704BD5">
      <w:pPr>
        <w:pStyle w:val="ListBullet2"/>
      </w:pPr>
      <w:r w:rsidRPr="00704BD5">
        <w:t>approved vibration methods</w:t>
      </w:r>
    </w:p>
    <w:p w:rsidR="00000000" w:rsidRPr="00704BD5" w:rsidP="00704BD5">
      <w:pPr>
        <w:pStyle w:val="ListBullet2"/>
      </w:pPr>
      <w:r w:rsidRPr="00704BD5">
        <w:t>concreting levelling techniques</w:t>
      </w:r>
    </w:p>
    <w:p w:rsidR="00000000" w:rsidRPr="00704BD5" w:rsidP="00704BD5">
      <w:pPr>
        <w:pStyle w:val="ListBullet"/>
      </w:pPr>
      <w:r w:rsidRPr="00704BD5">
        <w:t>techniques and processes for lifting inserts and positioning ferrules</w:t>
      </w:r>
    </w:p>
    <w:p w:rsidR="00000000" w:rsidRPr="00704BD5" w:rsidP="00704BD5">
      <w:pPr>
        <w:pStyle w:val="ListBullet"/>
      </w:pPr>
      <w:r w:rsidRPr="00704BD5">
        <w:t>tensile strength of concrete panels</w:t>
      </w:r>
    </w:p>
    <w:p w:rsidR="00000000" w:rsidRPr="00704BD5" w:rsidP="00704BD5">
      <w:pPr>
        <w:pStyle w:val="ListBullet"/>
      </w:pPr>
      <w:r w:rsidRPr="00704BD5">
        <w:t>tilt panel construction materials and techniques</w:t>
      </w:r>
    </w:p>
    <w:p w:rsidR="00000000" w:rsidRPr="00704BD5" w:rsidP="00704BD5">
      <w:pPr>
        <w:pStyle w:val="ListBullet"/>
      </w:pPr>
      <w:r w:rsidRPr="00704BD5">
        <w:t>types, characteristics, uses and limitations of plant, tools and equipment used when constructing tilt panels on site</w:t>
      </w:r>
    </w:p>
    <w:p w:rsidR="00000000" w:rsidRPr="00704BD5" w:rsidP="00704BD5">
      <w:pPr>
        <w:pStyle w:val="ListBullet"/>
      </w:pPr>
      <w:r w:rsidRPr="00704BD5">
        <w:t>workplace requirements for constructing tilt panels on site:</w:t>
      </w:r>
    </w:p>
    <w:p w:rsidR="00000000" w:rsidRPr="00704BD5" w:rsidP="00704BD5">
      <w:pPr>
        <w:pStyle w:val="ListBullet2"/>
      </w:pPr>
      <w:r w:rsidRPr="00704BD5">
        <w:t>cleaning up the work area</w:t>
      </w:r>
    </w:p>
    <w:p w:rsidR="00000000" w:rsidRPr="00704BD5" w:rsidP="00704BD5">
      <w:pPr>
        <w:pStyle w:val="ListBullet2"/>
      </w:pPr>
      <w:r w:rsidRPr="00704BD5">
        <w:t>maintaining and storing materials, plant, tools an</w:t>
      </w:r>
      <w:r w:rsidRPr="00704BD5">
        <w:t>d equipment</w:t>
      </w:r>
    </w:p>
    <w:p w:rsidR="00000000" w:rsidRPr="00704BD5" w:rsidP="00704BD5">
      <w:pPr>
        <w:pStyle w:val="ListBullet2"/>
      </w:pPr>
      <w:r w:rsidRPr="00704BD5">
        <w:t>quality</w:t>
      </w:r>
    </w:p>
    <w:p w:rsidR="00000000" w:rsidRPr="00704BD5" w:rsidP="00704BD5">
      <w:pPr>
        <w:pStyle w:val="ListBullet2"/>
      </w:pPr>
      <w:r w:rsidRPr="00704BD5">
        <w:t>reporting problems</w:t>
      </w:r>
    </w:p>
    <w:p w:rsidR="00000000" w:rsidRPr="00704BD5" w:rsidP="00704BD5">
      <w:pPr>
        <w:pStyle w:val="ListBullet2"/>
      </w:pPr>
      <w:r w:rsidRPr="00704BD5">
        <w:t>safety requirements including personal protective equipment (PPE).</w:t>
      </w:r>
    </w:p>
    <w:p w:rsidR="00000000" w:rsidRPr="00704BD5" w:rsidP="00704BD5">
      <w:pPr>
        <w:pStyle w:val="AllowPageBreak"/>
      </w:pPr>
    </w:p>
    <w:p w:rsidR="00000000" w:rsidRPr="00704BD5" w:rsidP="00704BD5">
      <w:pPr>
        <w:pStyle w:val="Heading1"/>
      </w:pPr>
      <w:bookmarkStart w:id="12" w:name="O_1293445"/>
      <w:bookmarkEnd w:id="12"/>
      <w:r w:rsidRPr="00704BD5">
        <w:t>Assessment Conditions</w:t>
      </w:r>
    </w:p>
    <w:p w:rsidR="00000000" w:rsidRPr="00704BD5" w:rsidP="00943B8C">
      <w:pPr>
        <w:pStyle w:val="BodyText"/>
      </w:pPr>
      <w:r w:rsidRPr="00704BD5">
        <w:t xml:space="preserve">Assessors must meet the requirements for assessors contained in the Standards for Registered Training Organisations. </w:t>
      </w:r>
    </w:p>
    <w:p w:rsidR="00000000" w:rsidRPr="00704BD5" w:rsidP="00943B8C">
      <w:pPr>
        <w:pStyle w:val="BodyText"/>
      </w:pPr>
      <w:r w:rsidRPr="00704BD5">
        <w:t>Assessment must be conducted in the workplace or a simulated workplace using realistic conditions, materials, activities, responsibilities</w:t>
      </w:r>
      <w:r w:rsidRPr="00704BD5">
        <w:t>, procedures, safety requirements and environmental considerations.</w:t>
      </w:r>
    </w:p>
    <w:p w:rsidR="00000000" w:rsidRPr="00704BD5" w:rsidP="00943B8C">
      <w:pPr>
        <w:pStyle w:val="BodyText"/>
      </w:pPr>
      <w:r w:rsidRPr="00704BD5">
        <w:t>Candidates must have access to documentation, specifications, work sites, materials, plant, tools and equipment required to achieve the performance evidence.</w:t>
      </w:r>
    </w:p>
    <w:p w:rsidR="00000000" w:rsidRPr="00704BD5" w:rsidP="00704BD5">
      <w:pPr>
        <w:pStyle w:val="Heading1"/>
      </w:pPr>
      <w:bookmarkStart w:id="13" w:name="O_1293458"/>
      <w:bookmarkEnd w:id="13"/>
      <w:r w:rsidRPr="00704BD5">
        <w:t>Links</w:t>
      </w:r>
    </w:p>
    <w:p w:rsidR="00000000" w:rsidRPr="00704BD5" w:rsidP="00943B8C">
      <w:pPr>
        <w:pStyle w:val="BodyText"/>
      </w:pPr>
      <w:r w:rsidRPr="00704BD5">
        <w:t>Compa</w:t>
      </w:r>
      <w:r w:rsidRPr="00704BD5">
        <w:t xml:space="preserve">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C2BD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04BD5" w:rsidP="00704BD5"/>
    <w:sectPr w:rsidSect="00704B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B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BD5" w:rsidRPr="00943B8C" w:rsidP="00943B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B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B8C" w:rsidP="00704B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3B8C" w:rsidP="00704B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43B8C" w:rsidP="00704B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BD5" w:rsidP="00704B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3B8C">
      <w:t>Approved</w:t>
    </w:r>
    <w:r w:rsidR="00943B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3B8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3B8C">
      <w:rPr>
        <w:noProof/>
      </w:rPr>
      <w:t>4</w:t>
    </w:r>
    <w:r>
      <w:rPr>
        <w:noProof/>
      </w:rPr>
      <w:fldChar w:fldCharType="end"/>
    </w:r>
  </w:p>
  <w:p w:rsidR="00704BD5" w:rsidP="00704B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3B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3B8C">
      <w:t>BuildSkills Australia</w:t>
    </w:r>
    <w:r w:rsidR="00943B8C">
      <w:fldChar w:fldCharType="end"/>
    </w:r>
  </w:p>
  <w:p w:rsidR="00704BD5" w:rsidP="00704B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B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B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4BD5" w:rsidRPr="00943B8C" w:rsidP="00943B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B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B8C" w:rsidRPr="002D2AF8" w:rsidP="00704B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CPCCON3048 Construct tilt panels on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43B8C" w:rsidP="00704B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BD5" w:rsidRPr="002D2AF8" w:rsidP="00704B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3B8C">
      <w:t>CPCCON3048 Construct tilt panels on site</w:t>
    </w:r>
    <w:r w:rsidR="00943B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3B8C">
      <w:rPr>
        <w:noProof/>
      </w:rPr>
      <w:t>1 March 2025</w:t>
    </w:r>
    <w:r>
      <w:fldChar w:fldCharType="end"/>
    </w:r>
  </w:p>
  <w:p w:rsidR="00704BD5" w:rsidP="00704B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B820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D6C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8C07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B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4B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4B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4B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4B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4B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4B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4B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4B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4B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4B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4BD5"/>
  </w:style>
  <w:style w:type="character" w:customStyle="1" w:styleId="Heading1Char">
    <w:name w:val="Heading 1 Char"/>
    <w:basedOn w:val="DefaultParagraphFont"/>
    <w:link w:val="Heading1"/>
    <w:rsid w:val="00704B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4B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4B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4B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4BD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04BD5"/>
    <w:rPr>
      <w:i/>
    </w:rPr>
  </w:style>
  <w:style w:type="paragraph" w:customStyle="1" w:styleId="SuperHeading">
    <w:name w:val="SuperHeading"/>
    <w:basedOn w:val="Normal"/>
    <w:rsid w:val="00704B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4B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4B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4B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4B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4B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4B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4B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4B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4B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4B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4B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4B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4B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4B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4B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4B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4B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4B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4B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4B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4B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4BD5"/>
    <w:rPr>
      <w:b/>
      <w:spacing w:val="0"/>
    </w:rPr>
  </w:style>
  <w:style w:type="paragraph" w:customStyle="1" w:styleId="SuperTitle">
    <w:name w:val="SuperTitle"/>
    <w:basedOn w:val="Title"/>
    <w:rsid w:val="00704B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4B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4B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4B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4B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4B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4B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4B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4B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4B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4B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4B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4B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4B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4B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4BD5"/>
  </w:style>
  <w:style w:type="paragraph" w:styleId="TableofFigures">
    <w:name w:val="table of figures"/>
    <w:basedOn w:val="Normal"/>
    <w:next w:val="Normal"/>
    <w:semiHidden/>
    <w:rsid w:val="00704B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4B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4BD5"/>
    <w:rPr>
      <w:rFonts w:ascii="Wingdings" w:hAnsi="Wingdings"/>
    </w:rPr>
  </w:style>
  <w:style w:type="paragraph" w:customStyle="1" w:styleId="TableHeading">
    <w:name w:val="Table Heading"/>
    <w:basedOn w:val="HeadingBase"/>
    <w:rsid w:val="00704B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4BD5"/>
    <w:rPr>
      <w:color w:val="0033CC"/>
      <w:u w:val="none"/>
    </w:rPr>
  </w:style>
  <w:style w:type="paragraph" w:customStyle="1" w:styleId="BodyTextRight">
    <w:name w:val="Body Text Right"/>
    <w:basedOn w:val="BodyText"/>
    <w:rsid w:val="00704B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4B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4B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4B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4B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4B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4BD5"/>
    <w:rPr>
      <w:sz w:val="32"/>
    </w:rPr>
  </w:style>
  <w:style w:type="paragraph" w:customStyle="1" w:styleId="HeadingProcedure">
    <w:name w:val="Heading Procedure"/>
    <w:basedOn w:val="HeadingBase"/>
    <w:next w:val="Normal"/>
    <w:rsid w:val="00704B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4BD5"/>
    <w:pPr>
      <w:spacing w:before="60" w:after="60"/>
    </w:pPr>
  </w:style>
  <w:style w:type="paragraph" w:styleId="ListContinue">
    <w:name w:val="List Continue"/>
    <w:basedOn w:val="List"/>
    <w:rsid w:val="00704BD5"/>
    <w:pPr>
      <w:ind w:firstLine="0"/>
    </w:pPr>
  </w:style>
  <w:style w:type="paragraph" w:customStyle="1" w:styleId="ListNote">
    <w:name w:val="List Note"/>
    <w:basedOn w:val="List"/>
    <w:rsid w:val="00704B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4B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4B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4BD5"/>
    <w:rPr>
      <w:rFonts w:ascii="Courier New" w:hAnsi="Courier New"/>
    </w:rPr>
  </w:style>
  <w:style w:type="paragraph" w:customStyle="1" w:styleId="NoteBullet">
    <w:name w:val="Note Bullet"/>
    <w:basedOn w:val="Note"/>
    <w:rsid w:val="00704B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4B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4B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4B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4B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4B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4B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4BD5"/>
    <w:rPr>
      <w:b/>
      <w:smallCaps/>
    </w:rPr>
  </w:style>
  <w:style w:type="paragraph" w:customStyle="1" w:styleId="TableListNumber">
    <w:name w:val="Table List Number"/>
    <w:basedOn w:val="ListNumber"/>
    <w:rsid w:val="00704B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4B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4BD5"/>
    <w:pPr>
      <w:numPr>
        <w:numId w:val="9"/>
      </w:numPr>
    </w:pPr>
  </w:style>
  <w:style w:type="paragraph" w:customStyle="1" w:styleId="ListAlpha2">
    <w:name w:val="List Alpha 2"/>
    <w:basedOn w:val="List2"/>
    <w:rsid w:val="00704BD5"/>
    <w:pPr>
      <w:numPr>
        <w:numId w:val="8"/>
      </w:numPr>
    </w:pPr>
  </w:style>
  <w:style w:type="paragraph" w:styleId="List2">
    <w:name w:val="List 2"/>
    <w:basedOn w:val="BodyText"/>
    <w:rsid w:val="00704B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4B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4B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4B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4B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4B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4BD5"/>
    <w:pPr>
      <w:numPr>
        <w:numId w:val="4"/>
      </w:numPr>
    </w:pPr>
  </w:style>
  <w:style w:type="paragraph" w:styleId="ListContinue2">
    <w:name w:val="List Continue 2"/>
    <w:basedOn w:val="List2"/>
    <w:rsid w:val="00704BD5"/>
    <w:pPr>
      <w:ind w:firstLine="0"/>
    </w:pPr>
  </w:style>
  <w:style w:type="paragraph" w:styleId="ListContinue3">
    <w:name w:val="List Continue 3"/>
    <w:basedOn w:val="List3"/>
    <w:rsid w:val="00704BD5"/>
    <w:pPr>
      <w:ind w:left="1021" w:firstLine="0"/>
    </w:pPr>
  </w:style>
  <w:style w:type="paragraph" w:styleId="ListContinue4">
    <w:name w:val="List Continue 4"/>
    <w:basedOn w:val="List4"/>
    <w:rsid w:val="00704BD5"/>
    <w:pPr>
      <w:ind w:firstLine="0"/>
    </w:pPr>
  </w:style>
  <w:style w:type="paragraph" w:styleId="ListContinue5">
    <w:name w:val="List Continue 5"/>
    <w:basedOn w:val="List5"/>
    <w:rsid w:val="00704BD5"/>
    <w:pPr>
      <w:ind w:firstLine="0"/>
    </w:pPr>
  </w:style>
  <w:style w:type="paragraph" w:styleId="ListNumber3">
    <w:name w:val="List Number 3"/>
    <w:basedOn w:val="List3"/>
    <w:rsid w:val="00704BD5"/>
    <w:pPr>
      <w:numPr>
        <w:numId w:val="5"/>
      </w:numPr>
    </w:pPr>
  </w:style>
  <w:style w:type="paragraph" w:styleId="ListNumber4">
    <w:name w:val="List Number 4"/>
    <w:basedOn w:val="List4"/>
    <w:rsid w:val="00704BD5"/>
    <w:pPr>
      <w:numPr>
        <w:numId w:val="6"/>
      </w:numPr>
    </w:pPr>
  </w:style>
  <w:style w:type="paragraph" w:styleId="ListNumber5">
    <w:name w:val="List Number 5"/>
    <w:basedOn w:val="List5"/>
    <w:rsid w:val="00704BD5"/>
    <w:pPr>
      <w:numPr>
        <w:numId w:val="7"/>
      </w:numPr>
    </w:pPr>
  </w:style>
  <w:style w:type="paragraph" w:styleId="BlockText">
    <w:name w:val="Block Text"/>
    <w:basedOn w:val="Normal"/>
    <w:rsid w:val="00704B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4B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4BD5"/>
    <w:rPr>
      <w:sz w:val="16"/>
      <w:vertAlign w:val="superscript"/>
    </w:rPr>
  </w:style>
  <w:style w:type="character" w:customStyle="1" w:styleId="Symbols">
    <w:name w:val="Symbols"/>
    <w:basedOn w:val="DefaultParagraphFont"/>
    <w:rsid w:val="00704BD5"/>
    <w:rPr>
      <w:rFonts w:ascii="Symbol" w:hAnsi="Symbol"/>
    </w:rPr>
  </w:style>
  <w:style w:type="character" w:customStyle="1" w:styleId="MenuOptions">
    <w:name w:val="Menu Options"/>
    <w:basedOn w:val="DefaultParagraphFont"/>
    <w:rsid w:val="00704B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4BD5"/>
    <w:rPr>
      <w:b/>
    </w:rPr>
  </w:style>
  <w:style w:type="character" w:customStyle="1" w:styleId="Underlined">
    <w:name w:val="Underlined"/>
    <w:basedOn w:val="DefaultParagraphFont"/>
    <w:rsid w:val="00704BD5"/>
    <w:rPr>
      <w:u w:val="single"/>
    </w:rPr>
  </w:style>
  <w:style w:type="paragraph" w:customStyle="1" w:styleId="TableBodyTextRight">
    <w:name w:val="Table Body Text Right"/>
    <w:basedOn w:val="TableBodyText"/>
    <w:rsid w:val="00704B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4BD5"/>
    <w:rPr>
      <w:sz w:val="18"/>
    </w:rPr>
  </w:style>
  <w:style w:type="paragraph" w:customStyle="1" w:styleId="BodySmallRight">
    <w:name w:val="Body Small Right"/>
    <w:basedOn w:val="BodyTextRight"/>
    <w:rsid w:val="00704BD5"/>
    <w:rPr>
      <w:sz w:val="18"/>
      <w:szCs w:val="18"/>
    </w:rPr>
  </w:style>
  <w:style w:type="paragraph" w:customStyle="1" w:styleId="MarginEdition">
    <w:name w:val="Margin Edition"/>
    <w:basedOn w:val="MarginNote"/>
    <w:rsid w:val="00704B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4BD5"/>
    <w:rPr>
      <w:sz w:val="2"/>
      <w:szCs w:val="2"/>
    </w:rPr>
  </w:style>
  <w:style w:type="character" w:customStyle="1" w:styleId="Small">
    <w:name w:val="Small"/>
    <w:basedOn w:val="DefaultParagraphFont"/>
    <w:rsid w:val="00704BD5"/>
    <w:rPr>
      <w:sz w:val="16"/>
    </w:rPr>
  </w:style>
  <w:style w:type="paragraph" w:customStyle="1" w:styleId="WideTable">
    <w:name w:val="Wide Table"/>
    <w:basedOn w:val="Normal"/>
    <w:rsid w:val="00704B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4BD5"/>
  </w:style>
  <w:style w:type="paragraph" w:styleId="Quote">
    <w:name w:val="Quote"/>
    <w:basedOn w:val="Heading1"/>
    <w:link w:val="QuoteChar"/>
    <w:qFormat/>
    <w:rsid w:val="00704B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4B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4BD5"/>
    <w:pPr>
      <w:pageBreakBefore/>
    </w:pPr>
  </w:style>
  <w:style w:type="paragraph" w:customStyle="1" w:styleId="Border">
    <w:name w:val="Border"/>
    <w:basedOn w:val="Normal"/>
    <w:qFormat/>
    <w:rsid w:val="00704B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4B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B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B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4B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4B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4B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4B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4B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4BD5"/>
    <w:rPr>
      <w:u w:val="single"/>
    </w:rPr>
  </w:style>
  <w:style w:type="character" w:customStyle="1" w:styleId="BoldandItalics">
    <w:name w:val="Bold and Italics"/>
    <w:qFormat/>
    <w:rsid w:val="00704BD5"/>
    <w:rPr>
      <w:b/>
      <w:i/>
      <w:u w:val="none"/>
    </w:rPr>
  </w:style>
  <w:style w:type="paragraph" w:styleId="BalloonText">
    <w:name w:val="Balloon Text"/>
    <w:basedOn w:val="Normal"/>
    <w:link w:val="BalloonTextChar"/>
    <w:rsid w:val="00704B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4B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4B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4B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4B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4B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4BD5"/>
    <w:pPr>
      <w:spacing w:before="0" w:after="0"/>
    </w:pPr>
  </w:style>
  <w:style w:type="paragraph" w:customStyle="1" w:styleId="BodyTextBold">
    <w:name w:val="Body Text Bold"/>
    <w:basedOn w:val="BodyText"/>
    <w:qFormat/>
    <w:rsid w:val="00704BD5"/>
    <w:rPr>
      <w:b/>
    </w:rPr>
  </w:style>
  <w:style w:type="character" w:styleId="Hyperlink">
    <w:name w:val="Hyperlink"/>
    <w:basedOn w:val="DefaultParagraphFont"/>
    <w:uiPriority w:val="99"/>
    <w:unhideWhenUsed/>
    <w:rsid w:val="00943B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1092</Words>
  <Characters>6826</Characters>
  <Application>Microsoft Office Word</Application>
  <DocSecurity>0</DocSecurity>
  <Lines>273</Lines>
  <Paragraphs>158</Paragraphs>
  <ScaleCrop>false</ScaleCrop>
  <Company>Author-it Software Corporation Ltd.</Company>
  <LinksUpToDate>false</LinksUpToDate>
  <CharactersWithSpaces>7760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CPCCON3048 Construct tilt panels on site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2025-03-01T09:17:00Z</dcterms:created>
  <dcterms:modified xsi:type="dcterms:W3CDTF">2025-03-01T09:17:00Z</dcterms:modified>
</cp:coreProperties>
</file>