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7060" w:rsidP="00A670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CPCCON3047 Cut concrete</w:t>
      </w:r>
      <w:r>
        <w:fldChar w:fldCharType="end"/>
      </w:r>
    </w:p>
    <w:p w:rsidR="00A67060" w:rsidP="00A67060">
      <w:pPr>
        <w:pStyle w:val="Version"/>
        <w:sectPr w:rsidSect="009230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30A6" w:rsidP="009230A6">
      <w:pPr>
        <w:pStyle w:val="SuperHeading"/>
      </w:pPr>
      <w:r w:rsidRPr="009230A6">
        <w:t>Assessment Requirements for CPCCON3047 Cut concrete</w:t>
      </w:r>
    </w:p>
    <w:p w:rsidR="00000000" w:rsidRPr="009230A6" w:rsidP="009230A6">
      <w:pPr>
        <w:pStyle w:val="Heading1"/>
      </w:pPr>
      <w:bookmarkStart w:id="1" w:name="O_1293464"/>
      <w:bookmarkEnd w:id="1"/>
      <w:r w:rsidRPr="009230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923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A6">
            <w:pPr>
              <w:pStyle w:val="BodyText"/>
              <w:rPr>
                <w:lang w:val="en-NZ"/>
              </w:rPr>
            </w:pPr>
            <w:r w:rsidRPr="009230A6">
              <w:t>Release 2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A6">
            <w:pPr>
              <w:pStyle w:val="BodyText"/>
              <w:rPr>
                <w:lang w:val="en-NZ"/>
              </w:rPr>
            </w:pPr>
            <w:r w:rsidRPr="009230A6">
              <w:t>Updated reference to general construction induction training program.</w:t>
            </w:r>
          </w:p>
        </w:tc>
      </w:tr>
      <w:tr w:rsidTr="00923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A6">
            <w:pPr>
              <w:pStyle w:val="BodyText"/>
              <w:rPr>
                <w:lang w:val="en-NZ"/>
              </w:rPr>
            </w:pPr>
            <w:r w:rsidRPr="009230A6"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A6" w:rsidP="009230A6">
            <w:pPr>
              <w:pStyle w:val="BodyText"/>
            </w:pPr>
            <w:r w:rsidRPr="009230A6">
              <w:t>This version first released with CPC Construction, Plumbing and Services Training Package Release 5.0.</w:t>
            </w:r>
          </w:p>
          <w:p w:rsidR="00000000" w:rsidRPr="009230A6" w:rsidP="009230A6">
            <w:pPr>
              <w:pStyle w:val="BodyText"/>
            </w:pPr>
            <w:r w:rsidRPr="009230A6">
              <w:t>Supersedes and is not equivalent</w:t>
            </w:r>
            <w:r w:rsidRPr="009230A6">
              <w:t xml:space="preserve"> to CPCCCO3047 Cut and core concrete.</w:t>
            </w:r>
          </w:p>
        </w:tc>
      </w:tr>
    </w:tbl>
    <w:p w:rsidR="00000000" w:rsidRPr="009230A6" w:rsidP="009230A6">
      <w:pPr>
        <w:pStyle w:val="BodyText"/>
      </w:pPr>
    </w:p>
    <w:p w:rsidR="00000000" w:rsidRPr="009230A6" w:rsidP="009230A6">
      <w:pPr>
        <w:pStyle w:val="AllowPageBreak"/>
      </w:pPr>
    </w:p>
    <w:p w:rsidR="00000000" w:rsidRPr="009230A6" w:rsidP="009230A6">
      <w:pPr>
        <w:pStyle w:val="Heading1"/>
      </w:pPr>
      <w:bookmarkStart w:id="2" w:name="O_1293463"/>
      <w:bookmarkEnd w:id="2"/>
      <w:r w:rsidRPr="009230A6">
        <w:t>Performance Evidence</w:t>
      </w:r>
    </w:p>
    <w:p w:rsidR="00000000" w:rsidRPr="009230A6" w:rsidP="00A67060">
      <w:pPr>
        <w:pStyle w:val="BodyText"/>
      </w:pPr>
      <w:r w:rsidRPr="009230A6">
        <w:t>To demonstrate competency, a candidate must meet the elements and performance criteria of this unit by cutting concrete on two different occasions involving, on each occasion:</w:t>
      </w:r>
    </w:p>
    <w:p w:rsidR="00000000" w:rsidRPr="009230A6" w:rsidP="009230A6">
      <w:pPr>
        <w:pStyle w:val="ListBullet"/>
      </w:pPr>
      <w:r w:rsidRPr="009230A6">
        <w:t>saw-cutting one joint to a horizontal concrete surface to a minimum of five metres straight or to the set line.</w:t>
      </w:r>
    </w:p>
    <w:p w:rsidR="00000000" w:rsidRPr="009230A6" w:rsidP="009230A6">
      <w:pPr>
        <w:pStyle w:val="AllowPageBreak"/>
      </w:pPr>
    </w:p>
    <w:p w:rsidR="00000000" w:rsidRPr="009230A6" w:rsidP="009230A6">
      <w:pPr>
        <w:pStyle w:val="Heading1"/>
      </w:pPr>
      <w:bookmarkStart w:id="3" w:name="O_1293462"/>
      <w:bookmarkEnd w:id="3"/>
      <w:r w:rsidRPr="009230A6">
        <w:t>Knowledge Evidence</w:t>
      </w:r>
    </w:p>
    <w:p w:rsidR="00000000" w:rsidRPr="009230A6" w:rsidP="00A67060">
      <w:pPr>
        <w:pStyle w:val="BodyText"/>
      </w:pPr>
      <w:r w:rsidRPr="009230A6">
        <w:t>To be competent in this unit, a candidate must demonstrate knowledge of:</w:t>
      </w:r>
    </w:p>
    <w:p w:rsidR="00000000" w:rsidRPr="009230A6" w:rsidP="009230A6">
      <w:pPr>
        <w:pStyle w:val="ListBullet"/>
      </w:pPr>
      <w:r w:rsidRPr="009230A6">
        <w:t>compliance requirements of legislation, regulations and Australian Standards relevant to concrete cutting tasks:</w:t>
      </w:r>
    </w:p>
    <w:p w:rsidR="00000000" w:rsidRPr="009230A6" w:rsidP="009230A6">
      <w:pPr>
        <w:pStyle w:val="ListBullet2"/>
      </w:pPr>
      <w:r w:rsidRPr="009230A6">
        <w:t>environmental protection and waste disposal</w:t>
      </w:r>
    </w:p>
    <w:p w:rsidR="00000000" w:rsidRPr="009230A6" w:rsidP="009230A6">
      <w:pPr>
        <w:pStyle w:val="ListBullet2"/>
      </w:pPr>
      <w:r w:rsidRPr="009230A6">
        <w:t>specified tolerances</w:t>
      </w:r>
    </w:p>
    <w:p w:rsidR="00000000" w:rsidRPr="009230A6" w:rsidP="009230A6">
      <w:pPr>
        <w:pStyle w:val="ListBullet2"/>
      </w:pPr>
      <w:r w:rsidRPr="009230A6">
        <w:t>work health and safety (WHS)</w:t>
      </w:r>
    </w:p>
    <w:p w:rsidR="00000000" w:rsidRPr="009230A6" w:rsidP="009230A6">
      <w:pPr>
        <w:pStyle w:val="ListBullet"/>
      </w:pPr>
      <w:r w:rsidRPr="009230A6">
        <w:t>concrete cutting processes and techniques:</w:t>
      </w:r>
    </w:p>
    <w:p w:rsidR="00000000" w:rsidRPr="009230A6" w:rsidP="009230A6">
      <w:pPr>
        <w:pStyle w:val="ListBullet2"/>
      </w:pPr>
      <w:r w:rsidRPr="009230A6">
        <w:t>sof</w:t>
      </w:r>
      <w:r w:rsidRPr="009230A6">
        <w:t>t cutting</w:t>
      </w:r>
    </w:p>
    <w:p w:rsidR="00000000" w:rsidRPr="009230A6" w:rsidP="009230A6">
      <w:pPr>
        <w:pStyle w:val="ListBullet2"/>
      </w:pPr>
      <w:r w:rsidRPr="009230A6">
        <w:t>expansion cutting</w:t>
      </w:r>
    </w:p>
    <w:p w:rsidR="00000000" w:rsidRPr="009230A6" w:rsidP="009230A6">
      <w:pPr>
        <w:pStyle w:val="ListBullet"/>
      </w:pPr>
      <w:r w:rsidRPr="009230A6">
        <w:t>cutting methods that can cause excessive blade wear, raveling and cracking</w:t>
      </w:r>
    </w:p>
    <w:p w:rsidR="00000000" w:rsidRPr="009230A6" w:rsidP="009230A6">
      <w:pPr>
        <w:pStyle w:val="ListBullet"/>
      </w:pPr>
      <w:r w:rsidRPr="009230A6">
        <w:t>factors to consider when assessing the readiness of concrete for cutting to avoid raveling, cracks and saw damage including the effects of weather and c</w:t>
      </w:r>
      <w:r w:rsidRPr="009230A6">
        <w:t>limate</w:t>
      </w:r>
    </w:p>
    <w:p w:rsidR="00000000" w:rsidRPr="009230A6" w:rsidP="009230A6">
      <w:pPr>
        <w:pStyle w:val="ListBullet"/>
      </w:pPr>
      <w:r w:rsidRPr="009230A6">
        <w:t>health risks associated with silica dust exposure</w:t>
      </w:r>
    </w:p>
    <w:p w:rsidR="00000000" w:rsidRPr="009230A6" w:rsidP="009230A6">
      <w:pPr>
        <w:pStyle w:val="ListBullet"/>
      </w:pPr>
      <w:r w:rsidRPr="009230A6">
        <w:t>purpose and importance of construction, contraction, control and expansion joints:</w:t>
      </w:r>
    </w:p>
    <w:p w:rsidR="00000000" w:rsidRPr="009230A6" w:rsidP="009230A6">
      <w:pPr>
        <w:pStyle w:val="ListBullet2"/>
      </w:pPr>
      <w:r w:rsidRPr="009230A6">
        <w:t>doweling systems</w:t>
      </w:r>
    </w:p>
    <w:p w:rsidR="00000000" w:rsidRPr="009230A6" w:rsidP="009230A6">
      <w:pPr>
        <w:pStyle w:val="ListBullet2"/>
      </w:pPr>
      <w:r w:rsidRPr="009230A6">
        <w:t>installation methods</w:t>
      </w:r>
    </w:p>
    <w:p w:rsidR="00000000" w:rsidRPr="009230A6" w:rsidP="009230A6">
      <w:pPr>
        <w:pStyle w:val="ListBullet2"/>
      </w:pPr>
      <w:r w:rsidRPr="009230A6">
        <w:t>role in the long-term serviceability of concrete pavements</w:t>
      </w:r>
    </w:p>
    <w:p w:rsidR="00000000" w:rsidRPr="009230A6" w:rsidP="009230A6">
      <w:pPr>
        <w:pStyle w:val="ListBullet"/>
      </w:pPr>
      <w:r w:rsidRPr="009230A6">
        <w:t>typical hazards associated with concrete cutting using concrete and masonry saws, and risk control methods for each:</w:t>
      </w:r>
    </w:p>
    <w:p w:rsidR="00000000" w:rsidRPr="009230A6" w:rsidP="009230A6">
      <w:pPr>
        <w:pStyle w:val="ListBullet2"/>
      </w:pPr>
      <w:r w:rsidRPr="009230A6">
        <w:t>blade fracture</w:t>
      </w:r>
    </w:p>
    <w:p w:rsidR="00000000" w:rsidRPr="009230A6" w:rsidP="009230A6">
      <w:pPr>
        <w:pStyle w:val="ListBullet2"/>
      </w:pPr>
      <w:r w:rsidRPr="009230A6">
        <w:t>electrocution</w:t>
      </w:r>
    </w:p>
    <w:p w:rsidR="00000000" w:rsidRPr="009230A6" w:rsidP="009230A6">
      <w:pPr>
        <w:pStyle w:val="ListBullet2"/>
      </w:pPr>
      <w:r w:rsidRPr="009230A6">
        <w:t>saw kick-back, push-back and pull-in</w:t>
      </w:r>
    </w:p>
    <w:p w:rsidR="00000000" w:rsidRPr="009230A6" w:rsidP="009230A6">
      <w:pPr>
        <w:pStyle w:val="ListBullet2"/>
      </w:pPr>
      <w:r w:rsidRPr="009230A6">
        <w:t>silica dust</w:t>
      </w:r>
    </w:p>
    <w:p w:rsidR="00000000" w:rsidRPr="009230A6" w:rsidP="009230A6">
      <w:pPr>
        <w:pStyle w:val="ListBullet2"/>
      </w:pPr>
      <w:r w:rsidRPr="009230A6">
        <w:t>toxic fumes</w:t>
      </w:r>
    </w:p>
    <w:p w:rsidR="00000000" w:rsidRPr="009230A6" w:rsidP="009230A6">
      <w:pPr>
        <w:pStyle w:val="ListBullet"/>
      </w:pPr>
      <w:r w:rsidRPr="009230A6">
        <w:t xml:space="preserve">uses, maintenance and limitations of tools and </w:t>
      </w:r>
      <w:r w:rsidRPr="009230A6">
        <w:t>equipment used to cut concrete</w:t>
      </w:r>
    </w:p>
    <w:p w:rsidR="00000000" w:rsidRPr="009230A6" w:rsidP="009230A6">
      <w:pPr>
        <w:pStyle w:val="ListBullet"/>
      </w:pPr>
      <w:r w:rsidRPr="009230A6">
        <w:t>workplace requirements for cutting concrete:</w:t>
      </w:r>
    </w:p>
    <w:p w:rsidR="00000000" w:rsidRPr="009230A6" w:rsidP="009230A6">
      <w:pPr>
        <w:pStyle w:val="ListBullet2"/>
      </w:pPr>
      <w:r w:rsidRPr="009230A6">
        <w:t>cleaning up the work area</w:t>
      </w:r>
    </w:p>
    <w:p w:rsidR="00000000" w:rsidRPr="009230A6" w:rsidP="009230A6">
      <w:pPr>
        <w:pStyle w:val="ListBullet2"/>
      </w:pPr>
      <w:r w:rsidRPr="009230A6">
        <w:t>maintaining and storing tools and equipment</w:t>
      </w:r>
    </w:p>
    <w:p w:rsidR="00000000" w:rsidRPr="009230A6" w:rsidP="009230A6">
      <w:pPr>
        <w:pStyle w:val="ListBullet2"/>
      </w:pPr>
      <w:r w:rsidRPr="009230A6">
        <w:t>quality</w:t>
      </w:r>
    </w:p>
    <w:p w:rsidR="00000000" w:rsidRPr="009230A6" w:rsidP="009230A6">
      <w:pPr>
        <w:pStyle w:val="ListBullet2"/>
      </w:pPr>
      <w:r w:rsidRPr="009230A6">
        <w:t>reporting problems</w:t>
      </w:r>
    </w:p>
    <w:p w:rsidR="00000000" w:rsidRPr="009230A6" w:rsidP="009230A6">
      <w:pPr>
        <w:pStyle w:val="ListBullet2"/>
      </w:pPr>
      <w:r w:rsidRPr="009230A6">
        <w:t>safety requirements including dust suppression and personal protective equipment (PPE).</w:t>
      </w:r>
    </w:p>
    <w:p w:rsidR="00000000" w:rsidRPr="009230A6" w:rsidP="009230A6">
      <w:pPr>
        <w:pStyle w:val="AllowPageBreak"/>
      </w:pPr>
    </w:p>
    <w:p w:rsidR="00000000" w:rsidRPr="009230A6" w:rsidP="009230A6">
      <w:pPr>
        <w:pStyle w:val="Heading1"/>
      </w:pPr>
      <w:bookmarkStart w:id="4" w:name="O_1293461"/>
      <w:bookmarkEnd w:id="4"/>
      <w:r w:rsidRPr="009230A6">
        <w:t>Assessment Conditions</w:t>
      </w:r>
    </w:p>
    <w:p w:rsidR="00000000" w:rsidRPr="009230A6" w:rsidP="00A67060">
      <w:pPr>
        <w:pStyle w:val="BodyText"/>
      </w:pPr>
      <w:r w:rsidRPr="009230A6">
        <w:t xml:space="preserve">Assessors must meet the requirements for assessors contained in the Standards for Registered Training Organisations. </w:t>
      </w:r>
    </w:p>
    <w:p w:rsidR="00000000" w:rsidRPr="009230A6" w:rsidP="00A67060">
      <w:pPr>
        <w:pStyle w:val="BodyText"/>
      </w:pPr>
      <w:r w:rsidRPr="009230A6">
        <w:t>Assessmen</w:t>
      </w:r>
      <w:r w:rsidRPr="009230A6">
        <w:t>t must be conducted in the workplace or a simulated workplace using realistic conditions, materials, activities, responsibilities, procedures, safety requirements and environmental considerations.</w:t>
      </w:r>
    </w:p>
    <w:p w:rsidR="00000000" w:rsidRPr="009230A6" w:rsidP="00A67060">
      <w:pPr>
        <w:pStyle w:val="BodyText"/>
      </w:pPr>
      <w:r w:rsidRPr="009230A6">
        <w:t>Candidates must have access to documentation, specification</w:t>
      </w:r>
      <w:r w:rsidRPr="009230A6">
        <w:t>s, concrete, tools and equipment required to achieve the performance evidence.</w:t>
      </w:r>
    </w:p>
    <w:p w:rsidR="00000000" w:rsidRPr="009230A6" w:rsidP="009230A6">
      <w:pPr>
        <w:pStyle w:val="Heading1"/>
      </w:pPr>
      <w:bookmarkStart w:id="5" w:name="O_1293474"/>
      <w:bookmarkEnd w:id="5"/>
      <w:r w:rsidRPr="009230A6">
        <w:t>Links</w:t>
      </w:r>
    </w:p>
    <w:p w:rsidR="00000000" w:rsidRPr="009230A6" w:rsidP="00A67060">
      <w:pPr>
        <w:pStyle w:val="BodyText"/>
      </w:pPr>
      <w:r w:rsidRPr="009230A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B7A2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230A6" w:rsidP="009230A6"/>
    <w:sectPr w:rsidSect="009230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A6" w:rsidRPr="00A67060" w:rsidP="00A670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60" w:rsidP="009230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7060" w:rsidP="009230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67060" w:rsidP="009230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0A6" w:rsidRPr="00A67060" w:rsidP="00A670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60" w:rsidRPr="002D2AF8" w:rsidP="009230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CPCCON3047 Cut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67060" w:rsidP="009230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AE6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C8B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6AE1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0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0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0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0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0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0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0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0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0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0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0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0A6"/>
  </w:style>
  <w:style w:type="character" w:customStyle="1" w:styleId="Heading1Char">
    <w:name w:val="Heading 1 Char"/>
    <w:basedOn w:val="DefaultParagraphFont"/>
    <w:link w:val="Heading1"/>
    <w:rsid w:val="009230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0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0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0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30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30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0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0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0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0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0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0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0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0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0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0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0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0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0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0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0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0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0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30A6"/>
    <w:rPr>
      <w:b/>
      <w:spacing w:val="0"/>
    </w:rPr>
  </w:style>
  <w:style w:type="paragraph" w:customStyle="1" w:styleId="SuperTitle">
    <w:name w:val="SuperTitle"/>
    <w:basedOn w:val="Title"/>
    <w:rsid w:val="009230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0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0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30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0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0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0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0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0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0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0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0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30A6"/>
    <w:rPr>
      <w:i/>
    </w:rPr>
  </w:style>
  <w:style w:type="paragraph" w:styleId="Caption">
    <w:name w:val="caption"/>
    <w:basedOn w:val="BodyText"/>
    <w:next w:val="Normal"/>
    <w:qFormat/>
    <w:rsid w:val="009230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0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0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0A6"/>
  </w:style>
  <w:style w:type="paragraph" w:styleId="TableofFigures">
    <w:name w:val="table of figures"/>
    <w:basedOn w:val="Normal"/>
    <w:next w:val="Normal"/>
    <w:semiHidden/>
    <w:rsid w:val="009230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0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30A6"/>
    <w:rPr>
      <w:rFonts w:ascii="Wingdings" w:hAnsi="Wingdings"/>
    </w:rPr>
  </w:style>
  <w:style w:type="paragraph" w:customStyle="1" w:styleId="TableHeading">
    <w:name w:val="Table Heading"/>
    <w:basedOn w:val="HeadingBase"/>
    <w:rsid w:val="009230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0A6"/>
    <w:rPr>
      <w:color w:val="0033CC"/>
      <w:u w:val="none"/>
    </w:rPr>
  </w:style>
  <w:style w:type="paragraph" w:customStyle="1" w:styleId="BodyTextRight">
    <w:name w:val="Body Text Right"/>
    <w:basedOn w:val="BodyText"/>
    <w:rsid w:val="009230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0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0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0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0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0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0A6"/>
    <w:rPr>
      <w:sz w:val="32"/>
    </w:rPr>
  </w:style>
  <w:style w:type="paragraph" w:customStyle="1" w:styleId="HeadingProcedure">
    <w:name w:val="Heading Procedure"/>
    <w:basedOn w:val="HeadingBase"/>
    <w:next w:val="Normal"/>
    <w:rsid w:val="009230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0A6"/>
    <w:pPr>
      <w:spacing w:before="60" w:after="60"/>
    </w:pPr>
  </w:style>
  <w:style w:type="paragraph" w:styleId="ListContinue">
    <w:name w:val="List Continue"/>
    <w:basedOn w:val="List"/>
    <w:rsid w:val="009230A6"/>
    <w:pPr>
      <w:ind w:firstLine="0"/>
    </w:pPr>
  </w:style>
  <w:style w:type="paragraph" w:customStyle="1" w:styleId="ListNote">
    <w:name w:val="List Note"/>
    <w:basedOn w:val="List"/>
    <w:rsid w:val="009230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0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0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0A6"/>
    <w:rPr>
      <w:rFonts w:ascii="Courier New" w:hAnsi="Courier New"/>
    </w:rPr>
  </w:style>
  <w:style w:type="paragraph" w:customStyle="1" w:styleId="NoteBullet">
    <w:name w:val="Note Bullet"/>
    <w:basedOn w:val="Note"/>
    <w:rsid w:val="009230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0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0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0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0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30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0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0A6"/>
    <w:rPr>
      <w:b/>
      <w:smallCaps/>
    </w:rPr>
  </w:style>
  <w:style w:type="paragraph" w:customStyle="1" w:styleId="TableListNumber">
    <w:name w:val="Table List Number"/>
    <w:basedOn w:val="ListNumber"/>
    <w:rsid w:val="009230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0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0A6"/>
    <w:pPr>
      <w:numPr>
        <w:numId w:val="9"/>
      </w:numPr>
    </w:pPr>
  </w:style>
  <w:style w:type="paragraph" w:customStyle="1" w:styleId="ListAlpha2">
    <w:name w:val="List Alpha 2"/>
    <w:basedOn w:val="List2"/>
    <w:rsid w:val="009230A6"/>
    <w:pPr>
      <w:numPr>
        <w:numId w:val="8"/>
      </w:numPr>
    </w:pPr>
  </w:style>
  <w:style w:type="paragraph" w:styleId="List2">
    <w:name w:val="List 2"/>
    <w:basedOn w:val="BodyText"/>
    <w:rsid w:val="009230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0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0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0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0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0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30A6"/>
    <w:pPr>
      <w:numPr>
        <w:numId w:val="4"/>
      </w:numPr>
    </w:pPr>
  </w:style>
  <w:style w:type="paragraph" w:styleId="ListContinue2">
    <w:name w:val="List Continue 2"/>
    <w:basedOn w:val="List2"/>
    <w:rsid w:val="009230A6"/>
    <w:pPr>
      <w:ind w:firstLine="0"/>
    </w:pPr>
  </w:style>
  <w:style w:type="paragraph" w:styleId="ListContinue3">
    <w:name w:val="List Continue 3"/>
    <w:basedOn w:val="List3"/>
    <w:rsid w:val="009230A6"/>
    <w:pPr>
      <w:ind w:left="1021" w:firstLine="0"/>
    </w:pPr>
  </w:style>
  <w:style w:type="paragraph" w:styleId="ListContinue4">
    <w:name w:val="List Continue 4"/>
    <w:basedOn w:val="List4"/>
    <w:rsid w:val="009230A6"/>
    <w:pPr>
      <w:ind w:firstLine="0"/>
    </w:pPr>
  </w:style>
  <w:style w:type="paragraph" w:styleId="ListContinue5">
    <w:name w:val="List Continue 5"/>
    <w:basedOn w:val="List5"/>
    <w:rsid w:val="009230A6"/>
    <w:pPr>
      <w:ind w:firstLine="0"/>
    </w:pPr>
  </w:style>
  <w:style w:type="paragraph" w:styleId="ListNumber3">
    <w:name w:val="List Number 3"/>
    <w:basedOn w:val="List3"/>
    <w:rsid w:val="009230A6"/>
    <w:pPr>
      <w:numPr>
        <w:numId w:val="5"/>
      </w:numPr>
    </w:pPr>
  </w:style>
  <w:style w:type="paragraph" w:styleId="ListNumber4">
    <w:name w:val="List Number 4"/>
    <w:basedOn w:val="List4"/>
    <w:rsid w:val="009230A6"/>
    <w:pPr>
      <w:numPr>
        <w:numId w:val="6"/>
      </w:numPr>
    </w:pPr>
  </w:style>
  <w:style w:type="paragraph" w:styleId="ListNumber5">
    <w:name w:val="List Number 5"/>
    <w:basedOn w:val="List5"/>
    <w:rsid w:val="009230A6"/>
    <w:pPr>
      <w:numPr>
        <w:numId w:val="7"/>
      </w:numPr>
    </w:pPr>
  </w:style>
  <w:style w:type="paragraph" w:styleId="BlockText">
    <w:name w:val="Block Text"/>
    <w:basedOn w:val="Normal"/>
    <w:rsid w:val="009230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0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0A6"/>
    <w:rPr>
      <w:sz w:val="16"/>
      <w:vertAlign w:val="superscript"/>
    </w:rPr>
  </w:style>
  <w:style w:type="character" w:customStyle="1" w:styleId="Symbols">
    <w:name w:val="Symbols"/>
    <w:basedOn w:val="DefaultParagraphFont"/>
    <w:rsid w:val="009230A6"/>
    <w:rPr>
      <w:rFonts w:ascii="Symbol" w:hAnsi="Symbol"/>
    </w:rPr>
  </w:style>
  <w:style w:type="character" w:customStyle="1" w:styleId="MenuOptions">
    <w:name w:val="Menu Options"/>
    <w:basedOn w:val="DefaultParagraphFont"/>
    <w:rsid w:val="009230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0A6"/>
    <w:rPr>
      <w:b/>
    </w:rPr>
  </w:style>
  <w:style w:type="character" w:customStyle="1" w:styleId="Underlined">
    <w:name w:val="Underlined"/>
    <w:basedOn w:val="DefaultParagraphFont"/>
    <w:rsid w:val="009230A6"/>
    <w:rPr>
      <w:u w:val="single"/>
    </w:rPr>
  </w:style>
  <w:style w:type="paragraph" w:customStyle="1" w:styleId="TableBodyTextRight">
    <w:name w:val="Table Body Text Right"/>
    <w:basedOn w:val="TableBodyText"/>
    <w:rsid w:val="009230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0A6"/>
    <w:rPr>
      <w:sz w:val="18"/>
    </w:rPr>
  </w:style>
  <w:style w:type="paragraph" w:customStyle="1" w:styleId="BodySmallRight">
    <w:name w:val="Body Small Right"/>
    <w:basedOn w:val="BodyTextRight"/>
    <w:rsid w:val="009230A6"/>
    <w:rPr>
      <w:sz w:val="18"/>
      <w:szCs w:val="18"/>
    </w:rPr>
  </w:style>
  <w:style w:type="paragraph" w:customStyle="1" w:styleId="MarginEdition">
    <w:name w:val="Margin Edition"/>
    <w:basedOn w:val="MarginNote"/>
    <w:rsid w:val="009230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0A6"/>
    <w:rPr>
      <w:sz w:val="2"/>
      <w:szCs w:val="2"/>
    </w:rPr>
  </w:style>
  <w:style w:type="character" w:customStyle="1" w:styleId="Small">
    <w:name w:val="Small"/>
    <w:basedOn w:val="DefaultParagraphFont"/>
    <w:rsid w:val="009230A6"/>
    <w:rPr>
      <w:sz w:val="16"/>
    </w:rPr>
  </w:style>
  <w:style w:type="paragraph" w:customStyle="1" w:styleId="WideTable">
    <w:name w:val="Wide Table"/>
    <w:basedOn w:val="Normal"/>
    <w:rsid w:val="009230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0A6"/>
  </w:style>
  <w:style w:type="paragraph" w:styleId="Quote">
    <w:name w:val="Quote"/>
    <w:basedOn w:val="Heading1"/>
    <w:link w:val="QuoteChar"/>
    <w:qFormat/>
    <w:rsid w:val="009230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0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0A6"/>
    <w:pPr>
      <w:pageBreakBefore/>
    </w:pPr>
  </w:style>
  <w:style w:type="paragraph" w:customStyle="1" w:styleId="Border">
    <w:name w:val="Border"/>
    <w:basedOn w:val="Normal"/>
    <w:qFormat/>
    <w:rsid w:val="009230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0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0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0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0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0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0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0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0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0A6"/>
    <w:rPr>
      <w:u w:val="single"/>
    </w:rPr>
  </w:style>
  <w:style w:type="character" w:customStyle="1" w:styleId="BoldandItalics">
    <w:name w:val="Bold and Italics"/>
    <w:qFormat/>
    <w:rsid w:val="009230A6"/>
    <w:rPr>
      <w:b/>
      <w:i/>
      <w:u w:val="none"/>
    </w:rPr>
  </w:style>
  <w:style w:type="paragraph" w:styleId="BalloonText">
    <w:name w:val="Balloon Text"/>
    <w:basedOn w:val="Normal"/>
    <w:link w:val="BalloonTextChar"/>
    <w:rsid w:val="00923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0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0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0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0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0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0A6"/>
    <w:pPr>
      <w:spacing w:before="0" w:after="0"/>
    </w:pPr>
  </w:style>
  <w:style w:type="paragraph" w:customStyle="1" w:styleId="BodyTextBold">
    <w:name w:val="Body Text Bold"/>
    <w:basedOn w:val="BodyText"/>
    <w:qFormat/>
    <w:rsid w:val="009230A6"/>
    <w:rPr>
      <w:b/>
    </w:rPr>
  </w:style>
  <w:style w:type="character" w:styleId="Hyperlink">
    <w:name w:val="Hyperlink"/>
    <w:basedOn w:val="DefaultParagraphFont"/>
    <w:uiPriority w:val="99"/>
    <w:unhideWhenUsed/>
    <w:rsid w:val="00A670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</Words>
  <Characters>2518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CPCCON3047 Cut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2024-12-24T01:12:00Z</dcterms:created>
  <dcterms:modified xsi:type="dcterms:W3CDTF">2024-12-24T01:12:00Z</dcterms:modified>
</cp:coreProperties>
</file>