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02736" w:rsidP="00F0273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CPCCON2022 Select, use and maintain concreting plant, tools and equipment</w:t>
      </w:r>
      <w:r>
        <w:fldChar w:fldCharType="end"/>
      </w:r>
    </w:p>
    <w:p w:rsidR="00F02736" w:rsidP="00F02736">
      <w:pPr>
        <w:pStyle w:val="Version"/>
        <w:sectPr w:rsidSect="00A67F2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67F2E" w:rsidP="00A67F2E">
      <w:pPr>
        <w:pStyle w:val="SuperHeading"/>
      </w:pPr>
      <w:r w:rsidRPr="00A67F2E">
        <w:t>CPCCON2022 Select, use and maintain concreting plant, tools and equipment</w:t>
      </w:r>
    </w:p>
    <w:p w:rsidR="00000000" w:rsidRPr="00A67F2E" w:rsidP="00A67F2E">
      <w:pPr>
        <w:pStyle w:val="Heading1"/>
      </w:pPr>
      <w:bookmarkStart w:id="1" w:name="O_1293600"/>
      <w:bookmarkEnd w:id="1"/>
      <w:r w:rsidRPr="00A67F2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93"/>
        <w:gridCol w:w="7225"/>
      </w:tblGrid>
      <w:tr w:rsidTr="00A67F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F2E">
            <w:pPr>
              <w:pStyle w:val="BodyText"/>
              <w:rPr>
                <w:lang w:val="en-NZ"/>
              </w:rPr>
            </w:pPr>
            <w:r w:rsidRPr="00A67F2E">
              <w:t>Release 2</w:t>
            </w:r>
          </w:p>
        </w:tc>
        <w:tc>
          <w:tcPr>
            <w:tcW w:w="72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F2E">
            <w:pPr>
              <w:pStyle w:val="BodyText"/>
              <w:rPr>
                <w:lang w:val="en-NZ"/>
              </w:rPr>
            </w:pPr>
            <w:r w:rsidRPr="00A67F2E">
              <w:t>Updated reference to general construction induction training program.</w:t>
            </w:r>
          </w:p>
        </w:tc>
      </w:tr>
      <w:tr w:rsidTr="00A67F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F2E">
            <w:pPr>
              <w:pStyle w:val="BodyText"/>
              <w:rPr>
                <w:lang w:val="en-NZ"/>
              </w:rPr>
            </w:pPr>
            <w:r w:rsidRPr="00A67F2E">
              <w:t>Release 1</w:t>
            </w:r>
          </w:p>
        </w:tc>
        <w:tc>
          <w:tcPr>
            <w:tcW w:w="72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7F2E" w:rsidP="00A67F2E">
            <w:pPr>
              <w:pStyle w:val="BodyText"/>
            </w:pPr>
            <w:r w:rsidRPr="00A67F2E">
              <w:t>Thi</w:t>
            </w:r>
            <w:r w:rsidRPr="00A67F2E">
              <w:t>s version first released with CPC Construction, Plumbing and Services Training Package Release 5.0.</w:t>
            </w:r>
          </w:p>
          <w:p w:rsidR="00000000" w:rsidRPr="00A67F2E" w:rsidP="00A67F2E">
            <w:pPr>
              <w:pStyle w:val="BodyText"/>
            </w:pPr>
            <w:r w:rsidRPr="00A67F2E">
              <w:t>Supersedes and is equivalent to CPCCCO2022 Select, check and maintain concreting plant, tools and equipment.</w:t>
            </w:r>
          </w:p>
        </w:tc>
      </w:tr>
    </w:tbl>
    <w:p w:rsidR="00000000" w:rsidRPr="00A67F2E" w:rsidP="00A67F2E">
      <w:pPr>
        <w:pStyle w:val="BodyText"/>
      </w:pPr>
    </w:p>
    <w:p w:rsidR="00000000" w:rsidRPr="00A67F2E" w:rsidP="00A67F2E">
      <w:pPr>
        <w:pStyle w:val="AllowPageBreak"/>
      </w:pPr>
    </w:p>
    <w:p w:rsidR="00000000" w:rsidRPr="00A67F2E" w:rsidP="00A67F2E">
      <w:pPr>
        <w:pStyle w:val="Heading1"/>
      </w:pPr>
      <w:bookmarkStart w:id="2" w:name="O_1293599"/>
      <w:bookmarkEnd w:id="2"/>
      <w:r w:rsidRPr="00A67F2E">
        <w:t>Application</w:t>
      </w:r>
    </w:p>
    <w:p w:rsidR="00000000" w:rsidRPr="00A67F2E" w:rsidP="00F02736">
      <w:pPr>
        <w:pStyle w:val="BodyText"/>
      </w:pPr>
      <w:r w:rsidRPr="00A67F2E">
        <w:t>This unit of c</w:t>
      </w:r>
      <w:r w:rsidRPr="00A67F2E">
        <w:t>ompetency specifies the skills and knowledge required to safely select, use and maintain plant, tools and equipment used for concreting work.</w:t>
      </w:r>
    </w:p>
    <w:p w:rsidR="00000000" w:rsidRPr="00A67F2E" w:rsidP="00F02736">
      <w:pPr>
        <w:pStyle w:val="BodyText"/>
      </w:pPr>
      <w:r w:rsidRPr="00A67F2E">
        <w:t xml:space="preserve">The unit is suitable for those with basic skills and knowledge undertaking routine work tasks under the direction </w:t>
      </w:r>
      <w:r w:rsidRPr="00A67F2E">
        <w:t>of more experienced workers.</w:t>
      </w:r>
    </w:p>
    <w:p w:rsidR="00000000" w:rsidRPr="00A67F2E" w:rsidP="00F02736">
      <w:pPr>
        <w:pStyle w:val="BodyText"/>
      </w:pPr>
      <w:r w:rsidRPr="00A67F2E">
        <w:t>Licensing, legislative, regulatory or certification requirements apply to this unit of competency in some states and territories. For further information, check with the relevant regulatory authority.</w:t>
      </w:r>
    </w:p>
    <w:p w:rsidR="00000000" w:rsidRPr="00A67F2E" w:rsidP="00F02736">
      <w:pPr>
        <w:pStyle w:val="BodyText"/>
      </w:pPr>
      <w:r w:rsidRPr="00A67F2E">
        <w:t xml:space="preserve">Completion of the general </w:t>
      </w:r>
      <w:r w:rsidRPr="00A67F2E">
        <w:t>construction induction training program, specified in the Safe Work Australia model </w:t>
      </w:r>
      <w:r w:rsidRPr="00A67F2E">
        <w:rPr>
          <w:rStyle w:val="Emphasis"/>
        </w:rPr>
        <w:t>Code of Practice: Construction Work</w:t>
      </w:r>
      <w:r w:rsidRPr="00A67F2E">
        <w:t xml:space="preserve">, is required by anyone carrying out construction work. Achievement of </w:t>
      </w:r>
      <w:r w:rsidRPr="00A67F2E">
        <w:rPr>
          <w:rStyle w:val="Emphasis"/>
        </w:rPr>
        <w:t>CPCWHS1001</w:t>
      </w:r>
      <w:r w:rsidRPr="00A67F2E">
        <w:t> </w:t>
      </w:r>
      <w:r w:rsidRPr="00A67F2E">
        <w:rPr>
          <w:rStyle w:val="Emphasis"/>
        </w:rPr>
        <w:t>Prepare to work safely in the construction industry</w:t>
      </w:r>
      <w:r w:rsidRPr="00A67F2E">
        <w:t> mee</w:t>
      </w:r>
      <w:r w:rsidRPr="00A67F2E">
        <w:t>ts this requirement.</w:t>
      </w:r>
    </w:p>
    <w:p w:rsidR="00000000" w:rsidRPr="00A67F2E" w:rsidP="00A67F2E">
      <w:pPr>
        <w:pStyle w:val="Heading1"/>
      </w:pPr>
      <w:bookmarkStart w:id="3" w:name="O_1293598"/>
      <w:bookmarkEnd w:id="3"/>
      <w:r w:rsidRPr="00A67F2E">
        <w:t>Pre-requisite Unit</w:t>
      </w:r>
    </w:p>
    <w:p w:rsidR="00000000" w:rsidRPr="00A67F2E" w:rsidP="00F02736">
      <w:pPr>
        <w:pStyle w:val="BodyText"/>
      </w:pPr>
      <w:r w:rsidRPr="00A67F2E">
        <w:t>CPCCWHS2001 Apply WHS requirements, policies and procedures in the construction industry</w:t>
      </w:r>
    </w:p>
    <w:p w:rsidR="00000000" w:rsidRPr="00A67F2E" w:rsidP="00A67F2E">
      <w:pPr>
        <w:pStyle w:val="Heading1"/>
      </w:pPr>
      <w:bookmarkStart w:id="4" w:name="O_1293597"/>
      <w:bookmarkEnd w:id="4"/>
      <w:r w:rsidRPr="00A67F2E">
        <w:t>Unit Sector</w:t>
      </w:r>
    </w:p>
    <w:p w:rsidR="00000000" w:rsidRPr="00A67F2E" w:rsidP="00F02736">
      <w:pPr>
        <w:pStyle w:val="BodyText"/>
      </w:pPr>
      <w:r w:rsidRPr="00A67F2E">
        <w:t>Concreting</w:t>
      </w:r>
    </w:p>
    <w:p w:rsidR="00000000" w:rsidRPr="00A67F2E" w:rsidP="00A67F2E">
      <w:pPr>
        <w:pStyle w:val="Heading1"/>
      </w:pPr>
      <w:bookmarkStart w:id="5" w:name="O_1293596"/>
      <w:bookmarkEnd w:id="5"/>
      <w:r w:rsidRPr="00A67F2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A67F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F2E">
            <w:pPr>
              <w:pStyle w:val="BodyText"/>
              <w:rPr>
                <w:lang w:val="en-NZ"/>
              </w:rPr>
            </w:pPr>
            <w:r w:rsidRPr="00A67F2E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F2E">
            <w:pPr>
              <w:pStyle w:val="BodyText"/>
              <w:rPr>
                <w:lang w:val="en-NZ"/>
              </w:rPr>
            </w:pPr>
            <w:r w:rsidRPr="00A67F2E">
              <w:t>Performance criteria describe what needs to be done to demonstrate achievement of the element.</w:t>
            </w:r>
          </w:p>
        </w:tc>
      </w:tr>
      <w:tr w:rsidTr="00A67F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F2E">
            <w:pPr>
              <w:pStyle w:val="BodyText"/>
              <w:rPr>
                <w:lang w:val="en-NZ"/>
              </w:rPr>
            </w:pPr>
            <w:r w:rsidRPr="00A67F2E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F2E">
            <w:pPr>
              <w:pStyle w:val="BodyText"/>
              <w:rPr>
                <w:lang w:val="en-NZ"/>
              </w:rPr>
            </w:pPr>
            <w:r w:rsidRPr="00A67F2E">
              <w:t>Plan and prepare for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F2E">
            <w:pPr>
              <w:pStyle w:val="BodyText"/>
              <w:rPr>
                <w:lang w:val="en-NZ"/>
              </w:rPr>
            </w:pPr>
            <w:r w:rsidRPr="00A67F2E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F2E">
            <w:pPr>
              <w:pStyle w:val="BodyText"/>
              <w:rPr>
                <w:lang w:val="en-NZ"/>
              </w:rPr>
            </w:pPr>
            <w:r w:rsidRPr="00A67F2E">
              <w:t>Read work instructions and clarify requirements for using concreting plant, tools a</w:t>
            </w:r>
            <w:r w:rsidRPr="00A67F2E">
              <w:t>nd equipment with relevant persons.</w:t>
            </w:r>
          </w:p>
        </w:tc>
      </w:tr>
      <w:tr w:rsidTr="00A67F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F2E">
            <w:pPr>
              <w:pStyle w:val="BodyText"/>
              <w:rPr>
                <w:lang w:val="en-NZ"/>
              </w:rPr>
            </w:pPr>
            <w:r w:rsidRPr="00A67F2E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F2E">
            <w:pPr>
              <w:pStyle w:val="BodyText"/>
              <w:rPr>
                <w:lang w:val="en-NZ"/>
              </w:rPr>
            </w:pPr>
            <w:r w:rsidRPr="00A67F2E">
              <w:t>Plan work tasks to comply with relevant legislation and regulations, and manufacturer, work health and safety (WHS), environmental and workplace requirements.</w:t>
            </w:r>
          </w:p>
        </w:tc>
      </w:tr>
      <w:tr w:rsidTr="00A67F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F2E">
            <w:pPr>
              <w:pStyle w:val="BodyText"/>
              <w:rPr>
                <w:lang w:val="en-NZ"/>
              </w:rPr>
            </w:pPr>
            <w:r w:rsidRPr="00A67F2E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F2E">
            <w:pPr>
              <w:pStyle w:val="BodyText"/>
              <w:rPr>
                <w:lang w:val="en-NZ"/>
              </w:rPr>
            </w:pPr>
            <w:r w:rsidRPr="00A67F2E">
              <w:t>Select and fit required personal protective equipment (PPE).</w:t>
            </w:r>
          </w:p>
        </w:tc>
      </w:tr>
      <w:tr w:rsidTr="00A67F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F2E">
            <w:pPr>
              <w:pStyle w:val="BodyText"/>
              <w:rPr>
                <w:lang w:val="en-NZ"/>
              </w:rPr>
            </w:pPr>
            <w:r w:rsidRPr="00A67F2E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F2E">
            <w:pPr>
              <w:pStyle w:val="BodyText"/>
              <w:rPr>
                <w:lang w:val="en-NZ"/>
              </w:rPr>
            </w:pPr>
            <w:r w:rsidRPr="00A67F2E">
              <w:t>Inspect work site, assess hazards and apply risk controls, including required signage and barricades.</w:t>
            </w:r>
          </w:p>
        </w:tc>
      </w:tr>
      <w:tr w:rsidTr="00A67F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F2E">
            <w:pPr>
              <w:pStyle w:val="BodyText"/>
              <w:rPr>
                <w:lang w:val="en-NZ"/>
              </w:rPr>
            </w:pPr>
          </w:p>
        </w:tc>
      </w:tr>
      <w:tr w:rsidTr="00A67F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F2E">
            <w:pPr>
              <w:pStyle w:val="BodyText"/>
              <w:rPr>
                <w:lang w:val="en-NZ"/>
              </w:rPr>
            </w:pPr>
            <w:r w:rsidRPr="00A67F2E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F2E">
            <w:pPr>
              <w:pStyle w:val="BodyText"/>
              <w:rPr>
                <w:lang w:val="en-NZ"/>
              </w:rPr>
            </w:pPr>
            <w:r w:rsidRPr="00A67F2E">
              <w:t>Select and check concreting plant, tools and equipment.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F2E">
            <w:pPr>
              <w:pStyle w:val="BodyText"/>
              <w:rPr>
                <w:lang w:val="en-NZ"/>
              </w:rPr>
            </w:pPr>
            <w:r w:rsidRPr="00A67F2E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F2E">
            <w:pPr>
              <w:pStyle w:val="BodyText"/>
              <w:rPr>
                <w:lang w:val="en-NZ"/>
              </w:rPr>
            </w:pPr>
            <w:r w:rsidRPr="00A67F2E">
              <w:t>Select plant, tools and equipment required for concreting task in accordance with work instructions.</w:t>
            </w:r>
          </w:p>
        </w:tc>
      </w:tr>
      <w:tr w:rsidTr="00A67F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F2E">
            <w:pPr>
              <w:pStyle w:val="BodyText"/>
              <w:rPr>
                <w:lang w:val="en-NZ"/>
              </w:rPr>
            </w:pPr>
            <w:r w:rsidRPr="00A67F2E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F2E">
            <w:pPr>
              <w:pStyle w:val="BodyText"/>
              <w:rPr>
                <w:lang w:val="en-NZ"/>
              </w:rPr>
            </w:pPr>
            <w:r w:rsidRPr="00A67F2E">
              <w:t>Read manufacturers’ instructions to identify functions, limitations and safe methods of operation for selected plant, tools and equipment.</w:t>
            </w:r>
          </w:p>
        </w:tc>
      </w:tr>
      <w:tr w:rsidTr="00A67F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F2E">
            <w:pPr>
              <w:pStyle w:val="BodyText"/>
              <w:rPr>
                <w:lang w:val="en-NZ"/>
              </w:rPr>
            </w:pPr>
            <w:r w:rsidRPr="00A67F2E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F2E">
            <w:pPr>
              <w:pStyle w:val="BodyText"/>
              <w:rPr>
                <w:lang w:val="en-NZ"/>
              </w:rPr>
            </w:pPr>
            <w:r w:rsidRPr="00A67F2E">
              <w:t>Check plant, tools and equipment for serviceability and rectify or report any faults in accordance with manufacturer and workplace requirements.</w:t>
            </w:r>
          </w:p>
        </w:tc>
      </w:tr>
      <w:tr w:rsidTr="00A67F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F2E">
            <w:pPr>
              <w:pStyle w:val="BodyText"/>
              <w:rPr>
                <w:lang w:val="en-NZ"/>
              </w:rPr>
            </w:pPr>
          </w:p>
        </w:tc>
      </w:tr>
      <w:tr w:rsidTr="00A67F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F2E">
            <w:pPr>
              <w:pStyle w:val="BodyText"/>
              <w:rPr>
                <w:lang w:val="en-NZ"/>
              </w:rPr>
            </w:pPr>
            <w:r w:rsidRPr="00A67F2E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F2E">
            <w:pPr>
              <w:pStyle w:val="BodyText"/>
              <w:rPr>
                <w:lang w:val="en-NZ"/>
              </w:rPr>
            </w:pPr>
            <w:r w:rsidRPr="00A67F2E">
              <w:t>Use plant, tools and equipment for concreting task.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F2E">
            <w:pPr>
              <w:pStyle w:val="BodyText"/>
              <w:rPr>
                <w:lang w:val="en-NZ"/>
              </w:rPr>
            </w:pPr>
            <w:r w:rsidRPr="00A67F2E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F2E">
            <w:pPr>
              <w:pStyle w:val="BodyText"/>
              <w:rPr>
                <w:lang w:val="en-NZ"/>
              </w:rPr>
            </w:pPr>
            <w:r w:rsidRPr="00A67F2E">
              <w:t>Use hand tools to carry out concreting task safely and in accordance with manufacturer requirements.</w:t>
            </w:r>
          </w:p>
        </w:tc>
      </w:tr>
      <w:tr w:rsidTr="00A67F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F2E">
            <w:pPr>
              <w:pStyle w:val="BodyText"/>
              <w:rPr>
                <w:lang w:val="en-NZ"/>
              </w:rPr>
            </w:pPr>
            <w:r w:rsidRPr="00A67F2E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F2E">
            <w:pPr>
              <w:pStyle w:val="BodyText"/>
              <w:rPr>
                <w:lang w:val="en-NZ"/>
              </w:rPr>
            </w:pPr>
            <w:r w:rsidRPr="00A67F2E">
              <w:t>Use plant, power tools and equipment to carry out concreting task safely and in accordance with manufacturer and workplace requirements.</w:t>
            </w:r>
          </w:p>
        </w:tc>
      </w:tr>
      <w:tr w:rsidTr="00A67F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F2E">
            <w:pPr>
              <w:pStyle w:val="BodyText"/>
              <w:rPr>
                <w:lang w:val="en-NZ"/>
              </w:rPr>
            </w:pPr>
          </w:p>
        </w:tc>
      </w:tr>
      <w:tr w:rsidTr="00A67F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F2E">
            <w:pPr>
              <w:pStyle w:val="BodyText"/>
              <w:rPr>
                <w:lang w:val="en-NZ"/>
              </w:rPr>
            </w:pPr>
            <w:r w:rsidRPr="00A67F2E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F2E">
            <w:pPr>
              <w:pStyle w:val="BodyText"/>
              <w:rPr>
                <w:lang w:val="en-NZ"/>
              </w:rPr>
            </w:pPr>
            <w:r w:rsidRPr="00A67F2E">
              <w:t>Clean, maintain and store plant, tools and equipment.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F2E">
            <w:pPr>
              <w:pStyle w:val="BodyText"/>
              <w:rPr>
                <w:lang w:val="en-NZ"/>
              </w:rPr>
            </w:pPr>
            <w:r w:rsidRPr="00A67F2E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F2E">
            <w:pPr>
              <w:pStyle w:val="BodyText"/>
              <w:rPr>
                <w:lang w:val="en-NZ"/>
              </w:rPr>
            </w:pPr>
            <w:r w:rsidRPr="00A67F2E">
              <w:t>Clean and maintain personal protective equipment (PPE) and concreting plant, tools and equipment in accordance with manufacturer and workplace requirements.</w:t>
            </w:r>
          </w:p>
        </w:tc>
      </w:tr>
      <w:tr w:rsidTr="00A67F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F2E">
            <w:pPr>
              <w:pStyle w:val="BodyText"/>
              <w:rPr>
                <w:lang w:val="en-NZ"/>
              </w:rPr>
            </w:pPr>
            <w:r w:rsidRPr="00A67F2E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7F2E" w:rsidP="00A67F2E">
            <w:pPr>
              <w:pStyle w:val="BodyText"/>
            </w:pPr>
            <w:r w:rsidRPr="00A67F2E">
              <w:t>Store plant, tools and equipment in accordance with manufacturer and workplace requirements.</w:t>
            </w:r>
          </w:p>
        </w:tc>
      </w:tr>
    </w:tbl>
    <w:p w:rsidR="00000000" w:rsidRPr="00A67F2E" w:rsidP="00A67F2E">
      <w:pPr>
        <w:pStyle w:val="BodyText"/>
      </w:pPr>
    </w:p>
    <w:p w:rsidR="00000000" w:rsidRPr="00A67F2E" w:rsidP="00A67F2E">
      <w:pPr>
        <w:pStyle w:val="AllowPageBreak"/>
      </w:pPr>
    </w:p>
    <w:p w:rsidR="00000000" w:rsidRPr="00A67F2E" w:rsidP="00A67F2E">
      <w:pPr>
        <w:pStyle w:val="Heading1"/>
      </w:pPr>
      <w:bookmarkStart w:id="6" w:name="O_1293595"/>
      <w:bookmarkEnd w:id="6"/>
      <w:r w:rsidRPr="00A67F2E">
        <w:t>Foundation Skills</w:t>
      </w:r>
    </w:p>
    <w:p w:rsidR="00000000" w:rsidRPr="00A67F2E" w:rsidP="00F02736">
      <w:pPr>
        <w:pStyle w:val="BodyText"/>
      </w:pPr>
      <w:r w:rsidRPr="00A67F2E">
        <w:t xml:space="preserve">Foundation skills essential to performance are explicit in the performance criteria of this unit of competency. </w:t>
      </w:r>
    </w:p>
    <w:p w:rsidR="00000000" w:rsidRPr="00A67F2E" w:rsidP="00A67F2E">
      <w:pPr>
        <w:pStyle w:val="Heading1"/>
      </w:pPr>
      <w:bookmarkStart w:id="7" w:name="O_1293594"/>
      <w:bookmarkEnd w:id="7"/>
      <w:r w:rsidRPr="00A67F2E">
        <w:t>Unit Mapping Information</w:t>
      </w:r>
    </w:p>
    <w:p w:rsidR="00000000" w:rsidRPr="00A67F2E" w:rsidP="00F02736">
      <w:pPr>
        <w:pStyle w:val="BodyText"/>
      </w:pPr>
      <w:r w:rsidRPr="00A67F2E">
        <w:t>Supersedes and is equivalent to CPCCCO2022 Select, check and maintain concreting plant, tools and equipment.</w:t>
      </w:r>
    </w:p>
    <w:p w:rsidR="00000000" w:rsidRPr="00A67F2E" w:rsidP="00A67F2E">
      <w:pPr>
        <w:pStyle w:val="Heading1"/>
      </w:pPr>
      <w:bookmarkStart w:id="8" w:name="O_1293601"/>
      <w:bookmarkEnd w:id="8"/>
      <w:r w:rsidRPr="00A67F2E">
        <w:t>Links</w:t>
      </w:r>
    </w:p>
    <w:p w:rsidR="00000000" w:rsidRPr="00A67F2E" w:rsidP="00F02736">
      <w:pPr>
        <w:pStyle w:val="BodyText"/>
      </w:pPr>
      <w:r w:rsidRPr="00A67F2E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B85AC1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A67F2E" w:rsidP="00F02736">
      <w:pPr>
        <w:pStyle w:val="BodyText"/>
        <w:sectPr w:rsidSect="00A67F2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67F2E" w:rsidP="00A67F2E">
      <w:pPr>
        <w:pStyle w:val="SuperHeading"/>
      </w:pPr>
      <w:r w:rsidRPr="00A67F2E">
        <w:t>Assessment Requirements for CPCCON2022 Sele</w:t>
      </w:r>
      <w:r w:rsidRPr="00A67F2E">
        <w:t>ct, use and maintain concreting plant, tools and equipment</w:t>
      </w:r>
    </w:p>
    <w:p w:rsidR="00000000" w:rsidRPr="00A67F2E" w:rsidP="00A67F2E">
      <w:pPr>
        <w:pStyle w:val="Heading1"/>
      </w:pPr>
      <w:bookmarkStart w:id="9" w:name="O_1293592"/>
      <w:bookmarkEnd w:id="9"/>
      <w:r w:rsidRPr="00A67F2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93"/>
        <w:gridCol w:w="7225"/>
      </w:tblGrid>
      <w:tr w:rsidTr="00A67F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F2E">
            <w:pPr>
              <w:pStyle w:val="BodyText"/>
              <w:rPr>
                <w:lang w:val="en-NZ"/>
              </w:rPr>
            </w:pPr>
            <w:r w:rsidRPr="00A67F2E">
              <w:t>Release 2</w:t>
            </w:r>
          </w:p>
        </w:tc>
        <w:tc>
          <w:tcPr>
            <w:tcW w:w="72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F2E">
            <w:pPr>
              <w:pStyle w:val="BodyText"/>
              <w:rPr>
                <w:lang w:val="en-NZ"/>
              </w:rPr>
            </w:pPr>
            <w:r w:rsidRPr="00A67F2E">
              <w:t>Updated reference to general construction induction training program.</w:t>
            </w:r>
          </w:p>
        </w:tc>
      </w:tr>
      <w:tr w:rsidTr="00A67F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F2E">
            <w:pPr>
              <w:pStyle w:val="BodyText"/>
              <w:rPr>
                <w:lang w:val="en-NZ"/>
              </w:rPr>
            </w:pPr>
            <w:r w:rsidRPr="00A67F2E">
              <w:t>Release 1</w:t>
            </w:r>
          </w:p>
        </w:tc>
        <w:tc>
          <w:tcPr>
            <w:tcW w:w="72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7F2E" w:rsidP="00A67F2E">
            <w:pPr>
              <w:pStyle w:val="BodyText"/>
            </w:pPr>
            <w:r w:rsidRPr="00A67F2E">
              <w:t>This version first released with CPC Construction, Plumbing and Ser</w:t>
            </w:r>
            <w:r w:rsidRPr="00A67F2E">
              <w:t>vices Training Package Release 5.0.</w:t>
            </w:r>
          </w:p>
          <w:p w:rsidR="00000000" w:rsidRPr="00A67F2E" w:rsidP="00A67F2E">
            <w:pPr>
              <w:pStyle w:val="BodyText"/>
            </w:pPr>
            <w:r w:rsidRPr="00A67F2E">
              <w:t>Supersedes and is equivalent to CPCCCO2022 Select, check and maintain concreting plant, tools and equipment.</w:t>
            </w:r>
          </w:p>
        </w:tc>
      </w:tr>
    </w:tbl>
    <w:p w:rsidR="00000000" w:rsidRPr="00A67F2E" w:rsidP="00A67F2E">
      <w:pPr>
        <w:pStyle w:val="BodyText"/>
      </w:pPr>
    </w:p>
    <w:p w:rsidR="00000000" w:rsidRPr="00A67F2E" w:rsidP="00A67F2E">
      <w:pPr>
        <w:pStyle w:val="AllowPageBreak"/>
      </w:pPr>
    </w:p>
    <w:p w:rsidR="00000000" w:rsidRPr="00A67F2E" w:rsidP="00A67F2E">
      <w:pPr>
        <w:pStyle w:val="Heading1"/>
      </w:pPr>
      <w:bookmarkStart w:id="10" w:name="O_1293591"/>
      <w:bookmarkEnd w:id="10"/>
      <w:r w:rsidRPr="00A67F2E">
        <w:t>Performance Evidence</w:t>
      </w:r>
    </w:p>
    <w:p w:rsidR="00000000" w:rsidRPr="00A67F2E" w:rsidP="00F02736">
      <w:pPr>
        <w:pStyle w:val="BodyText"/>
      </w:pPr>
      <w:r w:rsidRPr="00A67F2E">
        <w:t>To demonstrate competency, a candidate must meet the elements and performance criteria of this unit by selecting, using and maintaining concreting plant, tools and equipment for three different concreting tasks.</w:t>
      </w:r>
    </w:p>
    <w:p w:rsidR="00000000" w:rsidRPr="00A67F2E" w:rsidP="00A67F2E">
      <w:pPr>
        <w:pStyle w:val="Heading1"/>
      </w:pPr>
      <w:bookmarkStart w:id="11" w:name="O_1293590"/>
      <w:bookmarkEnd w:id="11"/>
      <w:r w:rsidRPr="00A67F2E">
        <w:t>Knowledge Evidence</w:t>
      </w:r>
    </w:p>
    <w:p w:rsidR="00000000" w:rsidRPr="00A67F2E" w:rsidP="00F02736">
      <w:pPr>
        <w:pStyle w:val="BodyText"/>
      </w:pPr>
      <w:r w:rsidRPr="00A67F2E">
        <w:t xml:space="preserve">To be </w:t>
      </w:r>
      <w:r w:rsidRPr="00A67F2E">
        <w:t>competent in this unit, a candidate must demonstrate knowledge of:</w:t>
      </w:r>
    </w:p>
    <w:p w:rsidR="00000000" w:rsidRPr="00A67F2E" w:rsidP="00A67F2E">
      <w:pPr>
        <w:pStyle w:val="ListBullet"/>
      </w:pPr>
      <w:r w:rsidRPr="00A67F2E">
        <w:t>compliance requirements of legislation and regulations relevant to selecting, using and maintaining concreting plant, tools and equipment:</w:t>
      </w:r>
    </w:p>
    <w:p w:rsidR="00000000" w:rsidRPr="00A67F2E" w:rsidP="00A67F2E">
      <w:pPr>
        <w:pStyle w:val="ListBullet2"/>
      </w:pPr>
      <w:r w:rsidRPr="00A67F2E">
        <w:t>hazard identification and risk control</w:t>
      </w:r>
    </w:p>
    <w:p w:rsidR="00000000" w:rsidRPr="00A67F2E" w:rsidP="00A67F2E">
      <w:pPr>
        <w:pStyle w:val="ListBullet2"/>
      </w:pPr>
      <w:r w:rsidRPr="00A67F2E">
        <w:t xml:space="preserve">personal </w:t>
      </w:r>
      <w:r w:rsidRPr="00A67F2E">
        <w:t>protective equipment (PPE)</w:t>
      </w:r>
    </w:p>
    <w:p w:rsidR="00000000" w:rsidRPr="00A67F2E" w:rsidP="00A67F2E">
      <w:pPr>
        <w:pStyle w:val="ListBullet2"/>
      </w:pPr>
      <w:r w:rsidRPr="00A67F2E">
        <w:t>safety manuals and instructions for plant, tools and equipment</w:t>
      </w:r>
    </w:p>
    <w:p w:rsidR="00000000" w:rsidRPr="00A67F2E" w:rsidP="00A67F2E">
      <w:pPr>
        <w:pStyle w:val="ListBullet2"/>
      </w:pPr>
      <w:r w:rsidRPr="00A67F2E">
        <w:t>safe work method statements</w:t>
      </w:r>
    </w:p>
    <w:p w:rsidR="00000000" w:rsidRPr="00A67F2E" w:rsidP="00A67F2E">
      <w:pPr>
        <w:pStyle w:val="ListBullet2"/>
      </w:pPr>
      <w:r w:rsidRPr="00A67F2E">
        <w:t>signage and barricades</w:t>
      </w:r>
    </w:p>
    <w:p w:rsidR="00000000" w:rsidRPr="00A67F2E" w:rsidP="00A67F2E">
      <w:pPr>
        <w:pStyle w:val="ListBullet"/>
      </w:pPr>
      <w:r w:rsidRPr="00A67F2E">
        <w:t>health risks associated with silica dust exposure</w:t>
      </w:r>
    </w:p>
    <w:p w:rsidR="00000000" w:rsidRPr="00A67F2E" w:rsidP="00A67F2E">
      <w:pPr>
        <w:pStyle w:val="ListBullet"/>
      </w:pPr>
      <w:r w:rsidRPr="00A67F2E">
        <w:t>uses, maintenance and limitations of con</w:t>
      </w:r>
      <w:r w:rsidRPr="00A67F2E">
        <w:t>creting plant, tools and equipment:</w:t>
      </w:r>
    </w:p>
    <w:p w:rsidR="00000000" w:rsidRPr="00A67F2E" w:rsidP="00A67F2E">
      <w:pPr>
        <w:pStyle w:val="ListBullet2"/>
      </w:pPr>
      <w:r w:rsidRPr="00A67F2E">
        <w:t>240 V power supplied electrically operated portable and static power tools and leads</w:t>
      </w:r>
    </w:p>
    <w:p w:rsidR="00000000" w:rsidRPr="00A67F2E" w:rsidP="00A67F2E">
      <w:pPr>
        <w:pStyle w:val="ListBullet2"/>
      </w:pPr>
      <w:r w:rsidRPr="00A67F2E">
        <w:t>compressors</w:t>
      </w:r>
    </w:p>
    <w:p w:rsidR="00000000" w:rsidRPr="00A67F2E" w:rsidP="00A67F2E">
      <w:pPr>
        <w:pStyle w:val="ListBullet2"/>
      </w:pPr>
      <w:r w:rsidRPr="00A67F2E">
        <w:t>elevated work platforms</w:t>
      </w:r>
    </w:p>
    <w:p w:rsidR="00000000" w:rsidRPr="00A67F2E" w:rsidP="00A67F2E">
      <w:pPr>
        <w:pStyle w:val="ListBullet2"/>
      </w:pPr>
      <w:r w:rsidRPr="00A67F2E">
        <w:t>hand tools:</w:t>
      </w:r>
    </w:p>
    <w:p w:rsidR="00000000" w:rsidRPr="00A67F2E" w:rsidP="00A67F2E">
      <w:pPr>
        <w:pStyle w:val="ListBullet3"/>
      </w:pPr>
      <w:r w:rsidRPr="00A67F2E">
        <w:t>bolt cutters</w:t>
      </w:r>
    </w:p>
    <w:p w:rsidR="00000000" w:rsidRPr="00A67F2E" w:rsidP="00A67F2E">
      <w:pPr>
        <w:pStyle w:val="ListBullet3"/>
      </w:pPr>
      <w:r w:rsidRPr="00A67F2E">
        <w:t>crow bars</w:t>
      </w:r>
    </w:p>
    <w:p w:rsidR="00000000" w:rsidRPr="00A67F2E" w:rsidP="00A67F2E">
      <w:pPr>
        <w:pStyle w:val="ListBullet3"/>
      </w:pPr>
      <w:r w:rsidRPr="00A67F2E">
        <w:t>cutting knives</w:t>
      </w:r>
    </w:p>
    <w:p w:rsidR="00000000" w:rsidRPr="00A67F2E" w:rsidP="00A67F2E">
      <w:pPr>
        <w:pStyle w:val="ListBullet3"/>
      </w:pPr>
      <w:r w:rsidRPr="00A67F2E">
        <w:t>edging tools</w:t>
      </w:r>
    </w:p>
    <w:p w:rsidR="00000000" w:rsidRPr="00A67F2E" w:rsidP="00A67F2E">
      <w:pPr>
        <w:pStyle w:val="ListBullet3"/>
      </w:pPr>
      <w:r w:rsidRPr="00A67F2E">
        <w:t>floats</w:t>
      </w:r>
    </w:p>
    <w:p w:rsidR="00000000" w:rsidRPr="00A67F2E" w:rsidP="00A67F2E">
      <w:pPr>
        <w:pStyle w:val="ListBullet3"/>
      </w:pPr>
      <w:r w:rsidRPr="00A67F2E">
        <w:t>grinders</w:t>
      </w:r>
    </w:p>
    <w:p w:rsidR="00000000" w:rsidRPr="00A67F2E" w:rsidP="00A67F2E">
      <w:pPr>
        <w:pStyle w:val="ListBullet3"/>
      </w:pPr>
      <w:r w:rsidRPr="00A67F2E">
        <w:t>hammers</w:t>
      </w:r>
    </w:p>
    <w:p w:rsidR="00000000" w:rsidRPr="00A67F2E" w:rsidP="00A67F2E">
      <w:pPr>
        <w:pStyle w:val="ListBullet3"/>
      </w:pPr>
      <w:r w:rsidRPr="00A67F2E">
        <w:t>jointers</w:t>
      </w:r>
    </w:p>
    <w:p w:rsidR="00000000" w:rsidRPr="00A67F2E" w:rsidP="00A67F2E">
      <w:pPr>
        <w:pStyle w:val="ListBullet3"/>
      </w:pPr>
      <w:r w:rsidRPr="00A67F2E">
        <w:t>kneel boards</w:t>
      </w:r>
    </w:p>
    <w:p w:rsidR="00000000" w:rsidRPr="00A67F2E" w:rsidP="00A67F2E">
      <w:pPr>
        <w:pStyle w:val="ListBullet3"/>
      </w:pPr>
      <w:r w:rsidRPr="00A67F2E">
        <w:t>levelling equipment</w:t>
      </w:r>
    </w:p>
    <w:p w:rsidR="00000000" w:rsidRPr="00A67F2E" w:rsidP="00A67F2E">
      <w:pPr>
        <w:pStyle w:val="ListBullet3"/>
      </w:pPr>
      <w:r w:rsidRPr="00A67F2E">
        <w:t>long handled shovels</w:t>
      </w:r>
    </w:p>
    <w:p w:rsidR="00000000" w:rsidRPr="00A67F2E" w:rsidP="00A67F2E">
      <w:pPr>
        <w:pStyle w:val="ListBullet3"/>
      </w:pPr>
      <w:r w:rsidRPr="00A67F2E">
        <w:t>measuring tapes</w:t>
      </w:r>
    </w:p>
    <w:p w:rsidR="00000000" w:rsidRPr="00A67F2E" w:rsidP="00A67F2E">
      <w:pPr>
        <w:pStyle w:val="ListBullet3"/>
      </w:pPr>
      <w:r w:rsidRPr="00A67F2E">
        <w:t>nail bags</w:t>
      </w:r>
    </w:p>
    <w:p w:rsidR="00000000" w:rsidRPr="00A67F2E" w:rsidP="00A67F2E">
      <w:pPr>
        <w:pStyle w:val="ListBullet3"/>
      </w:pPr>
      <w:r w:rsidRPr="00A67F2E">
        <w:t>picks</w:t>
      </w:r>
    </w:p>
    <w:p w:rsidR="00000000" w:rsidRPr="00A67F2E" w:rsidP="00A67F2E">
      <w:pPr>
        <w:pStyle w:val="ListBullet3"/>
      </w:pPr>
      <w:r w:rsidRPr="00A67F2E">
        <w:t>pinch bars</w:t>
      </w:r>
    </w:p>
    <w:p w:rsidR="00000000" w:rsidRPr="00A67F2E" w:rsidP="00A67F2E">
      <w:pPr>
        <w:pStyle w:val="ListBullet3"/>
      </w:pPr>
      <w:r w:rsidRPr="00A67F2E">
        <w:t>pliers</w:t>
      </w:r>
    </w:p>
    <w:p w:rsidR="00000000" w:rsidRPr="00A67F2E" w:rsidP="00A67F2E">
      <w:pPr>
        <w:pStyle w:val="ListBullet3"/>
      </w:pPr>
      <w:r w:rsidRPr="00A67F2E">
        <w:t>rakes</w:t>
      </w:r>
    </w:p>
    <w:p w:rsidR="00000000" w:rsidRPr="00A67F2E" w:rsidP="00A67F2E">
      <w:pPr>
        <w:pStyle w:val="ListBullet3"/>
      </w:pPr>
      <w:r w:rsidRPr="00A67F2E">
        <w:t>sledge hammers</w:t>
      </w:r>
    </w:p>
    <w:p w:rsidR="00000000" w:rsidRPr="00A67F2E" w:rsidP="00A67F2E">
      <w:pPr>
        <w:pStyle w:val="ListBullet3"/>
      </w:pPr>
      <w:r w:rsidRPr="00A67F2E">
        <w:t>steel fixing reels</w:t>
      </w:r>
    </w:p>
    <w:p w:rsidR="00000000" w:rsidRPr="00A67F2E" w:rsidP="00A67F2E">
      <w:pPr>
        <w:pStyle w:val="ListBullet3"/>
      </w:pPr>
      <w:r w:rsidRPr="00A67F2E">
        <w:t>string lines</w:t>
      </w:r>
    </w:p>
    <w:p w:rsidR="00000000" w:rsidRPr="00A67F2E" w:rsidP="00A67F2E">
      <w:pPr>
        <w:pStyle w:val="ListBullet3"/>
      </w:pPr>
      <w:r w:rsidRPr="00A67F2E">
        <w:t>wire brushes</w:t>
      </w:r>
    </w:p>
    <w:p w:rsidR="00000000" w:rsidRPr="00A67F2E" w:rsidP="00A67F2E">
      <w:pPr>
        <w:pStyle w:val="ListBullet2"/>
      </w:pPr>
      <w:r w:rsidRPr="00A67F2E">
        <w:t>scissor lifts</w:t>
      </w:r>
    </w:p>
    <w:p w:rsidR="00000000" w:rsidRPr="00A67F2E" w:rsidP="00A67F2E">
      <w:pPr>
        <w:pStyle w:val="ListBullet2"/>
      </w:pPr>
      <w:r w:rsidRPr="00A67F2E">
        <w:t>screeds:</w:t>
      </w:r>
    </w:p>
    <w:p w:rsidR="00000000" w:rsidRPr="00A67F2E" w:rsidP="00A67F2E">
      <w:pPr>
        <w:pStyle w:val="ListBullet3"/>
      </w:pPr>
      <w:r w:rsidRPr="00A67F2E">
        <w:t>air or petrol driven</w:t>
      </w:r>
    </w:p>
    <w:p w:rsidR="00000000" w:rsidRPr="00A67F2E" w:rsidP="00A67F2E">
      <w:pPr>
        <w:pStyle w:val="ListBullet3"/>
      </w:pPr>
      <w:r w:rsidRPr="00A67F2E">
        <w:t>laser</w:t>
      </w:r>
    </w:p>
    <w:p w:rsidR="00000000" w:rsidRPr="00A67F2E" w:rsidP="00A67F2E">
      <w:pPr>
        <w:pStyle w:val="ListBullet3"/>
      </w:pPr>
      <w:r w:rsidRPr="00A67F2E">
        <w:t>magnesium</w:t>
      </w:r>
    </w:p>
    <w:p w:rsidR="00000000" w:rsidRPr="00A67F2E" w:rsidP="00A67F2E">
      <w:pPr>
        <w:pStyle w:val="ListBullet3"/>
      </w:pPr>
      <w:r w:rsidRPr="00A67F2E">
        <w:t>mechanical</w:t>
      </w:r>
    </w:p>
    <w:p w:rsidR="00000000" w:rsidRPr="00A67F2E" w:rsidP="00A67F2E">
      <w:pPr>
        <w:pStyle w:val="ListBullet3"/>
      </w:pPr>
      <w:r w:rsidRPr="00A67F2E">
        <w:t>rolling</w:t>
      </w:r>
    </w:p>
    <w:p w:rsidR="00000000" w:rsidRPr="00A67F2E" w:rsidP="00A67F2E">
      <w:pPr>
        <w:pStyle w:val="ListBullet2"/>
      </w:pPr>
      <w:r w:rsidRPr="00A67F2E">
        <w:t>trowels:</w:t>
      </w:r>
    </w:p>
    <w:p w:rsidR="00000000" w:rsidRPr="00A67F2E" w:rsidP="00A67F2E">
      <w:pPr>
        <w:pStyle w:val="ListBullet3"/>
      </w:pPr>
      <w:r w:rsidRPr="00A67F2E">
        <w:t>fresno trowels</w:t>
      </w:r>
    </w:p>
    <w:p w:rsidR="00000000" w:rsidRPr="00A67F2E" w:rsidP="00A67F2E">
      <w:pPr>
        <w:pStyle w:val="ListBullet3"/>
      </w:pPr>
      <w:r w:rsidRPr="00A67F2E">
        <w:t>magnesium trowels</w:t>
      </w:r>
    </w:p>
    <w:p w:rsidR="00000000" w:rsidRPr="00A67F2E" w:rsidP="00A67F2E">
      <w:pPr>
        <w:pStyle w:val="ListBullet3"/>
      </w:pPr>
      <w:r w:rsidRPr="00A67F2E">
        <w:t>ride-on trowelling machine with pans or blades</w:t>
      </w:r>
    </w:p>
    <w:p w:rsidR="00000000" w:rsidRPr="00A67F2E" w:rsidP="00A67F2E">
      <w:pPr>
        <w:pStyle w:val="ListBullet3"/>
      </w:pPr>
      <w:r w:rsidRPr="00A67F2E">
        <w:t>steel trowels</w:t>
      </w:r>
    </w:p>
    <w:p w:rsidR="00000000" w:rsidRPr="00A67F2E" w:rsidP="00A67F2E">
      <w:pPr>
        <w:pStyle w:val="ListBullet3"/>
      </w:pPr>
      <w:r w:rsidRPr="00A67F2E">
        <w:t>stick trowels</w:t>
      </w:r>
    </w:p>
    <w:p w:rsidR="00000000" w:rsidRPr="00A67F2E" w:rsidP="00A67F2E">
      <w:pPr>
        <w:pStyle w:val="ListBullet3"/>
      </w:pPr>
      <w:r w:rsidRPr="00A67F2E">
        <w:t>walk behind trowels</w:t>
      </w:r>
    </w:p>
    <w:p w:rsidR="00000000" w:rsidRPr="00A67F2E" w:rsidP="00A67F2E">
      <w:pPr>
        <w:pStyle w:val="ListBullet3"/>
      </w:pPr>
      <w:r w:rsidRPr="00A67F2E">
        <w:t>vibrators</w:t>
      </w:r>
    </w:p>
    <w:p w:rsidR="00000000" w:rsidRPr="00A67F2E" w:rsidP="00A67F2E">
      <w:pPr>
        <w:pStyle w:val="ListBullet"/>
      </w:pPr>
      <w:r w:rsidRPr="00A67F2E">
        <w:t>workplace requirements for selecting, using and maintaining concreting plant, tools and equipment:</w:t>
      </w:r>
    </w:p>
    <w:p w:rsidR="00000000" w:rsidRPr="00A67F2E" w:rsidP="00A67F2E">
      <w:pPr>
        <w:pStyle w:val="ListBullet2"/>
      </w:pPr>
      <w:r w:rsidRPr="00A67F2E">
        <w:t>cleaning and storing PPE, plant, tools and equipment</w:t>
      </w:r>
    </w:p>
    <w:p w:rsidR="00000000" w:rsidRPr="00A67F2E" w:rsidP="00A67F2E">
      <w:pPr>
        <w:pStyle w:val="ListBullet2"/>
      </w:pPr>
      <w:r w:rsidRPr="00A67F2E">
        <w:t>reporting problems</w:t>
      </w:r>
    </w:p>
    <w:p w:rsidR="00000000" w:rsidRPr="00A67F2E" w:rsidP="00A67F2E">
      <w:pPr>
        <w:pStyle w:val="ListBullet2"/>
      </w:pPr>
      <w:r w:rsidRPr="00A67F2E">
        <w:t>safety requirements.</w:t>
      </w:r>
    </w:p>
    <w:p w:rsidR="00000000" w:rsidRPr="00A67F2E" w:rsidP="00A67F2E">
      <w:pPr>
        <w:pStyle w:val="AllowPageBreak"/>
      </w:pPr>
    </w:p>
    <w:p w:rsidR="00000000" w:rsidRPr="00A67F2E" w:rsidP="00A67F2E">
      <w:pPr>
        <w:pStyle w:val="Heading1"/>
      </w:pPr>
      <w:bookmarkStart w:id="12" w:name="O_1293589"/>
      <w:bookmarkEnd w:id="12"/>
      <w:r w:rsidRPr="00A67F2E">
        <w:t>Assessment Conditions</w:t>
      </w:r>
    </w:p>
    <w:p w:rsidR="00000000" w:rsidRPr="00A67F2E" w:rsidP="00F02736">
      <w:pPr>
        <w:pStyle w:val="BodyText"/>
      </w:pPr>
      <w:r w:rsidRPr="00A67F2E">
        <w:t xml:space="preserve">Assessors must meet the requirements for assessors contained in the Standards for Registered Training Organisations. </w:t>
      </w:r>
    </w:p>
    <w:p w:rsidR="00000000" w:rsidRPr="00A67F2E" w:rsidP="00F02736">
      <w:pPr>
        <w:pStyle w:val="BodyText"/>
      </w:pPr>
      <w:r w:rsidRPr="00A67F2E">
        <w:t>Assessment must be conducted in the workplace or a simulated workplace using realistic conditions, materials, activities, responsibilities, procedures, safety requirements and environmental considerations.</w:t>
      </w:r>
    </w:p>
    <w:p w:rsidR="00000000" w:rsidRPr="00A67F2E" w:rsidP="00F02736">
      <w:pPr>
        <w:pStyle w:val="BodyText"/>
      </w:pPr>
      <w:r w:rsidRPr="00A67F2E">
        <w:t>Candidates must have access to documentation, inst</w:t>
      </w:r>
      <w:r w:rsidRPr="00A67F2E">
        <w:t>ructions, PPE and concreting plant, tools and equipment required to achieve the performance evidence.</w:t>
      </w:r>
    </w:p>
    <w:p w:rsidR="00000000" w:rsidRPr="00A67F2E" w:rsidP="00A67F2E">
      <w:pPr>
        <w:pStyle w:val="Heading1"/>
      </w:pPr>
      <w:bookmarkStart w:id="13" w:name="O_1293602"/>
      <w:bookmarkEnd w:id="13"/>
      <w:r w:rsidRPr="00A67F2E">
        <w:t>Links</w:t>
      </w:r>
    </w:p>
    <w:p w:rsidR="00000000" w:rsidRPr="00A67F2E" w:rsidP="00F02736">
      <w:pPr>
        <w:pStyle w:val="BodyText"/>
      </w:pPr>
      <w:r w:rsidRPr="00A67F2E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B85AC1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A67F2E" w:rsidP="00A67F2E"/>
    <w:sectPr w:rsidSect="00A67F2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F2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F2E" w:rsidRPr="00F02736" w:rsidP="00F0273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F2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2736" w:rsidP="00A67F2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02736" w:rsidP="00A67F2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F02736" w:rsidP="00A67F2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F2E" w:rsidP="00A67F2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02736">
      <w:t>Approved</w:t>
    </w:r>
    <w:r w:rsidR="00F0273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0273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02736">
      <w:rPr>
        <w:noProof/>
      </w:rPr>
      <w:t>4</w:t>
    </w:r>
    <w:r>
      <w:rPr>
        <w:noProof/>
      </w:rPr>
      <w:fldChar w:fldCharType="end"/>
    </w:r>
  </w:p>
  <w:p w:rsidR="00A67F2E" w:rsidP="00A67F2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0273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02736">
      <w:t>BuildSkills Australia</w:t>
    </w:r>
    <w:r w:rsidR="00F02736">
      <w:fldChar w:fldCharType="end"/>
    </w:r>
  </w:p>
  <w:p w:rsidR="00A67F2E" w:rsidP="00A67F2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F2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273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67F2E" w:rsidRPr="00F02736" w:rsidP="00F0273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F2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2736" w:rsidRPr="002D2AF8" w:rsidP="00A67F2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CPCCON2022 Select, use and maintain concreting plant, tools and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F02736" w:rsidP="00A67F2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F2E" w:rsidRPr="002D2AF8" w:rsidP="00A67F2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02736">
      <w:t>CPCCON2022 Select, use and maintain concreting plant, tools and equipment</w:t>
    </w:r>
    <w:r w:rsidR="00F0273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02736">
      <w:rPr>
        <w:noProof/>
      </w:rPr>
      <w:t>1 March 2025</w:t>
    </w:r>
    <w:r>
      <w:fldChar w:fldCharType="end"/>
    </w:r>
  </w:p>
  <w:p w:rsidR="00A67F2E" w:rsidP="00A67F2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70C63B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5ECE8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CD4ED1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7F2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67F2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67F2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67F2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67F2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67F2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67F2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67F2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67F2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67F2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67F2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67F2E"/>
  </w:style>
  <w:style w:type="character" w:customStyle="1" w:styleId="Heading1Char">
    <w:name w:val="Heading 1 Char"/>
    <w:basedOn w:val="DefaultParagraphFont"/>
    <w:link w:val="Heading1"/>
    <w:rsid w:val="00A67F2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67F2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67F2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67F2E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67F2E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67F2E"/>
    <w:rPr>
      <w:i/>
    </w:rPr>
  </w:style>
  <w:style w:type="paragraph" w:customStyle="1" w:styleId="SuperHeading">
    <w:name w:val="SuperHeading"/>
    <w:basedOn w:val="Normal"/>
    <w:rsid w:val="00A67F2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67F2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A67F2E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A67F2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67F2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67F2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67F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67F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67F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67F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67F2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67F2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67F2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67F2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67F2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67F2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67F2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67F2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67F2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67F2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67F2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67F2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67F2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67F2E"/>
    <w:rPr>
      <w:b/>
      <w:spacing w:val="0"/>
    </w:rPr>
  </w:style>
  <w:style w:type="paragraph" w:customStyle="1" w:styleId="SuperTitle">
    <w:name w:val="SuperTitle"/>
    <w:basedOn w:val="Title"/>
    <w:rsid w:val="00A67F2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67F2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67F2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67F2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67F2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67F2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67F2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67F2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67F2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67F2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67F2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67F2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67F2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67F2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67F2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67F2E"/>
  </w:style>
  <w:style w:type="paragraph" w:styleId="TableofFigures">
    <w:name w:val="table of figures"/>
    <w:basedOn w:val="Normal"/>
    <w:next w:val="Normal"/>
    <w:semiHidden/>
    <w:rsid w:val="00A67F2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67F2E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A67F2E"/>
    <w:rPr>
      <w:rFonts w:ascii="Wingdings" w:hAnsi="Wingdings"/>
    </w:rPr>
  </w:style>
  <w:style w:type="paragraph" w:customStyle="1" w:styleId="TableHeading">
    <w:name w:val="Table Heading"/>
    <w:basedOn w:val="HeadingBase"/>
    <w:rsid w:val="00A67F2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67F2E"/>
    <w:rPr>
      <w:color w:val="0033CC"/>
      <w:u w:val="none"/>
    </w:rPr>
  </w:style>
  <w:style w:type="paragraph" w:customStyle="1" w:styleId="BodyTextRight">
    <w:name w:val="Body Text Right"/>
    <w:basedOn w:val="BodyText"/>
    <w:rsid w:val="00A67F2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67F2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67F2E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67F2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67F2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67F2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67F2E"/>
    <w:rPr>
      <w:sz w:val="32"/>
    </w:rPr>
  </w:style>
  <w:style w:type="paragraph" w:customStyle="1" w:styleId="HeadingProcedure">
    <w:name w:val="Heading Procedure"/>
    <w:basedOn w:val="HeadingBase"/>
    <w:next w:val="Normal"/>
    <w:rsid w:val="00A67F2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67F2E"/>
    <w:pPr>
      <w:spacing w:before="60" w:after="60"/>
    </w:pPr>
  </w:style>
  <w:style w:type="paragraph" w:styleId="ListContinue">
    <w:name w:val="List Continue"/>
    <w:basedOn w:val="List"/>
    <w:rsid w:val="00A67F2E"/>
    <w:pPr>
      <w:ind w:firstLine="0"/>
    </w:pPr>
  </w:style>
  <w:style w:type="paragraph" w:customStyle="1" w:styleId="ListNote">
    <w:name w:val="List Note"/>
    <w:basedOn w:val="List"/>
    <w:rsid w:val="00A67F2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67F2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67F2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67F2E"/>
    <w:rPr>
      <w:rFonts w:ascii="Courier New" w:hAnsi="Courier New"/>
    </w:rPr>
  </w:style>
  <w:style w:type="paragraph" w:customStyle="1" w:styleId="NoteBullet">
    <w:name w:val="Note Bullet"/>
    <w:basedOn w:val="Note"/>
    <w:rsid w:val="00A67F2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67F2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67F2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67F2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67F2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67F2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67F2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67F2E"/>
    <w:rPr>
      <w:b/>
      <w:smallCaps/>
    </w:rPr>
  </w:style>
  <w:style w:type="paragraph" w:customStyle="1" w:styleId="TableListNumber">
    <w:name w:val="Table List Number"/>
    <w:basedOn w:val="ListNumber"/>
    <w:rsid w:val="00A67F2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67F2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67F2E"/>
    <w:pPr>
      <w:numPr>
        <w:numId w:val="10"/>
      </w:numPr>
    </w:pPr>
  </w:style>
  <w:style w:type="paragraph" w:customStyle="1" w:styleId="ListAlpha2">
    <w:name w:val="List Alpha 2"/>
    <w:basedOn w:val="List2"/>
    <w:rsid w:val="00A67F2E"/>
    <w:pPr>
      <w:numPr>
        <w:numId w:val="9"/>
      </w:numPr>
    </w:pPr>
  </w:style>
  <w:style w:type="paragraph" w:styleId="List2">
    <w:name w:val="List 2"/>
    <w:basedOn w:val="BodyText"/>
    <w:rsid w:val="00A67F2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67F2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67F2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67F2E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A67F2E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A67F2E"/>
    <w:pPr>
      <w:numPr>
        <w:numId w:val="5"/>
      </w:numPr>
    </w:pPr>
  </w:style>
  <w:style w:type="paragraph" w:styleId="ListContinue2">
    <w:name w:val="List Continue 2"/>
    <w:basedOn w:val="List2"/>
    <w:rsid w:val="00A67F2E"/>
    <w:pPr>
      <w:ind w:firstLine="0"/>
    </w:pPr>
  </w:style>
  <w:style w:type="paragraph" w:styleId="ListContinue3">
    <w:name w:val="List Continue 3"/>
    <w:basedOn w:val="List3"/>
    <w:rsid w:val="00A67F2E"/>
    <w:pPr>
      <w:ind w:left="1021" w:firstLine="0"/>
    </w:pPr>
  </w:style>
  <w:style w:type="paragraph" w:styleId="ListContinue4">
    <w:name w:val="List Continue 4"/>
    <w:basedOn w:val="List4"/>
    <w:rsid w:val="00A67F2E"/>
    <w:pPr>
      <w:ind w:firstLine="0"/>
    </w:pPr>
  </w:style>
  <w:style w:type="paragraph" w:styleId="ListContinue5">
    <w:name w:val="List Continue 5"/>
    <w:basedOn w:val="List5"/>
    <w:rsid w:val="00A67F2E"/>
    <w:pPr>
      <w:ind w:firstLine="0"/>
    </w:pPr>
  </w:style>
  <w:style w:type="paragraph" w:styleId="ListNumber3">
    <w:name w:val="List Number 3"/>
    <w:basedOn w:val="List3"/>
    <w:rsid w:val="00A67F2E"/>
    <w:pPr>
      <w:numPr>
        <w:numId w:val="6"/>
      </w:numPr>
    </w:pPr>
  </w:style>
  <w:style w:type="paragraph" w:styleId="ListNumber4">
    <w:name w:val="List Number 4"/>
    <w:basedOn w:val="List4"/>
    <w:rsid w:val="00A67F2E"/>
    <w:pPr>
      <w:numPr>
        <w:numId w:val="7"/>
      </w:numPr>
    </w:pPr>
  </w:style>
  <w:style w:type="paragraph" w:styleId="ListNumber5">
    <w:name w:val="List Number 5"/>
    <w:basedOn w:val="List5"/>
    <w:rsid w:val="00A67F2E"/>
    <w:pPr>
      <w:numPr>
        <w:numId w:val="8"/>
      </w:numPr>
    </w:pPr>
  </w:style>
  <w:style w:type="paragraph" w:styleId="BlockText">
    <w:name w:val="Block Text"/>
    <w:basedOn w:val="Normal"/>
    <w:rsid w:val="00A67F2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67F2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67F2E"/>
    <w:rPr>
      <w:sz w:val="16"/>
      <w:vertAlign w:val="superscript"/>
    </w:rPr>
  </w:style>
  <w:style w:type="character" w:customStyle="1" w:styleId="Symbols">
    <w:name w:val="Symbols"/>
    <w:basedOn w:val="DefaultParagraphFont"/>
    <w:rsid w:val="00A67F2E"/>
    <w:rPr>
      <w:rFonts w:ascii="Symbol" w:hAnsi="Symbol"/>
    </w:rPr>
  </w:style>
  <w:style w:type="character" w:customStyle="1" w:styleId="MenuOptions">
    <w:name w:val="Menu Options"/>
    <w:basedOn w:val="DefaultParagraphFont"/>
    <w:rsid w:val="00A67F2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67F2E"/>
    <w:rPr>
      <w:b/>
    </w:rPr>
  </w:style>
  <w:style w:type="character" w:customStyle="1" w:styleId="Underlined">
    <w:name w:val="Underlined"/>
    <w:basedOn w:val="DefaultParagraphFont"/>
    <w:rsid w:val="00A67F2E"/>
    <w:rPr>
      <w:u w:val="single"/>
    </w:rPr>
  </w:style>
  <w:style w:type="paragraph" w:customStyle="1" w:styleId="TableBodyTextRight">
    <w:name w:val="Table Body Text Right"/>
    <w:basedOn w:val="TableBodyText"/>
    <w:rsid w:val="00A67F2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67F2E"/>
    <w:rPr>
      <w:sz w:val="18"/>
    </w:rPr>
  </w:style>
  <w:style w:type="paragraph" w:customStyle="1" w:styleId="BodySmallRight">
    <w:name w:val="Body Small Right"/>
    <w:basedOn w:val="BodyTextRight"/>
    <w:rsid w:val="00A67F2E"/>
    <w:rPr>
      <w:sz w:val="18"/>
      <w:szCs w:val="18"/>
    </w:rPr>
  </w:style>
  <w:style w:type="paragraph" w:customStyle="1" w:styleId="MarginEdition">
    <w:name w:val="Margin Edition"/>
    <w:basedOn w:val="MarginNote"/>
    <w:rsid w:val="00A67F2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67F2E"/>
    <w:rPr>
      <w:sz w:val="2"/>
      <w:szCs w:val="2"/>
    </w:rPr>
  </w:style>
  <w:style w:type="character" w:customStyle="1" w:styleId="Small">
    <w:name w:val="Small"/>
    <w:basedOn w:val="DefaultParagraphFont"/>
    <w:rsid w:val="00A67F2E"/>
    <w:rPr>
      <w:sz w:val="16"/>
    </w:rPr>
  </w:style>
  <w:style w:type="paragraph" w:customStyle="1" w:styleId="WideTable">
    <w:name w:val="Wide Table"/>
    <w:basedOn w:val="Normal"/>
    <w:rsid w:val="00A67F2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67F2E"/>
  </w:style>
  <w:style w:type="paragraph" w:styleId="Quote">
    <w:name w:val="Quote"/>
    <w:basedOn w:val="Heading1"/>
    <w:link w:val="QuoteChar"/>
    <w:qFormat/>
    <w:rsid w:val="00A67F2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67F2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67F2E"/>
    <w:pPr>
      <w:pageBreakBefore/>
    </w:pPr>
  </w:style>
  <w:style w:type="paragraph" w:customStyle="1" w:styleId="Border">
    <w:name w:val="Border"/>
    <w:basedOn w:val="Normal"/>
    <w:qFormat/>
    <w:rsid w:val="00A67F2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67F2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7F2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7F2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67F2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67F2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67F2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67F2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67F2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67F2E"/>
    <w:rPr>
      <w:u w:val="single"/>
    </w:rPr>
  </w:style>
  <w:style w:type="character" w:customStyle="1" w:styleId="BoldandItalics">
    <w:name w:val="Bold and Italics"/>
    <w:qFormat/>
    <w:rsid w:val="00A67F2E"/>
    <w:rPr>
      <w:b/>
      <w:i/>
      <w:u w:val="none"/>
    </w:rPr>
  </w:style>
  <w:style w:type="paragraph" w:styleId="BalloonText">
    <w:name w:val="Balloon Text"/>
    <w:basedOn w:val="Normal"/>
    <w:link w:val="BalloonTextChar"/>
    <w:rsid w:val="00A67F2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67F2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67F2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67F2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67F2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67F2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67F2E"/>
    <w:pPr>
      <w:spacing w:before="0" w:after="0"/>
    </w:pPr>
  </w:style>
  <w:style w:type="paragraph" w:customStyle="1" w:styleId="BodyTextBold">
    <w:name w:val="Body Text Bold"/>
    <w:basedOn w:val="BodyText"/>
    <w:qFormat/>
    <w:rsid w:val="00A67F2E"/>
    <w:rPr>
      <w:b/>
    </w:rPr>
  </w:style>
  <w:style w:type="character" w:styleId="Hyperlink">
    <w:name w:val="Hyperlink"/>
    <w:basedOn w:val="DefaultParagraphFont"/>
    <w:uiPriority w:val="99"/>
    <w:unhideWhenUsed/>
    <w:rsid w:val="00F0273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874</Words>
  <Characters>5712</Characters>
  <Application>Microsoft Office Word</Application>
  <DocSecurity>0</DocSecurity>
  <Lines>228</Lines>
  <Paragraphs>149</Paragraphs>
  <ScaleCrop>false</ScaleCrop>
  <Company>Author-it Software Corporation Ltd.</Company>
  <LinksUpToDate>false</LinksUpToDate>
  <CharactersWithSpaces>6437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CPCCON2022 Select, use and maintain concreting plant, tools and equipment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2025-03-01T09:09:00Z</dcterms:created>
  <dcterms:modified xsi:type="dcterms:W3CDTF">2025-03-01T09:09:00Z</dcterms:modified>
</cp:coreProperties>
</file>