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F51" w:rsidP="006A4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CPCCON2021 Handle concreting materials and components</w:t>
      </w:r>
      <w:r>
        <w:fldChar w:fldCharType="end"/>
      </w:r>
    </w:p>
    <w:p w:rsidR="006A4F51" w:rsidP="006A4F51">
      <w:pPr>
        <w:pStyle w:val="Version"/>
        <w:sectPr w:rsidSect="00CA1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57F" w:rsidP="00CA157F">
      <w:pPr>
        <w:pStyle w:val="SuperHeading"/>
      </w:pPr>
      <w:r w:rsidRPr="00CA157F">
        <w:t>CPCCON2021 Handle concreting materials and components</w:t>
      </w:r>
    </w:p>
    <w:p w:rsidR="00000000" w:rsidRPr="00CA157F" w:rsidP="00CA157F">
      <w:pPr>
        <w:pStyle w:val="Heading1"/>
      </w:pPr>
      <w:bookmarkStart w:id="1" w:name="O_1293616"/>
      <w:bookmarkEnd w:id="1"/>
      <w:r w:rsidRPr="00CA15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230"/>
      </w:tblGrid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Updated reference to general construction induction training program.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7F" w:rsidP="00CA157F">
            <w:pPr>
              <w:pStyle w:val="BodyText"/>
            </w:pPr>
            <w:r w:rsidRPr="00CA157F">
              <w:t>This version first released with CPC Construction, Plumbing and Services Training Package Release 5.0</w:t>
            </w:r>
          </w:p>
          <w:p w:rsidR="00000000" w:rsidRPr="00CA157F" w:rsidP="00CA157F">
            <w:pPr>
              <w:pStyle w:val="BodyText"/>
            </w:pPr>
            <w:r w:rsidRPr="00CA157F">
              <w:t>Supersedes and is equiva</w:t>
            </w:r>
            <w:r w:rsidRPr="00CA157F">
              <w:t>lent to CPCCCO2021 Handle concreting materials.</w:t>
            </w:r>
          </w:p>
        </w:tc>
      </w:tr>
    </w:tbl>
    <w:p w:rsidR="00000000" w:rsidRPr="00CA157F" w:rsidP="00CA157F">
      <w:pPr>
        <w:pStyle w:val="BodyText"/>
      </w:pPr>
    </w:p>
    <w:p w:rsidR="00000000" w:rsidRPr="00CA157F" w:rsidP="00CA157F">
      <w:pPr>
        <w:pStyle w:val="AllowPageBreak"/>
      </w:pPr>
    </w:p>
    <w:p w:rsidR="00000000" w:rsidRPr="00CA157F" w:rsidP="00CA157F">
      <w:pPr>
        <w:pStyle w:val="Heading1"/>
      </w:pPr>
      <w:bookmarkStart w:id="2" w:name="O_1293615"/>
      <w:bookmarkEnd w:id="2"/>
      <w:r w:rsidRPr="00CA157F">
        <w:t>Application</w:t>
      </w:r>
    </w:p>
    <w:p w:rsidR="00000000" w:rsidRPr="00CA157F" w:rsidP="006A4F51">
      <w:pPr>
        <w:pStyle w:val="BodyText"/>
      </w:pPr>
      <w:r w:rsidRPr="00CA157F">
        <w:t>This unit of competency specifies the skills and knowledge required to safely handle concreting materials and components in preparation for concreting work. It includes checki</w:t>
      </w:r>
      <w:r w:rsidRPr="00CA157F">
        <w:t>ng materials and components for conformity to schedules, plans and specifications, and using manual-handling techniques to sort and stack materials and components for work. It requires identifying and safely handling hazardous materials and waste in accord</w:t>
      </w:r>
      <w:r w:rsidRPr="00CA157F">
        <w:t xml:space="preserve">ance with safety data sheets (SDS) and cleaning up on completion of work tasks. </w:t>
      </w:r>
    </w:p>
    <w:p w:rsidR="00000000" w:rsidRPr="00CA157F" w:rsidP="006A4F51">
      <w:pPr>
        <w:pStyle w:val="BodyText"/>
      </w:pPr>
      <w:r w:rsidRPr="00CA157F">
        <w:t>The unit is suitable for those with basic skills and knowledge undertaking routine work tasks under the direction of more experienced workers.</w:t>
      </w:r>
    </w:p>
    <w:p w:rsidR="00000000" w:rsidRPr="00CA157F" w:rsidP="006A4F51">
      <w:pPr>
        <w:pStyle w:val="BodyText"/>
      </w:pPr>
      <w:r w:rsidRPr="00CA157F">
        <w:t>Licensing, legislative, regulato</w:t>
      </w:r>
      <w:r w:rsidRPr="00CA157F">
        <w:t>ry or certification requirements apply to this unit of competency in some states and territories. For further information, check with the relevant regulatory authority.</w:t>
      </w:r>
    </w:p>
    <w:p w:rsidR="00000000" w:rsidRPr="00CA157F" w:rsidP="006A4F51">
      <w:pPr>
        <w:pStyle w:val="BodyText"/>
      </w:pPr>
      <w:r w:rsidRPr="00CA157F">
        <w:t>Completion of the general construction induction training program, specified in the Saf</w:t>
      </w:r>
      <w:r w:rsidRPr="00CA157F">
        <w:t>e Work Australia model </w:t>
      </w:r>
      <w:r w:rsidRPr="00CA157F">
        <w:rPr>
          <w:rStyle w:val="Emphasis"/>
        </w:rPr>
        <w:t>Code of Practice: Construction Work</w:t>
      </w:r>
      <w:r w:rsidRPr="00CA157F">
        <w:t xml:space="preserve">, is required by anyone carrying out construction work. Achievement of </w:t>
      </w:r>
      <w:r w:rsidRPr="00CA157F">
        <w:rPr>
          <w:rStyle w:val="Emphasis"/>
        </w:rPr>
        <w:t>CPCWHS1001 Prepare to work safely in the construction industry</w:t>
      </w:r>
      <w:r w:rsidRPr="00CA157F">
        <w:t> meets this requirement.</w:t>
      </w:r>
    </w:p>
    <w:p w:rsidR="00000000" w:rsidRPr="00CA157F" w:rsidP="00CA157F">
      <w:pPr>
        <w:pStyle w:val="Heading1"/>
      </w:pPr>
      <w:bookmarkStart w:id="3" w:name="O_1293614"/>
      <w:bookmarkEnd w:id="3"/>
      <w:r w:rsidRPr="00CA157F">
        <w:t>Pre-requisite Unit</w:t>
      </w:r>
    </w:p>
    <w:p w:rsidR="00000000" w:rsidRPr="00CA157F" w:rsidP="006A4F51">
      <w:pPr>
        <w:pStyle w:val="BodyText"/>
      </w:pPr>
      <w:r w:rsidRPr="00CA157F">
        <w:t>CPCCWHS2001 Apply WHS requirements, policies and procedures in the construction industry</w:t>
      </w:r>
    </w:p>
    <w:p w:rsidR="00000000" w:rsidRPr="00CA157F" w:rsidP="00CA157F">
      <w:pPr>
        <w:pStyle w:val="Heading1"/>
      </w:pPr>
      <w:bookmarkStart w:id="4" w:name="O_1293613"/>
      <w:bookmarkEnd w:id="4"/>
      <w:r w:rsidRPr="00CA157F">
        <w:t>Unit Sector</w:t>
      </w:r>
    </w:p>
    <w:p w:rsidR="00000000" w:rsidRPr="00CA157F" w:rsidP="006A4F51">
      <w:pPr>
        <w:pStyle w:val="BodyText"/>
      </w:pPr>
      <w:r w:rsidRPr="00CA157F">
        <w:t>Concreting</w:t>
      </w:r>
    </w:p>
    <w:p w:rsidR="00000000" w:rsidRPr="00CA157F" w:rsidP="00CA157F">
      <w:pPr>
        <w:pStyle w:val="Heading1"/>
      </w:pPr>
      <w:bookmarkStart w:id="5" w:name="O_1293612"/>
      <w:bookmarkEnd w:id="5"/>
      <w:r w:rsidRPr="00CA15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 xml:space="preserve">Elements describe the </w:t>
            </w:r>
            <w:r w:rsidRPr="00CA157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Performance criteria describe</w:t>
            </w:r>
            <w:r w:rsidRPr="00CA157F">
              <w:t xml:space="preserve"> what needs to be done to </w:t>
            </w:r>
            <w:r w:rsidRPr="00CA157F">
              <w:t>demonstrate achievement of the element.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Read work instructions and clarify requirements for handling concreting materials and components with relevant persons.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Plan work tasks to comply with relevant legislation and regulations, and manufacturer, work health and safety (WHS), environmental and workplace requirements.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Select and fit required personal protective equipment (PPE).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Inspect work site, ass</w:t>
            </w:r>
            <w:r w:rsidRPr="00CA157F">
              <w:t>ess hazards and apply risk controls, including required signage and barricades.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Select tools and equipment, check for serviceability and rectify or report any faults.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Identify, move and stack concreting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Check types and quantities of materials and components against material schedule, plans and specifications and report problems.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Identify handling characteristics of concreting materials from SDS and regulatory requirements.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Use safe and effective manual-handling techniques to move concreting materials and components to specified location.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Stack concreting materials and components to facilitate identification and retrieval and clear of access ways to protect against dam</w:t>
            </w:r>
            <w:r w:rsidRPr="00CA157F">
              <w:t>age.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Position concreting components ready for installation in accordance with plans, work instructions and manufacturer requirements.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Remove concreting materials and components on completion of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Identify hazardous concreting materials and apply waste management procedures in accordance with relevant SDS and regulatory requirements.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Remove surplus concreting materials and components using safe manual-handling techniques.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 xml:space="preserve">Use dust suppression procedures to minimise health risk </w:t>
            </w:r>
            <w:r w:rsidRPr="00CA157F">
              <w:t>to people in the work environment.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Clear work area and dispose of, reuse or recycle materials in accordance with regulatory and workplace requirements.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7F" w:rsidP="00CA157F">
            <w:pPr>
              <w:pStyle w:val="BodyText"/>
            </w:pPr>
            <w:r w:rsidRPr="00CA157F">
              <w:t>Clean, check, maintain and store tools and equipment in accordance with manufacturer and workplace requirements.</w:t>
            </w:r>
          </w:p>
        </w:tc>
      </w:tr>
    </w:tbl>
    <w:p w:rsidR="00000000" w:rsidRPr="00CA157F" w:rsidP="00CA157F">
      <w:pPr>
        <w:pStyle w:val="BodyText"/>
      </w:pPr>
    </w:p>
    <w:p w:rsidR="00000000" w:rsidRPr="00CA157F" w:rsidP="00CA157F">
      <w:pPr>
        <w:pStyle w:val="AllowPageBreak"/>
      </w:pPr>
    </w:p>
    <w:p w:rsidR="00000000" w:rsidRPr="00CA157F" w:rsidP="00CA157F">
      <w:pPr>
        <w:pStyle w:val="Heading1"/>
      </w:pPr>
      <w:bookmarkStart w:id="6" w:name="O_1293611"/>
      <w:bookmarkEnd w:id="6"/>
      <w:r w:rsidRPr="00CA157F">
        <w:t>Foundation Skills</w:t>
      </w:r>
    </w:p>
    <w:p w:rsidR="00000000" w:rsidRPr="00CA157F" w:rsidP="006A4F51">
      <w:pPr>
        <w:pStyle w:val="BodyText"/>
      </w:pPr>
      <w:r w:rsidRPr="00CA157F">
        <w:t xml:space="preserve">Foundation skills essential to performance are explicit in the performance criteria of this unit of competency. </w:t>
      </w:r>
    </w:p>
    <w:p w:rsidR="00000000" w:rsidRPr="00CA157F" w:rsidP="00CA157F">
      <w:pPr>
        <w:pStyle w:val="Heading1"/>
      </w:pPr>
      <w:bookmarkStart w:id="7" w:name="O_1293610"/>
      <w:bookmarkEnd w:id="7"/>
      <w:r w:rsidRPr="00CA157F">
        <w:t>Unit Mapping Information</w:t>
      </w:r>
    </w:p>
    <w:p w:rsidR="00000000" w:rsidRPr="00CA157F" w:rsidP="006A4F51">
      <w:pPr>
        <w:pStyle w:val="BodyText"/>
      </w:pPr>
      <w:r w:rsidRPr="00CA157F">
        <w:t>Supersedes and is equivalent to CPCCCO2021 Handle concreting materials.</w:t>
      </w:r>
    </w:p>
    <w:p w:rsidR="00000000" w:rsidRPr="00CA157F" w:rsidP="00CA157F">
      <w:pPr>
        <w:pStyle w:val="Heading1"/>
      </w:pPr>
      <w:bookmarkStart w:id="8" w:name="O_1293617"/>
      <w:bookmarkEnd w:id="8"/>
      <w:r w:rsidRPr="00CA157F">
        <w:t>Links</w:t>
      </w:r>
    </w:p>
    <w:p w:rsidR="00000000" w:rsidRPr="00CA157F" w:rsidP="006A4F51">
      <w:pPr>
        <w:pStyle w:val="BodyText"/>
      </w:pPr>
      <w:r w:rsidRPr="00CA157F">
        <w:t>Co</w:t>
      </w:r>
      <w:r w:rsidRPr="00CA157F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78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157F" w:rsidP="006A4F51">
      <w:pPr>
        <w:pStyle w:val="BodyText"/>
        <w:sectPr w:rsidSect="00CA15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157F" w:rsidP="00CA157F">
      <w:pPr>
        <w:pStyle w:val="SuperHeading"/>
      </w:pPr>
      <w:r w:rsidRPr="00CA157F">
        <w:t>Assessment Requirements for CPCCON2021 Handle</w:t>
      </w:r>
      <w:r w:rsidRPr="00CA157F">
        <w:t xml:space="preserve"> concreting materials and components</w:t>
      </w:r>
    </w:p>
    <w:p w:rsidR="00000000" w:rsidRPr="00CA157F" w:rsidP="00CA157F">
      <w:pPr>
        <w:pStyle w:val="Heading1"/>
      </w:pPr>
      <w:bookmarkStart w:id="9" w:name="O_1293608"/>
      <w:bookmarkEnd w:id="9"/>
      <w:r w:rsidRPr="00CA15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230"/>
      </w:tblGrid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Updated reference to general construction induction training program.</w:t>
            </w:r>
          </w:p>
        </w:tc>
      </w:tr>
      <w:tr w:rsidTr="00CA15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7F">
            <w:pPr>
              <w:pStyle w:val="BodyText"/>
              <w:rPr>
                <w:lang w:val="en-NZ"/>
              </w:rPr>
            </w:pPr>
            <w:r w:rsidRPr="00CA157F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7F" w:rsidP="00CA157F">
            <w:pPr>
              <w:pStyle w:val="BodyText"/>
            </w:pPr>
            <w:r w:rsidRPr="00CA157F">
              <w:t>This version first released with CPC Construction, Plumbing and Services Training Package Release 5.0</w:t>
            </w:r>
          </w:p>
          <w:p w:rsidR="00000000" w:rsidRPr="00CA157F" w:rsidP="00CA157F">
            <w:pPr>
              <w:pStyle w:val="BodyText"/>
            </w:pPr>
            <w:r w:rsidRPr="00CA157F">
              <w:t>Supersedes and is equivalent to CPCCCO2021 Handle concreting materials.</w:t>
            </w:r>
          </w:p>
        </w:tc>
      </w:tr>
    </w:tbl>
    <w:p w:rsidR="00000000" w:rsidRPr="00CA157F" w:rsidP="00CA157F">
      <w:pPr>
        <w:pStyle w:val="BodyText"/>
      </w:pPr>
    </w:p>
    <w:p w:rsidR="00000000" w:rsidRPr="00CA157F" w:rsidP="00CA157F">
      <w:pPr>
        <w:pStyle w:val="AllowPageBreak"/>
      </w:pPr>
    </w:p>
    <w:p w:rsidR="00000000" w:rsidRPr="00CA157F" w:rsidP="00CA157F">
      <w:pPr>
        <w:pStyle w:val="Heading1"/>
      </w:pPr>
      <w:bookmarkStart w:id="10" w:name="O_1293607"/>
      <w:bookmarkEnd w:id="10"/>
      <w:r w:rsidRPr="00CA157F">
        <w:t>Performance Evidence</w:t>
      </w:r>
    </w:p>
    <w:p w:rsidR="00000000" w:rsidRPr="00CA157F" w:rsidP="006A4F51">
      <w:pPr>
        <w:pStyle w:val="BodyText"/>
      </w:pPr>
      <w:r w:rsidRPr="00CA157F">
        <w:t>To demonstrate competency, a candidate m</w:t>
      </w:r>
      <w:r w:rsidRPr="00CA157F">
        <w:t>ust meet the elements and performance criteria of this unit by handling concreting materials and components in preparation for concreting tasks at three different placement sites.</w:t>
      </w:r>
    </w:p>
    <w:p w:rsidR="00000000" w:rsidRPr="00CA157F" w:rsidP="00CA157F">
      <w:pPr>
        <w:pStyle w:val="Heading1"/>
      </w:pPr>
      <w:bookmarkStart w:id="11" w:name="O_1293606"/>
      <w:bookmarkEnd w:id="11"/>
      <w:r w:rsidRPr="00CA157F">
        <w:t>Knowledge Evidence</w:t>
      </w:r>
    </w:p>
    <w:p w:rsidR="00000000" w:rsidRPr="00CA157F" w:rsidP="006A4F51">
      <w:pPr>
        <w:pStyle w:val="BodyText"/>
      </w:pPr>
      <w:r w:rsidRPr="00CA157F">
        <w:t>To be competent in this unit, a candid</w:t>
      </w:r>
      <w:r w:rsidRPr="00CA157F">
        <w:t>ate must demonstrate knowledge of:</w:t>
      </w:r>
    </w:p>
    <w:p w:rsidR="00000000" w:rsidRPr="00CA157F" w:rsidP="00CA157F">
      <w:pPr>
        <w:pStyle w:val="ListBullet"/>
      </w:pPr>
      <w:r w:rsidRPr="00CA157F">
        <w:t>compliance requirements of legislation and regulations relevant to concreting material and component handling tasks:</w:t>
      </w:r>
    </w:p>
    <w:p w:rsidR="00000000" w:rsidRPr="00CA157F" w:rsidP="00CA157F">
      <w:pPr>
        <w:pStyle w:val="ListBullet2"/>
      </w:pPr>
      <w:r w:rsidRPr="00CA157F">
        <w:t>environmental protection and waste disposal</w:t>
      </w:r>
    </w:p>
    <w:p w:rsidR="00000000" w:rsidRPr="00CA157F" w:rsidP="00CA157F">
      <w:pPr>
        <w:pStyle w:val="ListBullet2"/>
      </w:pPr>
      <w:r w:rsidRPr="00CA157F">
        <w:t>work health and safety (WHS):</w:t>
      </w:r>
    </w:p>
    <w:p w:rsidR="00000000" w:rsidRPr="00CA157F" w:rsidP="00CA157F">
      <w:pPr>
        <w:pStyle w:val="ListBullet3"/>
      </w:pPr>
      <w:r w:rsidRPr="00CA157F">
        <w:t>hazard identification and risk control</w:t>
      </w:r>
    </w:p>
    <w:p w:rsidR="00000000" w:rsidRPr="00CA157F" w:rsidP="00CA157F">
      <w:pPr>
        <w:pStyle w:val="ListBullet3"/>
      </w:pPr>
      <w:r w:rsidRPr="00CA157F">
        <w:t>personal protective equipment (PPE)</w:t>
      </w:r>
    </w:p>
    <w:p w:rsidR="00000000" w:rsidRPr="00CA157F" w:rsidP="00CA157F">
      <w:pPr>
        <w:pStyle w:val="ListBullet3"/>
      </w:pPr>
      <w:r w:rsidRPr="00CA157F">
        <w:t>safe manual handling techniques</w:t>
      </w:r>
    </w:p>
    <w:p w:rsidR="00000000" w:rsidRPr="00CA157F" w:rsidP="00CA157F">
      <w:pPr>
        <w:pStyle w:val="ListBullet3"/>
      </w:pPr>
      <w:r w:rsidRPr="00CA157F">
        <w:t>safety data sheets (SDS) and hazardous materials handling</w:t>
      </w:r>
    </w:p>
    <w:p w:rsidR="00000000" w:rsidRPr="00CA157F" w:rsidP="00CA157F">
      <w:pPr>
        <w:pStyle w:val="ListBullet3"/>
      </w:pPr>
      <w:r w:rsidRPr="00CA157F">
        <w:t>safety manuals and instructions for tools and equipment used to handle materials and components</w:t>
      </w:r>
    </w:p>
    <w:p w:rsidR="00000000" w:rsidRPr="00CA157F" w:rsidP="00CA157F">
      <w:pPr>
        <w:pStyle w:val="ListBullet3"/>
      </w:pPr>
      <w:r w:rsidRPr="00CA157F">
        <w:t>safe work method statements</w:t>
      </w:r>
    </w:p>
    <w:p w:rsidR="00000000" w:rsidRPr="00CA157F" w:rsidP="00CA157F">
      <w:pPr>
        <w:pStyle w:val="ListBullet3"/>
      </w:pPr>
      <w:r w:rsidRPr="00CA157F">
        <w:t>signage and barricades</w:t>
      </w:r>
    </w:p>
    <w:p w:rsidR="00000000" w:rsidRPr="00CA157F" w:rsidP="00CA157F">
      <w:pPr>
        <w:pStyle w:val="ListBullet"/>
      </w:pPr>
      <w:r w:rsidRPr="00CA157F">
        <w:t>health risks associated with silica dust exposure</w:t>
      </w:r>
    </w:p>
    <w:p w:rsidR="00000000" w:rsidRPr="00CA157F" w:rsidP="00CA157F">
      <w:pPr>
        <w:pStyle w:val="ListBullet"/>
      </w:pPr>
      <w:r w:rsidRPr="00CA157F">
        <w:t>tools and equipment used when handling concreting material</w:t>
      </w:r>
      <w:r w:rsidRPr="00CA157F">
        <w:t>s and components</w:t>
      </w:r>
    </w:p>
    <w:p w:rsidR="00000000" w:rsidRPr="00CA157F" w:rsidP="00CA157F">
      <w:pPr>
        <w:pStyle w:val="ListBullet"/>
      </w:pPr>
      <w:r w:rsidRPr="00CA157F">
        <w:t>types and purpose of components used in concreting:</w:t>
      </w:r>
    </w:p>
    <w:p w:rsidR="00000000" w:rsidRPr="00CA157F" w:rsidP="00CA157F">
      <w:pPr>
        <w:pStyle w:val="ListBullet2"/>
      </w:pPr>
      <w:r w:rsidRPr="00CA157F">
        <w:t>bar chairs</w:t>
      </w:r>
    </w:p>
    <w:p w:rsidR="00000000" w:rsidRPr="00CA157F" w:rsidP="00CA157F">
      <w:pPr>
        <w:pStyle w:val="ListBullet2"/>
      </w:pPr>
      <w:r w:rsidRPr="00CA157F">
        <w:t>bar steel</w:t>
      </w:r>
    </w:p>
    <w:p w:rsidR="00000000" w:rsidRPr="00CA157F" w:rsidP="00CA157F">
      <w:pPr>
        <w:pStyle w:val="ListBullet2"/>
      </w:pPr>
      <w:r w:rsidRPr="00CA157F">
        <w:t>bracing</w:t>
      </w:r>
    </w:p>
    <w:p w:rsidR="00000000" w:rsidRPr="00CA157F" w:rsidP="00CA157F">
      <w:pPr>
        <w:pStyle w:val="ListBullet2"/>
      </w:pPr>
      <w:r w:rsidRPr="00CA157F">
        <w:t>decking</w:t>
      </w:r>
    </w:p>
    <w:p w:rsidR="00000000" w:rsidRPr="00CA157F" w:rsidP="00CA157F">
      <w:pPr>
        <w:pStyle w:val="ListBullet2"/>
      </w:pPr>
      <w:r w:rsidRPr="00CA157F">
        <w:t>key joints</w:t>
      </w:r>
    </w:p>
    <w:p w:rsidR="00000000" w:rsidRPr="00CA157F" w:rsidP="00CA157F">
      <w:pPr>
        <w:pStyle w:val="ListBullet2"/>
      </w:pPr>
      <w:r w:rsidRPr="00CA157F">
        <w:t>plastic membrane</w:t>
      </w:r>
    </w:p>
    <w:p w:rsidR="00000000" w:rsidRPr="00CA157F" w:rsidP="00CA157F">
      <w:pPr>
        <w:pStyle w:val="ListBullet2"/>
      </w:pPr>
      <w:r w:rsidRPr="00CA157F">
        <w:t>push-pull props</w:t>
      </w:r>
    </w:p>
    <w:p w:rsidR="00000000" w:rsidRPr="00CA157F" w:rsidP="00CA157F">
      <w:pPr>
        <w:pStyle w:val="ListBullet2"/>
      </w:pPr>
      <w:r w:rsidRPr="00CA157F">
        <w:t>reinforcement bars</w:t>
      </w:r>
    </w:p>
    <w:p w:rsidR="00000000" w:rsidRPr="00CA157F" w:rsidP="00CA157F">
      <w:pPr>
        <w:pStyle w:val="ListBullet2"/>
      </w:pPr>
      <w:r w:rsidRPr="00CA157F">
        <w:t>reinforcement mesh</w:t>
      </w:r>
    </w:p>
    <w:p w:rsidR="00000000" w:rsidRPr="00CA157F" w:rsidP="00CA157F">
      <w:pPr>
        <w:pStyle w:val="ListBullet2"/>
      </w:pPr>
      <w:r w:rsidRPr="00CA157F">
        <w:t>spacers</w:t>
      </w:r>
    </w:p>
    <w:p w:rsidR="00000000" w:rsidRPr="00CA157F" w:rsidP="00CA157F">
      <w:pPr>
        <w:pStyle w:val="ListBullet2"/>
      </w:pPr>
      <w:r w:rsidRPr="00CA157F">
        <w:t>steel and timber formwork</w:t>
      </w:r>
    </w:p>
    <w:p w:rsidR="00000000" w:rsidRPr="00CA157F" w:rsidP="00CA157F">
      <w:pPr>
        <w:pStyle w:val="ListBullet2"/>
      </w:pPr>
      <w:r w:rsidRPr="00CA157F">
        <w:t>support props</w:t>
      </w:r>
    </w:p>
    <w:p w:rsidR="00000000" w:rsidRPr="00CA157F" w:rsidP="00CA157F">
      <w:pPr>
        <w:pStyle w:val="ListBullet2"/>
      </w:pPr>
      <w:r w:rsidRPr="00CA157F">
        <w:t>waffle pods</w:t>
      </w:r>
    </w:p>
    <w:p w:rsidR="00000000" w:rsidRPr="00CA157F" w:rsidP="00CA157F">
      <w:pPr>
        <w:pStyle w:val="ListBullet"/>
      </w:pPr>
      <w:r w:rsidRPr="00CA157F">
        <w:t>types and purpose of materials used in concreting:</w:t>
      </w:r>
    </w:p>
    <w:p w:rsidR="00000000" w:rsidRPr="00CA157F" w:rsidP="00CA157F">
      <w:pPr>
        <w:pStyle w:val="ListBullet2"/>
      </w:pPr>
      <w:r w:rsidRPr="00CA157F">
        <w:t>additives</w:t>
      </w:r>
    </w:p>
    <w:p w:rsidR="00000000" w:rsidRPr="00CA157F" w:rsidP="00CA157F">
      <w:pPr>
        <w:pStyle w:val="ListBullet2"/>
      </w:pPr>
      <w:r w:rsidRPr="00CA157F">
        <w:t>aggregates</w:t>
      </w:r>
    </w:p>
    <w:p w:rsidR="00000000" w:rsidRPr="00CA157F" w:rsidP="00CA157F">
      <w:pPr>
        <w:pStyle w:val="ListBullet2"/>
      </w:pPr>
      <w:r w:rsidRPr="00CA157F">
        <w:t>cement</w:t>
      </w:r>
    </w:p>
    <w:p w:rsidR="00000000" w:rsidRPr="00CA157F" w:rsidP="00CA157F">
      <w:pPr>
        <w:pStyle w:val="ListBullet2"/>
      </w:pPr>
      <w:r w:rsidRPr="00CA157F">
        <w:t>curing compounds</w:t>
      </w:r>
    </w:p>
    <w:p w:rsidR="00000000" w:rsidRPr="00CA157F" w:rsidP="00CA157F">
      <w:pPr>
        <w:pStyle w:val="ListBullet2"/>
      </w:pPr>
      <w:r w:rsidRPr="00CA157F">
        <w:t>form release agents</w:t>
      </w:r>
    </w:p>
    <w:p w:rsidR="00000000" w:rsidRPr="00CA157F" w:rsidP="00CA157F">
      <w:pPr>
        <w:pStyle w:val="ListBullet2"/>
      </w:pPr>
      <w:r w:rsidRPr="00CA157F">
        <w:t>general non-toxic concreting materials</w:t>
      </w:r>
    </w:p>
    <w:p w:rsidR="00000000" w:rsidRPr="00CA157F" w:rsidP="00CA157F">
      <w:pPr>
        <w:pStyle w:val="ListBullet2"/>
      </w:pPr>
      <w:r w:rsidRPr="00CA157F">
        <w:t>oxides</w:t>
      </w:r>
    </w:p>
    <w:p w:rsidR="00000000" w:rsidRPr="00CA157F" w:rsidP="00CA157F">
      <w:pPr>
        <w:pStyle w:val="ListBullet2"/>
      </w:pPr>
      <w:r w:rsidRPr="00CA157F">
        <w:t>sand</w:t>
      </w:r>
    </w:p>
    <w:p w:rsidR="00000000" w:rsidRPr="00CA157F" w:rsidP="00CA157F">
      <w:pPr>
        <w:pStyle w:val="ListBullet2"/>
      </w:pPr>
      <w:r w:rsidRPr="00CA157F">
        <w:t>water</w:t>
      </w:r>
    </w:p>
    <w:p w:rsidR="00000000" w:rsidRPr="00CA157F" w:rsidP="00CA157F">
      <w:pPr>
        <w:pStyle w:val="ListBullet"/>
      </w:pPr>
      <w:r w:rsidRPr="00CA157F">
        <w:t>workplace requirements for handling concreting materials and components:</w:t>
      </w:r>
    </w:p>
    <w:p w:rsidR="00000000" w:rsidRPr="00CA157F" w:rsidP="00CA157F">
      <w:pPr>
        <w:pStyle w:val="ListBullet2"/>
      </w:pPr>
      <w:r w:rsidRPr="00CA157F">
        <w:t>cleaning up the work area</w:t>
      </w:r>
    </w:p>
    <w:p w:rsidR="00000000" w:rsidRPr="00CA157F" w:rsidP="00CA157F">
      <w:pPr>
        <w:pStyle w:val="ListBullet2"/>
      </w:pPr>
      <w:r w:rsidRPr="00CA157F">
        <w:t>maintaining and storing tools, equipment, materials and components</w:t>
      </w:r>
    </w:p>
    <w:p w:rsidR="00000000" w:rsidRPr="00CA157F" w:rsidP="00CA157F">
      <w:pPr>
        <w:pStyle w:val="ListBullet2"/>
      </w:pPr>
      <w:r w:rsidRPr="00CA157F">
        <w:t>reporting problems</w:t>
      </w:r>
    </w:p>
    <w:p w:rsidR="00000000" w:rsidRPr="00CA157F" w:rsidP="00CA157F">
      <w:pPr>
        <w:pStyle w:val="ListBullet2"/>
      </w:pPr>
      <w:r w:rsidRPr="00CA157F">
        <w:t>safety requirements.</w:t>
      </w:r>
    </w:p>
    <w:p w:rsidR="00000000" w:rsidRPr="00CA157F" w:rsidP="00CA157F">
      <w:pPr>
        <w:pStyle w:val="AllowPageBreak"/>
      </w:pPr>
    </w:p>
    <w:p w:rsidR="00000000" w:rsidRPr="00CA157F" w:rsidP="00CA157F">
      <w:pPr>
        <w:pStyle w:val="Heading1"/>
      </w:pPr>
      <w:bookmarkStart w:id="12" w:name="O_1293605"/>
      <w:bookmarkEnd w:id="12"/>
      <w:r w:rsidRPr="00CA157F">
        <w:t>Assessment Conditions</w:t>
      </w:r>
    </w:p>
    <w:p w:rsidR="00000000" w:rsidRPr="00CA157F" w:rsidP="006A4F51">
      <w:pPr>
        <w:pStyle w:val="BodyText"/>
      </w:pPr>
      <w:r w:rsidRPr="00CA157F">
        <w:t>Assessors must meet the requireme</w:t>
      </w:r>
      <w:r w:rsidRPr="00CA157F">
        <w:t xml:space="preserve">nts for assessors contained in the Standards for Registered Training Organisations. </w:t>
      </w:r>
    </w:p>
    <w:p w:rsidR="00000000" w:rsidRPr="00CA157F" w:rsidP="006A4F51">
      <w:pPr>
        <w:pStyle w:val="BodyText"/>
      </w:pPr>
      <w:r w:rsidRPr="00CA157F">
        <w:t>Assessment must be conducted in the workplace or a simulated workplace using realistic conditions, materials, activities, responsibilities, procedures, safety requirements</w:t>
      </w:r>
      <w:r w:rsidRPr="00CA157F">
        <w:t xml:space="preserve"> and environmental considerations.</w:t>
      </w:r>
    </w:p>
    <w:p w:rsidR="00000000" w:rsidRPr="00CA157F" w:rsidP="006A4F51">
      <w:pPr>
        <w:pStyle w:val="BodyText"/>
      </w:pPr>
      <w:r w:rsidRPr="00CA157F">
        <w:t>Candidates must have access to documentation, instructions, concreting materials and components, tools and equipment required to achieve the performance evidence.</w:t>
      </w:r>
    </w:p>
    <w:p w:rsidR="00000000" w:rsidRPr="00CA157F" w:rsidP="00CA157F">
      <w:pPr>
        <w:pStyle w:val="Heading1"/>
      </w:pPr>
      <w:bookmarkStart w:id="13" w:name="O_1293618"/>
      <w:bookmarkEnd w:id="13"/>
      <w:r w:rsidRPr="00CA157F">
        <w:t>Links</w:t>
      </w:r>
    </w:p>
    <w:p w:rsidR="00000000" w:rsidRPr="00CA157F" w:rsidP="006A4F51">
      <w:pPr>
        <w:pStyle w:val="BodyText"/>
      </w:pPr>
      <w:r w:rsidRPr="00CA157F">
        <w:t>Companion volumes to this trainin</w:t>
      </w:r>
      <w:r w:rsidRPr="00CA157F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78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157F" w:rsidP="00CA157F"/>
    <w:sectPr w:rsidSect="00CA15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 w:rsidRPr="006A4F51" w:rsidP="006A4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P="00CA1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F51" w:rsidP="00CA1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4F51" w:rsidP="00CA15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 w:rsidP="00CA1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4F51">
      <w:t>Approved</w:t>
    </w:r>
    <w:r w:rsidR="006A4F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4F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4F51">
      <w:rPr>
        <w:noProof/>
      </w:rPr>
      <w:t>4</w:t>
    </w:r>
    <w:r>
      <w:rPr>
        <w:noProof/>
      </w:rPr>
      <w:fldChar w:fldCharType="end"/>
    </w:r>
  </w:p>
  <w:p w:rsidR="00CA157F" w:rsidP="00CA1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4F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4F51">
      <w:t>BuildSkills Australia</w:t>
    </w:r>
    <w:r w:rsidR="006A4F51">
      <w:fldChar w:fldCharType="end"/>
    </w:r>
  </w:p>
  <w:p w:rsidR="00CA157F" w:rsidP="00CA1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57F" w:rsidRPr="006A4F51" w:rsidP="006A4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RPr="002D2AF8" w:rsidP="00CA1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CPCCON2021 Handle concreting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4F51" w:rsidP="00CA15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7F" w:rsidRPr="002D2AF8" w:rsidP="00CA1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4F51">
      <w:t>CPCCON2021 Handle concreting materials and components</w:t>
    </w:r>
    <w:r w:rsidR="006A4F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4F51">
      <w:rPr>
        <w:noProof/>
      </w:rPr>
      <w:t>2 March 2025</w:t>
    </w:r>
    <w:r>
      <w:fldChar w:fldCharType="end"/>
    </w:r>
  </w:p>
  <w:p w:rsidR="00CA157F" w:rsidP="00CA1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64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3EA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05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57F"/>
  </w:style>
  <w:style w:type="character" w:customStyle="1" w:styleId="Heading1Char">
    <w:name w:val="Heading 1 Char"/>
    <w:basedOn w:val="DefaultParagraphFont"/>
    <w:link w:val="Heading1"/>
    <w:rsid w:val="00CA1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5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5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157F"/>
    <w:rPr>
      <w:i/>
    </w:rPr>
  </w:style>
  <w:style w:type="paragraph" w:customStyle="1" w:styleId="SuperHeading">
    <w:name w:val="SuperHeading"/>
    <w:basedOn w:val="Normal"/>
    <w:rsid w:val="00CA1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15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1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57F"/>
    <w:rPr>
      <w:b/>
      <w:spacing w:val="0"/>
    </w:rPr>
  </w:style>
  <w:style w:type="paragraph" w:customStyle="1" w:styleId="SuperTitle">
    <w:name w:val="SuperTitle"/>
    <w:basedOn w:val="Title"/>
    <w:rsid w:val="00CA1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5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57F"/>
  </w:style>
  <w:style w:type="paragraph" w:styleId="TableofFigures">
    <w:name w:val="table of figures"/>
    <w:basedOn w:val="Normal"/>
    <w:next w:val="Normal"/>
    <w:semiHidden/>
    <w:rsid w:val="00CA1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5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157F"/>
    <w:rPr>
      <w:rFonts w:ascii="Wingdings" w:hAnsi="Wingdings"/>
    </w:rPr>
  </w:style>
  <w:style w:type="paragraph" w:customStyle="1" w:styleId="TableHeading">
    <w:name w:val="Table Heading"/>
    <w:basedOn w:val="HeadingBase"/>
    <w:rsid w:val="00CA1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57F"/>
    <w:rPr>
      <w:color w:val="0033CC"/>
      <w:u w:val="none"/>
    </w:rPr>
  </w:style>
  <w:style w:type="paragraph" w:customStyle="1" w:styleId="BodyTextRight">
    <w:name w:val="Body Text Right"/>
    <w:basedOn w:val="BodyText"/>
    <w:rsid w:val="00CA1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5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57F"/>
    <w:rPr>
      <w:sz w:val="32"/>
    </w:rPr>
  </w:style>
  <w:style w:type="paragraph" w:customStyle="1" w:styleId="HeadingProcedure">
    <w:name w:val="Heading Procedure"/>
    <w:basedOn w:val="HeadingBase"/>
    <w:next w:val="Normal"/>
    <w:rsid w:val="00CA1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57F"/>
    <w:pPr>
      <w:spacing w:before="60" w:after="60"/>
    </w:pPr>
  </w:style>
  <w:style w:type="paragraph" w:styleId="ListContinue">
    <w:name w:val="List Continue"/>
    <w:basedOn w:val="List"/>
    <w:rsid w:val="00CA157F"/>
    <w:pPr>
      <w:ind w:firstLine="0"/>
    </w:pPr>
  </w:style>
  <w:style w:type="paragraph" w:customStyle="1" w:styleId="ListNote">
    <w:name w:val="List Note"/>
    <w:basedOn w:val="List"/>
    <w:rsid w:val="00CA1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57F"/>
    <w:rPr>
      <w:rFonts w:ascii="Courier New" w:hAnsi="Courier New"/>
    </w:rPr>
  </w:style>
  <w:style w:type="paragraph" w:customStyle="1" w:styleId="NoteBullet">
    <w:name w:val="Note Bullet"/>
    <w:basedOn w:val="Note"/>
    <w:rsid w:val="00CA1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5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1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57F"/>
    <w:rPr>
      <w:b/>
      <w:smallCaps/>
    </w:rPr>
  </w:style>
  <w:style w:type="paragraph" w:customStyle="1" w:styleId="TableListNumber">
    <w:name w:val="Table List Number"/>
    <w:basedOn w:val="ListNumber"/>
    <w:rsid w:val="00CA1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57F"/>
    <w:pPr>
      <w:numPr>
        <w:numId w:val="10"/>
      </w:numPr>
    </w:pPr>
  </w:style>
  <w:style w:type="paragraph" w:customStyle="1" w:styleId="ListAlpha2">
    <w:name w:val="List Alpha 2"/>
    <w:basedOn w:val="List2"/>
    <w:rsid w:val="00CA157F"/>
    <w:pPr>
      <w:numPr>
        <w:numId w:val="9"/>
      </w:numPr>
    </w:pPr>
  </w:style>
  <w:style w:type="paragraph" w:styleId="List2">
    <w:name w:val="List 2"/>
    <w:basedOn w:val="BodyText"/>
    <w:rsid w:val="00CA1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5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15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157F"/>
    <w:pPr>
      <w:numPr>
        <w:numId w:val="5"/>
      </w:numPr>
    </w:pPr>
  </w:style>
  <w:style w:type="paragraph" w:styleId="ListContinue2">
    <w:name w:val="List Continue 2"/>
    <w:basedOn w:val="List2"/>
    <w:rsid w:val="00CA157F"/>
    <w:pPr>
      <w:ind w:firstLine="0"/>
    </w:pPr>
  </w:style>
  <w:style w:type="paragraph" w:styleId="ListContinue3">
    <w:name w:val="List Continue 3"/>
    <w:basedOn w:val="List3"/>
    <w:rsid w:val="00CA157F"/>
    <w:pPr>
      <w:ind w:left="1021" w:firstLine="0"/>
    </w:pPr>
  </w:style>
  <w:style w:type="paragraph" w:styleId="ListContinue4">
    <w:name w:val="List Continue 4"/>
    <w:basedOn w:val="List4"/>
    <w:rsid w:val="00CA157F"/>
    <w:pPr>
      <w:ind w:firstLine="0"/>
    </w:pPr>
  </w:style>
  <w:style w:type="paragraph" w:styleId="ListContinue5">
    <w:name w:val="List Continue 5"/>
    <w:basedOn w:val="List5"/>
    <w:rsid w:val="00CA157F"/>
    <w:pPr>
      <w:ind w:firstLine="0"/>
    </w:pPr>
  </w:style>
  <w:style w:type="paragraph" w:styleId="ListNumber3">
    <w:name w:val="List Number 3"/>
    <w:basedOn w:val="List3"/>
    <w:rsid w:val="00CA157F"/>
    <w:pPr>
      <w:numPr>
        <w:numId w:val="6"/>
      </w:numPr>
    </w:pPr>
  </w:style>
  <w:style w:type="paragraph" w:styleId="ListNumber4">
    <w:name w:val="List Number 4"/>
    <w:basedOn w:val="List4"/>
    <w:rsid w:val="00CA157F"/>
    <w:pPr>
      <w:numPr>
        <w:numId w:val="7"/>
      </w:numPr>
    </w:pPr>
  </w:style>
  <w:style w:type="paragraph" w:styleId="ListNumber5">
    <w:name w:val="List Number 5"/>
    <w:basedOn w:val="List5"/>
    <w:rsid w:val="00CA157F"/>
    <w:pPr>
      <w:numPr>
        <w:numId w:val="8"/>
      </w:numPr>
    </w:pPr>
  </w:style>
  <w:style w:type="paragraph" w:styleId="BlockText">
    <w:name w:val="Block Text"/>
    <w:basedOn w:val="Normal"/>
    <w:rsid w:val="00CA1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57F"/>
    <w:rPr>
      <w:sz w:val="16"/>
      <w:vertAlign w:val="superscript"/>
    </w:rPr>
  </w:style>
  <w:style w:type="character" w:customStyle="1" w:styleId="Symbols">
    <w:name w:val="Symbols"/>
    <w:basedOn w:val="DefaultParagraphFont"/>
    <w:rsid w:val="00CA157F"/>
    <w:rPr>
      <w:rFonts w:ascii="Symbol" w:hAnsi="Symbol"/>
    </w:rPr>
  </w:style>
  <w:style w:type="character" w:customStyle="1" w:styleId="MenuOptions">
    <w:name w:val="Menu Options"/>
    <w:basedOn w:val="DefaultParagraphFont"/>
    <w:rsid w:val="00CA1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57F"/>
    <w:rPr>
      <w:b/>
    </w:rPr>
  </w:style>
  <w:style w:type="character" w:customStyle="1" w:styleId="Underlined">
    <w:name w:val="Underlined"/>
    <w:basedOn w:val="DefaultParagraphFont"/>
    <w:rsid w:val="00CA157F"/>
    <w:rPr>
      <w:u w:val="single"/>
    </w:rPr>
  </w:style>
  <w:style w:type="paragraph" w:customStyle="1" w:styleId="TableBodyTextRight">
    <w:name w:val="Table Body Text Right"/>
    <w:basedOn w:val="TableBodyText"/>
    <w:rsid w:val="00CA1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57F"/>
    <w:rPr>
      <w:sz w:val="18"/>
    </w:rPr>
  </w:style>
  <w:style w:type="paragraph" w:customStyle="1" w:styleId="BodySmallRight">
    <w:name w:val="Body Small Right"/>
    <w:basedOn w:val="BodyTextRight"/>
    <w:rsid w:val="00CA157F"/>
    <w:rPr>
      <w:sz w:val="18"/>
      <w:szCs w:val="18"/>
    </w:rPr>
  </w:style>
  <w:style w:type="paragraph" w:customStyle="1" w:styleId="MarginEdition">
    <w:name w:val="Margin Edition"/>
    <w:basedOn w:val="MarginNote"/>
    <w:rsid w:val="00CA1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57F"/>
    <w:rPr>
      <w:sz w:val="2"/>
      <w:szCs w:val="2"/>
    </w:rPr>
  </w:style>
  <w:style w:type="character" w:customStyle="1" w:styleId="Small">
    <w:name w:val="Small"/>
    <w:basedOn w:val="DefaultParagraphFont"/>
    <w:rsid w:val="00CA157F"/>
    <w:rPr>
      <w:sz w:val="16"/>
    </w:rPr>
  </w:style>
  <w:style w:type="paragraph" w:customStyle="1" w:styleId="WideTable">
    <w:name w:val="Wide Table"/>
    <w:basedOn w:val="Normal"/>
    <w:rsid w:val="00CA1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57F"/>
  </w:style>
  <w:style w:type="paragraph" w:styleId="Quote">
    <w:name w:val="Quote"/>
    <w:basedOn w:val="Heading1"/>
    <w:link w:val="QuoteChar"/>
    <w:qFormat/>
    <w:rsid w:val="00CA1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57F"/>
    <w:pPr>
      <w:pageBreakBefore/>
    </w:pPr>
  </w:style>
  <w:style w:type="paragraph" w:customStyle="1" w:styleId="Border">
    <w:name w:val="Border"/>
    <w:basedOn w:val="Normal"/>
    <w:qFormat/>
    <w:rsid w:val="00CA1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57F"/>
    <w:rPr>
      <w:u w:val="single"/>
    </w:rPr>
  </w:style>
  <w:style w:type="character" w:customStyle="1" w:styleId="BoldandItalics">
    <w:name w:val="Bold and Italics"/>
    <w:qFormat/>
    <w:rsid w:val="00CA157F"/>
    <w:rPr>
      <w:b/>
      <w:i/>
      <w:u w:val="none"/>
    </w:rPr>
  </w:style>
  <w:style w:type="paragraph" w:styleId="BalloonText">
    <w:name w:val="Balloon Text"/>
    <w:basedOn w:val="Normal"/>
    <w:link w:val="BalloonTextChar"/>
    <w:rsid w:val="00CA1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57F"/>
    <w:pPr>
      <w:spacing w:before="0" w:after="0"/>
    </w:pPr>
  </w:style>
  <w:style w:type="paragraph" w:customStyle="1" w:styleId="BodyTextBold">
    <w:name w:val="Body Text Bold"/>
    <w:basedOn w:val="BodyText"/>
    <w:qFormat/>
    <w:rsid w:val="00CA157F"/>
    <w:rPr>
      <w:b/>
    </w:rPr>
  </w:style>
  <w:style w:type="character" w:styleId="Hyperlink">
    <w:name w:val="Hyperlink"/>
    <w:basedOn w:val="DefaultParagraphFont"/>
    <w:uiPriority w:val="99"/>
    <w:unhideWhenUsed/>
    <w:rsid w:val="006A4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6210</Characters>
  <Application>Microsoft Office Word</Application>
  <DocSecurity>0</DocSecurity>
  <Lines>238</Lines>
  <Paragraphs>145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CPCCON2021 Handle concreting materials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