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327C" w:rsidP="0041327C">
      <w:pPr>
        <w:pStyle w:val="Title"/>
      </w:pPr>
      <w:r>
        <w:fldChar w:fldCharType="begin"/>
      </w:r>
      <w:r>
        <w:instrText xml:space="preserve"> TITLE   \* MERGEFORMAT </w:instrText>
      </w:r>
      <w:r>
        <w:fldChar w:fldCharType="separate"/>
      </w:r>
      <w:r>
        <w:t>CPCCOM3001 Perform construction calculations to determine carpentry material requirements</w:t>
      </w:r>
      <w:r>
        <w:fldChar w:fldCharType="end"/>
      </w:r>
    </w:p>
    <w:p w:rsidR="0041327C" w:rsidP="0041327C">
      <w:pPr>
        <w:pStyle w:val="Version"/>
        <w:sectPr w:rsidSect="00D505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505E1" w:rsidP="00D505E1">
      <w:pPr>
        <w:pStyle w:val="SuperHeading"/>
      </w:pPr>
      <w:r w:rsidRPr="00D505E1">
        <w:t>CPCCOM3001 Perform construction calculations to determine carpentry material requirements</w:t>
      </w:r>
    </w:p>
    <w:p w:rsidR="00000000" w:rsidRPr="00D505E1" w:rsidP="00D505E1">
      <w:pPr>
        <w:pStyle w:val="Heading1"/>
      </w:pPr>
      <w:bookmarkStart w:id="1" w:name="O_1293648"/>
      <w:bookmarkEnd w:id="1"/>
      <w:r w:rsidRPr="00D505E1">
        <w:t>Modification History</w:t>
      </w:r>
    </w:p>
    <w:tbl>
      <w:tblPr>
        <w:tblW w:w="0" w:type="auto"/>
        <w:tblLayout w:type="fixed"/>
        <w:tblCellMar>
          <w:left w:w="62" w:type="dxa"/>
          <w:right w:w="62" w:type="dxa"/>
        </w:tblCellMar>
        <w:tblLook w:val="0000"/>
      </w:tblPr>
      <w:tblGrid>
        <w:gridCol w:w="1128"/>
        <w:gridCol w:w="7944"/>
      </w:tblGrid>
      <w:tr w:rsidTr="00D505E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Release 3</w:t>
            </w:r>
          </w:p>
        </w:tc>
        <w:tc>
          <w:tcPr>
            <w:tcW w:w="794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Updated reference to general construction induction training program.</w:t>
            </w:r>
          </w:p>
        </w:tc>
      </w:tr>
      <w:tr w:rsidTr="00D505E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Release 2</w:t>
            </w:r>
          </w:p>
        </w:tc>
        <w:tc>
          <w:tcPr>
            <w:tcW w:w="7944" w:type="dxa"/>
            <w:tcBorders>
              <w:top w:val="nil"/>
              <w:left w:val="nil"/>
              <w:bottom w:val="nil"/>
              <w:right w:val="nil"/>
            </w:tcBorders>
            <w:tcMar>
              <w:top w:w="0" w:type="dxa"/>
              <w:left w:w="62" w:type="dxa"/>
              <w:bottom w:w="0" w:type="dxa"/>
              <w:right w:w="62" w:type="dxa"/>
            </w:tcMar>
          </w:tcPr>
          <w:p w:rsidR="00000000" w:rsidRPr="00D505E1" w:rsidP="00D505E1">
            <w:pPr>
              <w:pStyle w:val="BodyText"/>
            </w:pPr>
            <w:r w:rsidRPr="00D505E1">
              <w:t>This version first released with CPC Construction, Plumbing and Services Training Package Release 6.6.</w:t>
            </w:r>
          </w:p>
          <w:p w:rsidR="00000000" w:rsidP="00D505E1">
            <w:pPr>
              <w:pStyle w:val="BodyText"/>
              <w:rPr>
                <w:lang w:val="en-NZ"/>
              </w:rPr>
            </w:pPr>
            <w:r w:rsidRPr="00D505E1">
              <w:t>Typographical error corrected in Performance Criteria 3.3.</w:t>
            </w:r>
          </w:p>
        </w:tc>
      </w:tr>
      <w:tr w:rsidTr="00D505E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Release 1</w:t>
            </w:r>
          </w:p>
        </w:tc>
        <w:tc>
          <w:tcPr>
            <w:tcW w:w="7944" w:type="dxa"/>
            <w:tcBorders>
              <w:top w:val="nil"/>
              <w:left w:val="nil"/>
              <w:bottom w:val="nil"/>
              <w:right w:val="nil"/>
            </w:tcBorders>
            <w:tcMar>
              <w:top w:w="0" w:type="dxa"/>
              <w:left w:w="62" w:type="dxa"/>
              <w:bottom w:w="0" w:type="dxa"/>
              <w:right w:w="62" w:type="dxa"/>
            </w:tcMar>
          </w:tcPr>
          <w:p w:rsidR="00000000" w:rsidRPr="00D505E1" w:rsidP="00D505E1">
            <w:pPr>
              <w:pStyle w:val="BodyText"/>
            </w:pPr>
            <w:r w:rsidRPr="00D505E1">
              <w:t>This version first released with CPC Construction, Plumbing and Services Training P</w:t>
            </w:r>
            <w:r w:rsidRPr="00D505E1">
              <w:t>ackage Release 5.0.</w:t>
            </w:r>
          </w:p>
          <w:p w:rsidR="00000000" w:rsidRPr="00D505E1" w:rsidP="00D505E1">
            <w:pPr>
              <w:pStyle w:val="BodyText"/>
            </w:pPr>
            <w:r w:rsidRPr="00D505E1">
              <w:t>New unit.</w:t>
            </w:r>
          </w:p>
        </w:tc>
      </w:tr>
    </w:tbl>
    <w:p w:rsidR="00000000" w:rsidRPr="00D505E1" w:rsidP="00D505E1">
      <w:pPr>
        <w:pStyle w:val="BodyText"/>
      </w:pPr>
    </w:p>
    <w:p w:rsidR="00000000" w:rsidRPr="00D505E1" w:rsidP="00D505E1">
      <w:pPr>
        <w:pStyle w:val="AllowPageBreak"/>
      </w:pPr>
    </w:p>
    <w:p w:rsidR="00000000" w:rsidRPr="00D505E1" w:rsidP="00D505E1">
      <w:pPr>
        <w:pStyle w:val="Heading1"/>
      </w:pPr>
      <w:bookmarkStart w:id="2" w:name="O_1293647"/>
      <w:bookmarkEnd w:id="2"/>
      <w:r w:rsidRPr="00D505E1">
        <w:t>Application</w:t>
      </w:r>
    </w:p>
    <w:p w:rsidR="00000000" w:rsidRPr="00D505E1" w:rsidP="0041327C">
      <w:pPr>
        <w:pStyle w:val="BodyText"/>
      </w:pPr>
      <w:r w:rsidRPr="00D505E1">
        <w:t>This unit of competency specifies the skills and knowledge required to plan and perform calculations to determine material requirements for a construction project.</w:t>
      </w:r>
    </w:p>
    <w:p w:rsidR="00000000" w:rsidRPr="00D505E1" w:rsidP="0041327C">
      <w:pPr>
        <w:pStyle w:val="BodyText"/>
      </w:pPr>
      <w:r w:rsidRPr="00D505E1">
        <w:t>Completion of the general con</w:t>
      </w:r>
      <w:r w:rsidRPr="00D505E1">
        <w:t xml:space="preserve">struction induction training program specified by the model Code of Practice for Construction Work is required for any person who is to carry out construction work. Achievement of </w:t>
      </w:r>
      <w:r w:rsidRPr="00D505E1">
        <w:rPr>
          <w:rStyle w:val="Emphasis"/>
        </w:rPr>
        <w:t xml:space="preserve">CPCWHS1001 </w:t>
      </w:r>
      <w:r w:rsidRPr="00D505E1">
        <w:t>Prepare to work safely in the construction industry meets this re</w:t>
      </w:r>
      <w:r w:rsidRPr="00D505E1">
        <w:t>quirement.</w:t>
      </w:r>
    </w:p>
    <w:p w:rsidR="00000000" w:rsidRPr="00D505E1" w:rsidP="0041327C">
      <w:pPr>
        <w:pStyle w:val="BodyText"/>
      </w:pPr>
      <w:r w:rsidRPr="00D505E1">
        <w:t>No licensing, legislative or certification requirements apply to this unit at the time of publication.</w:t>
      </w:r>
    </w:p>
    <w:p w:rsidR="00000000" w:rsidRPr="00D505E1" w:rsidP="00D505E1">
      <w:pPr>
        <w:pStyle w:val="Heading1"/>
      </w:pPr>
      <w:bookmarkStart w:id="3" w:name="O_1293646"/>
      <w:bookmarkEnd w:id="3"/>
      <w:r w:rsidRPr="00D505E1">
        <w:t>Pre-requisite Unit</w:t>
      </w:r>
    </w:p>
    <w:p w:rsidR="00000000" w:rsidRPr="00D505E1" w:rsidP="0041327C">
      <w:pPr>
        <w:pStyle w:val="BodyText"/>
      </w:pPr>
      <w:r w:rsidRPr="00D505E1">
        <w:t>Nil</w:t>
      </w:r>
    </w:p>
    <w:p w:rsidR="00000000" w:rsidRPr="00D505E1" w:rsidP="00D505E1">
      <w:pPr>
        <w:pStyle w:val="Heading1"/>
      </w:pPr>
      <w:bookmarkStart w:id="4" w:name="O_1293645"/>
      <w:bookmarkEnd w:id="4"/>
      <w:r w:rsidRPr="00D505E1">
        <w:t>Unit Sector</w:t>
      </w:r>
    </w:p>
    <w:p w:rsidR="00000000" w:rsidRPr="00D505E1" w:rsidP="0041327C">
      <w:pPr>
        <w:pStyle w:val="BodyText"/>
      </w:pPr>
      <w:r w:rsidRPr="00D505E1">
        <w:t>Common</w:t>
      </w:r>
    </w:p>
    <w:p w:rsidR="00000000" w:rsidRPr="00D505E1" w:rsidP="00D505E1">
      <w:pPr>
        <w:pStyle w:val="Heading1"/>
      </w:pPr>
      <w:bookmarkStart w:id="5" w:name="O_1293644"/>
      <w:bookmarkEnd w:id="5"/>
      <w:r w:rsidRPr="00D505E1">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D505E1">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Performance criteria describe what needs to be done to demonstrate achievement of the element.</w:t>
            </w:r>
          </w:p>
        </w:tc>
      </w:tr>
      <w:tr w:rsidTr="00D505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1</w:t>
            </w:r>
          </w:p>
        </w:tc>
        <w:tc>
          <w:tcPr>
            <w:tcW w:w="2357" w:type="dxa"/>
            <w:vMerge w:val="restart"/>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Plan and prepare.</w:t>
            </w: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1.1</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 xml:space="preserve">Review drawings, specifications and workplace </w:t>
            </w:r>
            <w:r w:rsidRPr="00D505E1">
              <w:t>requirements for a construction project.</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1.2</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Plan all work to comply with laws and regulations, the National Construction Code (NCC), Australian Standards, work health and safety (WHS) and environmental requirements, manufacturers’ specifications, workplace requirements, drawings and specificatio</w:t>
            </w:r>
            <w:r w:rsidRPr="00D505E1">
              <w:t>ns.</w:t>
            </w:r>
          </w:p>
        </w:tc>
      </w:tr>
      <w:tr w:rsidTr="00D505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05E1">
            <w:pPr>
              <w:pStyle w:val="BodyText"/>
              <w:rPr>
                <w:lang w:val="en-NZ"/>
              </w:rPr>
            </w:pPr>
          </w:p>
        </w:tc>
      </w:tr>
      <w:tr w:rsidTr="00D505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2</w:t>
            </w:r>
          </w:p>
        </w:tc>
        <w:tc>
          <w:tcPr>
            <w:tcW w:w="2357" w:type="dxa"/>
            <w:vMerge w:val="restart"/>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area and volume of construction materials for the project.</w:t>
            </w: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2.1</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Review drawings and specifications to determine dimensions of each type of construction material for the project.</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2.2</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the area of each type of lining material.</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2.3</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the total area of the building wrap and of each type of external cladding material.</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2.4</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the total area of each type of roofing material.</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2.5</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the quantity of materials that are measured by volume.</w:t>
            </w:r>
          </w:p>
        </w:tc>
      </w:tr>
      <w:tr w:rsidTr="00D505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05E1">
            <w:pPr>
              <w:pStyle w:val="BodyText"/>
              <w:rPr>
                <w:lang w:val="en-NZ"/>
              </w:rPr>
            </w:pPr>
          </w:p>
        </w:tc>
      </w:tr>
      <w:tr w:rsidTr="00D505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3</w:t>
            </w:r>
          </w:p>
        </w:tc>
        <w:tc>
          <w:tcPr>
            <w:tcW w:w="2357" w:type="dxa"/>
            <w:vMerge w:val="restart"/>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the requirements for construction for the project.</w:t>
            </w: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3.1</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the quantity of wall and roof framing materials.</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3.2</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the dimensions and quantity of sheets of each type of flooring and lining material, ensuring that the most economical layout is employed.</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3.3</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 xml:space="preserve">Calculate the length of linear flooring and lining material, ensuring that the most economical layout is employed.  </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3.4</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the dimensions and quantity of sheets of external cladding material, ensuring that the most economical layout is employed.</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3.5</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 xml:space="preserve">Calculate the length of linear external cladding material, ensuring that the most economical layout is employed. </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3.6</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Calculate the dimensions and quantity of sheets or units of roofing material, ensuring that the most economical layout is emplo</w:t>
            </w:r>
            <w:r w:rsidRPr="00D505E1">
              <w:t>yed and allowing for overlaps.</w:t>
            </w:r>
          </w:p>
        </w:tc>
      </w:tr>
      <w:tr w:rsidTr="00D505E1">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D505E1">
            <w:pPr>
              <w:pStyle w:val="BodyText"/>
              <w:rPr>
                <w:lang w:val="en-NZ"/>
              </w:rPr>
            </w:pPr>
          </w:p>
        </w:tc>
      </w:tr>
      <w:tr w:rsidTr="00D505E1">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4</w:t>
            </w:r>
          </w:p>
        </w:tc>
        <w:tc>
          <w:tcPr>
            <w:tcW w:w="2357" w:type="dxa"/>
            <w:vMerge w:val="restart"/>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Check and record results.</w:t>
            </w: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4.1</w:t>
            </w:r>
          </w:p>
        </w:tc>
        <w:tc>
          <w:tcPr>
            <w:tcW w:w="5659"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 xml:space="preserve">Record workings and review calculations for accuracy. </w:t>
            </w:r>
          </w:p>
        </w:tc>
      </w:tr>
      <w:tr w:rsidTr="00D505E1">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4.2</w:t>
            </w:r>
          </w:p>
        </w:tc>
        <w:tc>
          <w:tcPr>
            <w:tcW w:w="5659" w:type="dxa"/>
            <w:tcBorders>
              <w:top w:val="nil"/>
              <w:left w:val="nil"/>
              <w:bottom w:val="nil"/>
              <w:right w:val="nil"/>
            </w:tcBorders>
            <w:tcMar>
              <w:top w:w="0" w:type="dxa"/>
              <w:left w:w="62" w:type="dxa"/>
              <w:bottom w:w="0" w:type="dxa"/>
              <w:right w:w="62" w:type="dxa"/>
            </w:tcMar>
          </w:tcPr>
          <w:p w:rsidR="00000000" w:rsidRPr="00D505E1" w:rsidP="00D505E1">
            <w:pPr>
              <w:pStyle w:val="BodyText"/>
            </w:pPr>
            <w:r w:rsidRPr="00D505E1">
              <w:t xml:space="preserve">Record results of calculations as required for costing and ordering materials. </w:t>
            </w:r>
          </w:p>
        </w:tc>
      </w:tr>
    </w:tbl>
    <w:p w:rsidR="00000000" w:rsidRPr="00D505E1" w:rsidP="00D505E1">
      <w:pPr>
        <w:pStyle w:val="BodyText"/>
      </w:pPr>
    </w:p>
    <w:p w:rsidR="00000000" w:rsidRPr="00D505E1" w:rsidP="00D505E1">
      <w:pPr>
        <w:pStyle w:val="AllowPageBreak"/>
      </w:pPr>
    </w:p>
    <w:p w:rsidR="00000000" w:rsidRPr="00D505E1" w:rsidP="00D505E1">
      <w:pPr>
        <w:pStyle w:val="Heading1"/>
      </w:pPr>
      <w:bookmarkStart w:id="6" w:name="O_1293643"/>
      <w:bookmarkEnd w:id="6"/>
      <w:r w:rsidRPr="00D505E1">
        <w:t>Foundation Skills</w:t>
      </w:r>
    </w:p>
    <w:p w:rsidR="00000000" w:rsidRPr="00D505E1" w:rsidP="0041327C">
      <w:pPr>
        <w:pStyle w:val="BodyText"/>
      </w:pPr>
      <w:r w:rsidRPr="00D505E1">
        <w:t xml:space="preserve">Foundation skills essential to performance are explicit in the performance criteria of this unit of competency. </w:t>
      </w:r>
    </w:p>
    <w:p w:rsidR="00000000" w:rsidRPr="00D505E1" w:rsidP="00D505E1">
      <w:pPr>
        <w:pStyle w:val="Heading1"/>
      </w:pPr>
      <w:bookmarkStart w:id="7" w:name="O_1293642"/>
      <w:bookmarkEnd w:id="7"/>
      <w:r w:rsidRPr="00D505E1">
        <w:t>Unit Mapping Information</w:t>
      </w:r>
    </w:p>
    <w:p w:rsidR="00000000" w:rsidRPr="00D505E1" w:rsidP="0041327C">
      <w:pPr>
        <w:pStyle w:val="BodyText"/>
      </w:pPr>
      <w:r w:rsidRPr="00D505E1">
        <w:t xml:space="preserve">No equivalent unit.  </w:t>
      </w:r>
    </w:p>
    <w:p w:rsidR="00000000" w:rsidRPr="00D505E1" w:rsidP="00D505E1">
      <w:pPr>
        <w:pStyle w:val="Heading1"/>
      </w:pPr>
      <w:bookmarkStart w:id="8" w:name="O_1293649"/>
      <w:bookmarkEnd w:id="8"/>
      <w:r w:rsidRPr="00D505E1">
        <w:t>Links</w:t>
      </w:r>
    </w:p>
    <w:p w:rsidR="00000000" w:rsidRPr="00D505E1" w:rsidP="0041327C">
      <w:pPr>
        <w:pStyle w:val="BodyText"/>
      </w:pPr>
      <w:r w:rsidRPr="00D505E1">
        <w:t>Companion volumes to this training package are avail</w:t>
      </w:r>
      <w:r w:rsidRPr="00D505E1">
        <w:t xml:space="preserve">able at the VETNet website - </w:t>
      </w:r>
      <w:r>
        <w:fldChar w:fldCharType="begin"/>
      </w:r>
      <w:r>
        <w:instrText xml:space="preserve"> HYPERLINK "https://vetnet.gov.au/Pages/TrainingDocs.aspx?q=7e15fa6a-68b8-4097-b099-030a5569b1ad" </w:instrText>
      </w:r>
      <w:r>
        <w:fldChar w:fldCharType="separate"/>
      </w:r>
      <w:r w:rsidRPr="001C16CD">
        <w:rPr>
          <w:rStyle w:val="Hyperlink"/>
        </w:rPr>
        <w:t>https://vetnet.gov.au/Pages/TrainingDocs.aspx?q=7e15fa6a-68b8-4097-b099-030a5569b1ad</w:t>
      </w:r>
      <w:r>
        <w:fldChar w:fldCharType="end"/>
      </w:r>
    </w:p>
    <w:p w:rsidR="00000000" w:rsidRPr="00D505E1" w:rsidP="0041327C">
      <w:pPr>
        <w:pStyle w:val="BodyText"/>
        <w:sectPr w:rsidSect="00D505E1">
          <w:headerReference w:type="default" r:id="rId10"/>
          <w:footerReference w:type="default" r:id="rId11"/>
          <w:pgSz w:w="11908" w:h="16833"/>
          <w:pgMar w:top="1702" w:right="1418" w:bottom="1702" w:left="1418" w:header="992" w:footer="992" w:gutter="0"/>
          <w:cols w:space="720"/>
          <w:noEndnote/>
          <w:docGrid w:linePitch="299"/>
        </w:sectPr>
      </w:pPr>
    </w:p>
    <w:p w:rsidR="00000000" w:rsidRPr="00D505E1" w:rsidP="00D505E1">
      <w:pPr>
        <w:pStyle w:val="SuperHeading"/>
      </w:pPr>
      <w:r w:rsidRPr="00D505E1">
        <w:t>Assessment Requirements for CPCCOM3001 Perform construction calculations to determine carpentry</w:t>
      </w:r>
      <w:r w:rsidRPr="00D505E1">
        <w:t xml:space="preserve"> material requirements</w:t>
      </w:r>
    </w:p>
    <w:p w:rsidR="00000000" w:rsidRPr="00D505E1" w:rsidP="00D505E1">
      <w:pPr>
        <w:pStyle w:val="Heading1"/>
      </w:pPr>
      <w:bookmarkStart w:id="9" w:name="O_1293640"/>
      <w:bookmarkEnd w:id="9"/>
      <w:r w:rsidRPr="00D505E1">
        <w:t>Modification History</w:t>
      </w:r>
    </w:p>
    <w:tbl>
      <w:tblPr>
        <w:tblW w:w="0" w:type="auto"/>
        <w:tblLayout w:type="fixed"/>
        <w:tblCellMar>
          <w:left w:w="62" w:type="dxa"/>
          <w:right w:w="62" w:type="dxa"/>
        </w:tblCellMar>
        <w:tblLook w:val="0000"/>
      </w:tblPr>
      <w:tblGrid>
        <w:gridCol w:w="1128"/>
        <w:gridCol w:w="7944"/>
      </w:tblGrid>
      <w:tr w:rsidTr="00D505E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Release 3</w:t>
            </w:r>
          </w:p>
        </w:tc>
        <w:tc>
          <w:tcPr>
            <w:tcW w:w="7944"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Updated reference to general construction induction training program.</w:t>
            </w:r>
          </w:p>
        </w:tc>
      </w:tr>
      <w:tr w:rsidTr="00D505E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Release 2</w:t>
            </w:r>
          </w:p>
        </w:tc>
        <w:tc>
          <w:tcPr>
            <w:tcW w:w="7944" w:type="dxa"/>
            <w:tcBorders>
              <w:top w:val="nil"/>
              <w:left w:val="nil"/>
              <w:bottom w:val="nil"/>
              <w:right w:val="nil"/>
            </w:tcBorders>
            <w:tcMar>
              <w:top w:w="0" w:type="dxa"/>
              <w:left w:w="62" w:type="dxa"/>
              <w:bottom w:w="0" w:type="dxa"/>
              <w:right w:w="62" w:type="dxa"/>
            </w:tcMar>
          </w:tcPr>
          <w:p w:rsidR="00000000" w:rsidRPr="00D505E1" w:rsidP="00D505E1">
            <w:pPr>
              <w:pStyle w:val="BodyText"/>
            </w:pPr>
            <w:r w:rsidRPr="00D505E1">
              <w:t>This version first released with CPC Construction, Plumbing and Services Training Package Release 6.6.</w:t>
            </w:r>
          </w:p>
          <w:p w:rsidR="00000000" w:rsidP="00D505E1">
            <w:pPr>
              <w:pStyle w:val="BodyText"/>
              <w:rPr>
                <w:lang w:val="en-NZ"/>
              </w:rPr>
            </w:pPr>
            <w:r w:rsidRPr="00D505E1">
              <w:t>Typographical error corrected in Performance Criteria 3.3.</w:t>
            </w:r>
          </w:p>
        </w:tc>
      </w:tr>
      <w:tr w:rsidTr="00D505E1">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505E1">
            <w:pPr>
              <w:pStyle w:val="BodyText"/>
              <w:rPr>
                <w:lang w:val="en-NZ"/>
              </w:rPr>
            </w:pPr>
            <w:r w:rsidRPr="00D505E1">
              <w:t>Release 1</w:t>
            </w:r>
          </w:p>
        </w:tc>
        <w:tc>
          <w:tcPr>
            <w:tcW w:w="7944" w:type="dxa"/>
            <w:tcBorders>
              <w:top w:val="nil"/>
              <w:left w:val="nil"/>
              <w:bottom w:val="nil"/>
              <w:right w:val="nil"/>
            </w:tcBorders>
            <w:tcMar>
              <w:top w:w="0" w:type="dxa"/>
              <w:left w:w="62" w:type="dxa"/>
              <w:bottom w:w="0" w:type="dxa"/>
              <w:right w:w="62" w:type="dxa"/>
            </w:tcMar>
          </w:tcPr>
          <w:p w:rsidR="00000000" w:rsidRPr="00D505E1" w:rsidP="00D505E1">
            <w:pPr>
              <w:pStyle w:val="BodyText"/>
            </w:pPr>
            <w:r w:rsidRPr="00D505E1">
              <w:t>This version first released with CPC Construction, Plumbing and Services Training Package Release 5.0.</w:t>
            </w:r>
          </w:p>
          <w:p w:rsidR="00000000" w:rsidRPr="00D505E1" w:rsidP="00D505E1">
            <w:pPr>
              <w:pStyle w:val="BodyText"/>
            </w:pPr>
            <w:r w:rsidRPr="00D505E1">
              <w:t>New unit.</w:t>
            </w:r>
          </w:p>
        </w:tc>
      </w:tr>
    </w:tbl>
    <w:p w:rsidR="00000000" w:rsidRPr="00D505E1" w:rsidP="00D505E1">
      <w:pPr>
        <w:pStyle w:val="BodyText"/>
      </w:pPr>
    </w:p>
    <w:p w:rsidR="00000000" w:rsidRPr="00D505E1" w:rsidP="00D505E1">
      <w:pPr>
        <w:pStyle w:val="AllowPageBreak"/>
      </w:pPr>
    </w:p>
    <w:p w:rsidR="00000000" w:rsidRPr="00D505E1" w:rsidP="00D505E1">
      <w:pPr>
        <w:pStyle w:val="Heading1"/>
      </w:pPr>
      <w:bookmarkStart w:id="10" w:name="O_1293639"/>
      <w:bookmarkEnd w:id="10"/>
      <w:r w:rsidRPr="00D505E1">
        <w:t>Performance Evidence</w:t>
      </w:r>
    </w:p>
    <w:p w:rsidR="00000000" w:rsidRPr="00D505E1" w:rsidP="0041327C">
      <w:pPr>
        <w:pStyle w:val="BodyText"/>
      </w:pPr>
      <w:r w:rsidRPr="00D505E1">
        <w:t>To demonstrate competency, a ca</w:t>
      </w:r>
      <w:r w:rsidRPr="00D505E1">
        <w:t>ndidate must meet the performance criteria of this unit by analysing the drawings and specifications for a building with a minimum of 6 rooms, including a kitchen and bathroom and linear external lining, and preparing a detailed list of materials and calcu</w:t>
      </w:r>
      <w:r w:rsidRPr="00D505E1">
        <w:t>lated quantities of each material for:</w:t>
      </w:r>
    </w:p>
    <w:p w:rsidR="00000000" w:rsidRPr="00D505E1" w:rsidP="00D505E1">
      <w:pPr>
        <w:pStyle w:val="ListBullet"/>
      </w:pPr>
      <w:r w:rsidRPr="00D505E1">
        <w:t>wall and roof framing</w:t>
      </w:r>
    </w:p>
    <w:p w:rsidR="00000000" w:rsidRPr="00D505E1" w:rsidP="00D505E1">
      <w:pPr>
        <w:pStyle w:val="ListBullet"/>
      </w:pPr>
      <w:r w:rsidRPr="00D505E1">
        <w:t>internal lining and flooring</w:t>
      </w:r>
    </w:p>
    <w:p w:rsidR="00000000" w:rsidRPr="00D505E1" w:rsidP="00D505E1">
      <w:pPr>
        <w:pStyle w:val="ListBullet"/>
      </w:pPr>
      <w:r w:rsidRPr="00D505E1">
        <w:t>external cladding and roofing.</w:t>
      </w:r>
    </w:p>
    <w:p w:rsidR="00000000" w:rsidRPr="00D505E1" w:rsidP="00D505E1">
      <w:pPr>
        <w:pStyle w:val="AllowPageBreak"/>
      </w:pPr>
    </w:p>
    <w:p w:rsidR="00000000" w:rsidRPr="00D505E1" w:rsidP="00D505E1">
      <w:pPr>
        <w:pStyle w:val="Heading1"/>
      </w:pPr>
      <w:bookmarkStart w:id="11" w:name="O_1293638"/>
      <w:bookmarkEnd w:id="11"/>
      <w:r w:rsidRPr="00D505E1">
        <w:t>Knowledge Evidence</w:t>
      </w:r>
    </w:p>
    <w:p w:rsidR="00000000" w:rsidRPr="00D505E1" w:rsidP="0041327C">
      <w:pPr>
        <w:pStyle w:val="BodyText"/>
      </w:pPr>
      <w:r w:rsidRPr="00D505E1">
        <w:t>To be competent in this unit, a candidate must demonstrate knowledge of:</w:t>
      </w:r>
    </w:p>
    <w:p w:rsidR="00000000" w:rsidRPr="00D505E1" w:rsidP="00D505E1">
      <w:pPr>
        <w:pStyle w:val="ListBullet"/>
      </w:pPr>
      <w:r w:rsidRPr="00D505E1">
        <w:t xml:space="preserve">types of equipment required for planning and performing measurements and calculations and their characteristics, uses and limitations, including calculators </w:t>
      </w:r>
    </w:p>
    <w:p w:rsidR="00000000" w:rsidRPr="00D505E1" w:rsidP="00D505E1">
      <w:pPr>
        <w:pStyle w:val="ListBullet"/>
      </w:pPr>
      <w:r w:rsidRPr="00D505E1">
        <w:t>methods of using formulas to calculate the area/volume of the following in a construction environm</w:t>
      </w:r>
      <w:r w:rsidRPr="00D505E1">
        <w:t>ent:</w:t>
      </w:r>
    </w:p>
    <w:p w:rsidR="00000000" w:rsidRPr="00D505E1" w:rsidP="00D505E1">
      <w:pPr>
        <w:pStyle w:val="ListBullet2"/>
      </w:pPr>
      <w:r w:rsidRPr="00D505E1">
        <w:t>rectangles</w:t>
      </w:r>
    </w:p>
    <w:p w:rsidR="00000000" w:rsidRPr="00D505E1" w:rsidP="00D505E1">
      <w:pPr>
        <w:pStyle w:val="ListBullet2"/>
      </w:pPr>
      <w:r w:rsidRPr="00D505E1">
        <w:t>squares</w:t>
      </w:r>
    </w:p>
    <w:p w:rsidR="00000000" w:rsidRPr="00D505E1" w:rsidP="00D505E1">
      <w:pPr>
        <w:pStyle w:val="ListBullet2"/>
      </w:pPr>
      <w:r w:rsidRPr="00D505E1">
        <w:t>circles</w:t>
      </w:r>
    </w:p>
    <w:p w:rsidR="00000000" w:rsidRPr="00D505E1" w:rsidP="00D505E1">
      <w:pPr>
        <w:pStyle w:val="ListBullet2"/>
      </w:pPr>
      <w:r w:rsidRPr="00D505E1">
        <w:t>triangles</w:t>
      </w:r>
    </w:p>
    <w:p w:rsidR="00000000" w:rsidRPr="00D505E1" w:rsidP="00D505E1">
      <w:pPr>
        <w:pStyle w:val="ListBullet2"/>
      </w:pPr>
      <w:r w:rsidRPr="00D505E1">
        <w:t>trapeziums</w:t>
      </w:r>
    </w:p>
    <w:p w:rsidR="00000000" w:rsidRPr="00D505E1" w:rsidP="00D505E1">
      <w:pPr>
        <w:pStyle w:val="ListBullet2"/>
      </w:pPr>
      <w:r w:rsidRPr="00D505E1">
        <w:t>cubes</w:t>
      </w:r>
    </w:p>
    <w:p w:rsidR="00000000" w:rsidRPr="00D505E1" w:rsidP="00D505E1">
      <w:pPr>
        <w:pStyle w:val="ListBullet2"/>
      </w:pPr>
      <w:r w:rsidRPr="00D505E1">
        <w:t>cylinders</w:t>
      </w:r>
    </w:p>
    <w:p w:rsidR="00000000" w:rsidRPr="00D505E1" w:rsidP="00D505E1">
      <w:pPr>
        <w:pStyle w:val="ListBullet"/>
      </w:pPr>
      <w:r w:rsidRPr="00D505E1">
        <w:t>methods of converting measurements in metres to millimetres and measurements in millimetres to metres</w:t>
      </w:r>
    </w:p>
    <w:p w:rsidR="00000000" w:rsidRPr="00D505E1" w:rsidP="00D505E1">
      <w:pPr>
        <w:pStyle w:val="ListBullet"/>
      </w:pPr>
      <w:r w:rsidRPr="00D505E1">
        <w:t>methods of accurately determining dimensions of materials for construction projects by scaling requirements from drawings and specifications.</w:t>
      </w:r>
    </w:p>
    <w:p w:rsidR="00000000" w:rsidRPr="00D505E1" w:rsidP="00D505E1">
      <w:pPr>
        <w:pStyle w:val="AllowPageBreak"/>
      </w:pPr>
    </w:p>
    <w:p w:rsidR="00000000" w:rsidRPr="00D505E1" w:rsidP="00D505E1">
      <w:pPr>
        <w:pStyle w:val="Heading1"/>
      </w:pPr>
      <w:bookmarkStart w:id="12" w:name="O_1293637"/>
      <w:bookmarkEnd w:id="12"/>
      <w:r w:rsidRPr="00D505E1">
        <w:t>Assessment Conditions</w:t>
      </w:r>
    </w:p>
    <w:p w:rsidR="00000000" w:rsidRPr="00D505E1" w:rsidP="0041327C">
      <w:pPr>
        <w:pStyle w:val="BodyText"/>
      </w:pPr>
      <w:r w:rsidRPr="00D505E1">
        <w:t>Assessors must meet the requirements for assessors contained in the Stand</w:t>
      </w:r>
      <w:r w:rsidRPr="00D505E1">
        <w:t xml:space="preserve">ards for Registered Training Organisations. </w:t>
      </w:r>
    </w:p>
    <w:p w:rsidR="00000000" w:rsidRPr="00D505E1" w:rsidP="0041327C">
      <w:pPr>
        <w:pStyle w:val="BodyText"/>
      </w:pPr>
      <w:r w:rsidRPr="00D505E1">
        <w:t>This unit must be assessed in the workplace or a close simulation reflecting workplace conditions and standards, materials, equipment, activities, responsibilities, procedures, safety requirements and environmen</w:t>
      </w:r>
      <w:r w:rsidRPr="00D505E1">
        <w:t>tal considerations.</w:t>
      </w:r>
    </w:p>
    <w:p w:rsidR="00000000" w:rsidRPr="00D505E1" w:rsidP="00D505E1">
      <w:pPr>
        <w:pStyle w:val="Heading1"/>
      </w:pPr>
      <w:bookmarkStart w:id="13" w:name="O_1293650"/>
      <w:bookmarkEnd w:id="13"/>
      <w:r w:rsidRPr="00D505E1">
        <w:t>Links</w:t>
      </w:r>
    </w:p>
    <w:p w:rsidR="00000000" w:rsidRPr="00D505E1" w:rsidP="0041327C">
      <w:pPr>
        <w:pStyle w:val="BodyText"/>
      </w:pPr>
      <w:r w:rsidRPr="00D505E1">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1C16CD">
        <w:rPr>
          <w:rStyle w:val="Hyperlink"/>
        </w:rPr>
        <w:t>https://vetnet.gov.au/Pages/TrainingDocs.aspx?q=7e15fa6a-68b8-4097-b099-030a5569b1ad</w:t>
      </w:r>
      <w:r>
        <w:fldChar w:fldCharType="end"/>
      </w:r>
    </w:p>
    <w:p w:rsidR="00000000" w:rsidRPr="00D505E1" w:rsidP="00D505E1"/>
    <w:sectPr w:rsidSect="00D505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E1" w:rsidRPr="0041327C" w:rsidP="004132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7C" w:rsidP="00D505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327C" w:rsidP="00D505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1327C" w:rsidP="00D505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E1" w:rsidP="00D505E1">
    <w:pPr>
      <w:pStyle w:val="Footer"/>
      <w:framePr w:wrap="around"/>
    </w:pPr>
    <w:r>
      <w:fldChar w:fldCharType="begin"/>
    </w:r>
    <w:r>
      <w:instrText xml:space="preserve"> DOCPROPERTY  Subject  \* MERGEFORMAT </w:instrText>
    </w:r>
    <w:r>
      <w:fldChar w:fldCharType="separate"/>
    </w:r>
    <w:r w:rsidR="0041327C">
      <w:t>Approved</w:t>
    </w:r>
    <w:r w:rsidR="0041327C">
      <w:fldChar w:fldCharType="end"/>
    </w:r>
    <w:r>
      <w:tab/>
      <w:t xml:space="preserve">Page </w:t>
    </w:r>
    <w:r>
      <w:fldChar w:fldCharType="begin"/>
    </w:r>
    <w:r>
      <w:instrText xml:space="preserve"> PAGE  \* Arabic  \* MERGEFORMAT </w:instrText>
    </w:r>
    <w:r>
      <w:fldChar w:fldCharType="separate"/>
    </w:r>
    <w:r w:rsidR="0041327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327C">
      <w:rPr>
        <w:noProof/>
      </w:rPr>
      <w:t>4</w:t>
    </w:r>
    <w:r>
      <w:rPr>
        <w:noProof/>
      </w:rPr>
      <w:fldChar w:fldCharType="end"/>
    </w:r>
  </w:p>
  <w:p w:rsidR="00D505E1" w:rsidP="00D505E1">
    <w:pPr>
      <w:pStyle w:val="Footer"/>
      <w:framePr w:wrap="around"/>
    </w:pPr>
    <w:r>
      <w:t xml:space="preserve">© Commonwealth of Australia, </w:t>
    </w:r>
    <w:r>
      <w:fldChar w:fldCharType="begin"/>
    </w:r>
    <w:r>
      <w:instrText xml:space="preserve"> DATE  \@ "yyyy"  \* MERGEFORMAT </w:instrText>
    </w:r>
    <w:r>
      <w:fldChar w:fldCharType="separate"/>
    </w:r>
    <w:r w:rsidR="0041327C">
      <w:rPr>
        <w:noProof/>
      </w:rPr>
      <w:t>2025</w:t>
    </w:r>
    <w:r>
      <w:fldChar w:fldCharType="end"/>
    </w:r>
    <w:r>
      <w:tab/>
    </w:r>
    <w:r>
      <w:fldChar w:fldCharType="begin"/>
    </w:r>
    <w:r>
      <w:instrText xml:space="preserve"> DOCPROPERTY  Author  \* MERGEFORMAT </w:instrText>
    </w:r>
    <w:r>
      <w:fldChar w:fldCharType="separate"/>
    </w:r>
    <w:r w:rsidR="0041327C">
      <w:t>BuildSkills Australia</w:t>
    </w:r>
    <w:r w:rsidR="0041327C">
      <w:fldChar w:fldCharType="end"/>
    </w:r>
  </w:p>
  <w:p w:rsidR="00D505E1" w:rsidP="00D505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05E1" w:rsidRPr="0041327C" w:rsidP="004132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327C" w:rsidRPr="002D2AF8" w:rsidP="00D505E1">
    <w:pPr>
      <w:pStyle w:val="Header"/>
      <w:framePr w:wrap="around"/>
    </w:pPr>
    <w:r>
      <w:fldChar w:fldCharType="begin"/>
    </w:r>
    <w:r>
      <w:instrText xml:space="preserve"> TITLE   \* MERGEFORMAT </w:instrText>
    </w:r>
    <w:r>
      <w:fldChar w:fldCharType="separate"/>
    </w:r>
    <w:r>
      <w:t>CPCCOM3001 Perform construction calculations to determine carpentry material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327C" w:rsidP="00D505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5E1" w:rsidRPr="002D2AF8" w:rsidP="00D505E1">
    <w:pPr>
      <w:pStyle w:val="Header"/>
      <w:framePr w:wrap="around"/>
    </w:pPr>
    <w:r>
      <w:fldChar w:fldCharType="begin"/>
    </w:r>
    <w:r>
      <w:instrText xml:space="preserve"> TITLE   \* MERGEFORMAT </w:instrText>
    </w:r>
    <w:r>
      <w:fldChar w:fldCharType="separate"/>
    </w:r>
    <w:r w:rsidR="0041327C">
      <w:t>CPCCOM3001 Perform construction calculations to determine carpentry material requirements</w:t>
    </w:r>
    <w:r w:rsidR="0041327C">
      <w:fldChar w:fldCharType="end"/>
    </w:r>
    <w:r>
      <w:tab/>
      <w:t xml:space="preserve">Date this document was generated: </w:t>
    </w:r>
    <w:r>
      <w:fldChar w:fldCharType="begin"/>
    </w:r>
    <w:r>
      <w:instrText xml:space="preserve"> CREATEDATE  \@ "d MMMM yyyy"  \* MERGEFORMAT </w:instrText>
    </w:r>
    <w:r>
      <w:fldChar w:fldCharType="separate"/>
    </w:r>
    <w:r w:rsidR="0041327C">
      <w:rPr>
        <w:noProof/>
      </w:rPr>
      <w:t>2 March 2025</w:t>
    </w:r>
    <w:r>
      <w:fldChar w:fldCharType="end"/>
    </w:r>
  </w:p>
  <w:p w:rsidR="00D505E1" w:rsidP="00D505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F081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CD8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3E7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5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05E1"/>
    <w:pPr>
      <w:spacing w:before="360" w:after="60"/>
      <w:outlineLvl w:val="0"/>
    </w:pPr>
    <w:rPr>
      <w:sz w:val="32"/>
    </w:rPr>
  </w:style>
  <w:style w:type="paragraph" w:styleId="Heading2">
    <w:name w:val="heading 2"/>
    <w:basedOn w:val="HeadingBase"/>
    <w:next w:val="BodyText"/>
    <w:link w:val="Heading2Char"/>
    <w:qFormat/>
    <w:rsid w:val="00D505E1"/>
    <w:pPr>
      <w:keepLines/>
      <w:spacing w:before="240" w:after="120"/>
      <w:outlineLvl w:val="1"/>
    </w:pPr>
    <w:rPr>
      <w:sz w:val="28"/>
      <w:szCs w:val="40"/>
    </w:rPr>
  </w:style>
  <w:style w:type="paragraph" w:styleId="Heading3">
    <w:name w:val="heading 3"/>
    <w:basedOn w:val="HeadingBase"/>
    <w:next w:val="BodyText"/>
    <w:link w:val="Heading3Char"/>
    <w:qFormat/>
    <w:rsid w:val="00D505E1"/>
    <w:pPr>
      <w:spacing w:before="180" w:after="120"/>
      <w:outlineLvl w:val="2"/>
    </w:pPr>
    <w:rPr>
      <w:spacing w:val="-10"/>
      <w:kern w:val="32"/>
    </w:rPr>
  </w:style>
  <w:style w:type="paragraph" w:styleId="Heading4">
    <w:name w:val="heading 4"/>
    <w:basedOn w:val="HeadingBase"/>
    <w:next w:val="BodyText"/>
    <w:link w:val="Heading4Char"/>
    <w:qFormat/>
    <w:rsid w:val="00D505E1"/>
    <w:pPr>
      <w:spacing w:before="160" w:after="120"/>
      <w:outlineLvl w:val="3"/>
    </w:pPr>
    <w:rPr>
      <w:sz w:val="22"/>
    </w:rPr>
  </w:style>
  <w:style w:type="paragraph" w:styleId="Heading5">
    <w:name w:val="heading 5"/>
    <w:basedOn w:val="HeadingBase"/>
    <w:next w:val="Normal"/>
    <w:link w:val="Heading5Char"/>
    <w:qFormat/>
    <w:rsid w:val="00D505E1"/>
    <w:pPr>
      <w:spacing w:before="80"/>
      <w:outlineLvl w:val="4"/>
    </w:pPr>
    <w:rPr>
      <w:color w:val="918585"/>
      <w:sz w:val="20"/>
    </w:rPr>
  </w:style>
  <w:style w:type="paragraph" w:styleId="Heading6">
    <w:name w:val="heading 6"/>
    <w:basedOn w:val="HeadingBase"/>
    <w:next w:val="Normal"/>
    <w:link w:val="Heading6Char"/>
    <w:qFormat/>
    <w:rsid w:val="00D505E1"/>
    <w:pPr>
      <w:spacing w:before="60"/>
      <w:outlineLvl w:val="5"/>
    </w:pPr>
    <w:rPr>
      <w:color w:val="918585"/>
      <w:sz w:val="20"/>
    </w:rPr>
  </w:style>
  <w:style w:type="paragraph" w:styleId="Heading7">
    <w:name w:val="heading 7"/>
    <w:basedOn w:val="Normal"/>
    <w:next w:val="Normal"/>
    <w:link w:val="Heading7Char"/>
    <w:qFormat/>
    <w:rsid w:val="00D505E1"/>
    <w:pPr>
      <w:ind w:left="720"/>
      <w:outlineLvl w:val="6"/>
    </w:pPr>
    <w:rPr>
      <w:i/>
    </w:rPr>
  </w:style>
  <w:style w:type="paragraph" w:styleId="Heading8">
    <w:name w:val="heading 8"/>
    <w:basedOn w:val="Normal"/>
    <w:next w:val="Normal"/>
    <w:link w:val="Heading8Char"/>
    <w:qFormat/>
    <w:rsid w:val="00D505E1"/>
    <w:pPr>
      <w:ind w:left="720"/>
      <w:outlineLvl w:val="7"/>
    </w:pPr>
    <w:rPr>
      <w:i/>
    </w:rPr>
  </w:style>
  <w:style w:type="paragraph" w:styleId="Heading9">
    <w:name w:val="heading 9"/>
    <w:basedOn w:val="Normal"/>
    <w:next w:val="Normal"/>
    <w:link w:val="Heading9Char"/>
    <w:qFormat/>
    <w:rsid w:val="00D505E1"/>
    <w:pPr>
      <w:ind w:left="720"/>
      <w:outlineLvl w:val="8"/>
    </w:pPr>
    <w:rPr>
      <w:i/>
    </w:rPr>
  </w:style>
  <w:style w:type="character" w:default="1" w:styleId="DefaultParagraphFont">
    <w:name w:val="Default Paragraph Font"/>
    <w:uiPriority w:val="1"/>
    <w:unhideWhenUsed/>
    <w:rsid w:val="00D505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05E1"/>
  </w:style>
  <w:style w:type="character" w:customStyle="1" w:styleId="Heading1Char">
    <w:name w:val="Heading 1 Char"/>
    <w:basedOn w:val="DefaultParagraphFont"/>
    <w:link w:val="Heading1"/>
    <w:rsid w:val="00D505E1"/>
    <w:rPr>
      <w:rFonts w:ascii="Times New Roman" w:eastAsia="Times New Roman" w:hAnsi="Times New Roman" w:cs="Times New Roman"/>
      <w:b/>
      <w:sz w:val="32"/>
      <w:szCs w:val="20"/>
      <w:lang w:eastAsia="en-US"/>
    </w:rPr>
  </w:style>
  <w:style w:type="paragraph" w:styleId="BodyText">
    <w:name w:val="Body Text"/>
    <w:basedOn w:val="Normal"/>
    <w:link w:val="BodyTextChar"/>
    <w:rsid w:val="00D505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05E1"/>
    <w:rPr>
      <w:rFonts w:ascii="Times New Roman" w:eastAsia="Times New Roman" w:hAnsi="Times New Roman" w:cs="Times New Roman"/>
      <w:sz w:val="24"/>
      <w:lang w:eastAsia="en-US"/>
    </w:rPr>
  </w:style>
  <w:style w:type="paragraph" w:styleId="ListBullet">
    <w:name w:val="List Bullet"/>
    <w:basedOn w:val="List"/>
    <w:rsid w:val="00D505E1"/>
    <w:pPr>
      <w:numPr>
        <w:numId w:val="12"/>
      </w:numPr>
      <w:tabs>
        <w:tab w:val="clear" w:pos="340"/>
      </w:tabs>
      <w:spacing w:before="40" w:after="40"/>
    </w:pPr>
  </w:style>
  <w:style w:type="paragraph" w:styleId="ListBullet2">
    <w:name w:val="List Bullet 2"/>
    <w:basedOn w:val="List2"/>
    <w:rsid w:val="00D505E1"/>
    <w:pPr>
      <w:numPr>
        <w:numId w:val="13"/>
      </w:numPr>
      <w:tabs>
        <w:tab w:val="clear" w:pos="680"/>
      </w:tabs>
    </w:pPr>
  </w:style>
  <w:style w:type="character" w:styleId="Emphasis">
    <w:name w:val="Emphasis"/>
    <w:basedOn w:val="DefaultParagraphFont"/>
    <w:qFormat/>
    <w:rsid w:val="00D505E1"/>
    <w:rPr>
      <w:i/>
    </w:rPr>
  </w:style>
  <w:style w:type="paragraph" w:customStyle="1" w:styleId="SuperHeading">
    <w:name w:val="SuperHeading"/>
    <w:basedOn w:val="Normal"/>
    <w:rsid w:val="00D505E1"/>
    <w:pPr>
      <w:spacing w:before="240" w:after="120"/>
      <w:outlineLvl w:val="0"/>
    </w:pPr>
    <w:rPr>
      <w:rFonts w:ascii="Times New Roman" w:hAnsi="Times New Roman"/>
      <w:b/>
      <w:sz w:val="32"/>
    </w:rPr>
  </w:style>
  <w:style w:type="paragraph" w:customStyle="1" w:styleId="AllowPageBreak">
    <w:name w:val="AllowPageBreak"/>
    <w:rsid w:val="00D505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05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05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05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05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05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05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05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05E1"/>
    <w:rPr>
      <w:rFonts w:ascii="Courier New" w:eastAsia="Times New Roman" w:hAnsi="Courier New" w:cs="Times New Roman"/>
      <w:i/>
      <w:szCs w:val="20"/>
      <w:lang w:eastAsia="en-US"/>
    </w:rPr>
  </w:style>
  <w:style w:type="paragraph" w:customStyle="1" w:styleId="HeadingBase">
    <w:name w:val="Heading Base"/>
    <w:rsid w:val="00D505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05E1"/>
    <w:pPr>
      <w:tabs>
        <w:tab w:val="right" w:leader="dot" w:pos="9072"/>
      </w:tabs>
      <w:ind w:left="567"/>
    </w:pPr>
    <w:rPr>
      <w:szCs w:val="22"/>
    </w:rPr>
  </w:style>
  <w:style w:type="paragraph" w:customStyle="1" w:styleId="TOCBase">
    <w:name w:val="TOC Base"/>
    <w:rsid w:val="00D505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05E1"/>
    <w:pPr>
      <w:tabs>
        <w:tab w:val="right" w:leader="dot" w:pos="9072"/>
      </w:tabs>
      <w:spacing w:before="40" w:after="40"/>
      <w:ind w:left="284"/>
    </w:pPr>
    <w:rPr>
      <w:rFonts w:ascii="Times New Roman" w:hAnsi="Times New Roman"/>
    </w:rPr>
  </w:style>
  <w:style w:type="paragraph" w:styleId="TOC1">
    <w:name w:val="toc 1"/>
    <w:basedOn w:val="TOCBase"/>
    <w:next w:val="Normal"/>
    <w:rsid w:val="00D505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05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05E1"/>
    <w:rPr>
      <w:rFonts w:ascii="Times New Roman" w:eastAsia="Times New Roman" w:hAnsi="Times New Roman" w:cs="Times New Roman"/>
      <w:sz w:val="16"/>
      <w:lang w:eastAsia="en-US"/>
    </w:rPr>
  </w:style>
  <w:style w:type="paragraph" w:styleId="Title">
    <w:name w:val="Title"/>
    <w:basedOn w:val="HeadingBase"/>
    <w:link w:val="TitleChar"/>
    <w:qFormat/>
    <w:rsid w:val="00D505E1"/>
    <w:pPr>
      <w:spacing w:before="5040"/>
      <w:jc w:val="center"/>
    </w:pPr>
    <w:rPr>
      <w:sz w:val="48"/>
      <w:szCs w:val="72"/>
      <w:lang w:val="en-US"/>
    </w:rPr>
  </w:style>
  <w:style w:type="character" w:customStyle="1" w:styleId="TitleChar">
    <w:name w:val="Title Char"/>
    <w:basedOn w:val="DefaultParagraphFont"/>
    <w:link w:val="Title"/>
    <w:rsid w:val="00D505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05E1"/>
    <w:pPr>
      <w:tabs>
        <w:tab w:val="left" w:pos="3600"/>
        <w:tab w:val="left" w:pos="3958"/>
      </w:tabs>
    </w:pPr>
  </w:style>
  <w:style w:type="paragraph" w:styleId="List">
    <w:name w:val="List"/>
    <w:basedOn w:val="BodyText"/>
    <w:next w:val="BodyText"/>
    <w:rsid w:val="00D505E1"/>
    <w:pPr>
      <w:tabs>
        <w:tab w:val="left" w:pos="340"/>
      </w:tabs>
      <w:spacing w:before="60" w:after="60"/>
      <w:ind w:left="340" w:hanging="340"/>
    </w:pPr>
  </w:style>
  <w:style w:type="paragraph" w:customStyle="1" w:styleId="Note">
    <w:name w:val="Note"/>
    <w:basedOn w:val="BodyText"/>
    <w:rsid w:val="00D505E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05E1"/>
    <w:rPr>
      <w:b/>
      <w:spacing w:val="0"/>
    </w:rPr>
  </w:style>
  <w:style w:type="paragraph" w:customStyle="1" w:styleId="SuperTitle">
    <w:name w:val="SuperTitle"/>
    <w:basedOn w:val="Title"/>
    <w:rsid w:val="00D505E1"/>
    <w:pPr>
      <w:framePr w:wrap="auto" w:hAnchor="text" w:y="6049"/>
    </w:pPr>
    <w:rPr>
      <w:color w:val="000000"/>
      <w:sz w:val="40"/>
    </w:rPr>
  </w:style>
  <w:style w:type="paragraph" w:customStyle="1" w:styleId="TOCTitle">
    <w:name w:val="TOCTitle"/>
    <w:basedOn w:val="Heading1"/>
    <w:rsid w:val="00D505E1"/>
    <w:pPr>
      <w:spacing w:after="240"/>
      <w:jc w:val="center"/>
      <w:outlineLvl w:val="9"/>
    </w:pPr>
    <w:rPr>
      <w:caps/>
    </w:rPr>
  </w:style>
  <w:style w:type="paragraph" w:customStyle="1" w:styleId="Version">
    <w:name w:val="Version"/>
    <w:rsid w:val="00D505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05E1"/>
    <w:pPr>
      <w:keepNext w:val="0"/>
      <w:tabs>
        <w:tab w:val="right" w:pos="4176"/>
      </w:tabs>
      <w:ind w:left="198" w:hanging="198"/>
    </w:pPr>
    <w:rPr>
      <w:rFonts w:ascii="Garamond" w:hAnsi="Garamond"/>
    </w:rPr>
  </w:style>
  <w:style w:type="paragraph" w:styleId="IndexHeading">
    <w:name w:val="index heading"/>
    <w:basedOn w:val="Normal"/>
    <w:next w:val="Index1"/>
    <w:semiHidden/>
    <w:rsid w:val="00D505E1"/>
    <w:pPr>
      <w:spacing w:before="120" w:after="120"/>
    </w:pPr>
    <w:rPr>
      <w:rFonts w:ascii="Arial" w:hAnsi="Arial"/>
      <w:b/>
      <w:color w:val="918585"/>
      <w:sz w:val="24"/>
    </w:rPr>
  </w:style>
  <w:style w:type="paragraph" w:styleId="Header">
    <w:name w:val="header"/>
    <w:basedOn w:val="Normal"/>
    <w:link w:val="HeaderChar"/>
    <w:rsid w:val="00D505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05E1"/>
    <w:rPr>
      <w:rFonts w:ascii="Times New Roman" w:eastAsia="Times New Roman" w:hAnsi="Times New Roman" w:cs="Times New Roman"/>
      <w:sz w:val="16"/>
      <w:szCs w:val="20"/>
      <w:lang w:val="en-GB" w:eastAsia="en-US"/>
    </w:rPr>
  </w:style>
  <w:style w:type="paragraph" w:customStyle="1" w:styleId="Chapter">
    <w:name w:val="Chapter"/>
    <w:basedOn w:val="Normal"/>
    <w:rsid w:val="00D505E1"/>
    <w:pPr>
      <w:spacing w:before="240"/>
    </w:pPr>
    <w:rPr>
      <w:rFonts w:ascii="Times New Roman" w:hAnsi="Times New Roman"/>
      <w:smallCaps/>
      <w:spacing w:val="80"/>
      <w:sz w:val="28"/>
    </w:rPr>
  </w:style>
  <w:style w:type="paragraph" w:customStyle="1" w:styleId="InChapter">
    <w:name w:val="InChapter"/>
    <w:basedOn w:val="Heading3"/>
    <w:rsid w:val="00D505E1"/>
    <w:pPr>
      <w:spacing w:after="240"/>
      <w:outlineLvl w:val="9"/>
    </w:pPr>
    <w:rPr>
      <w:noProof/>
    </w:rPr>
  </w:style>
  <w:style w:type="paragraph" w:styleId="Index2">
    <w:name w:val="index 2"/>
    <w:basedOn w:val="Normal"/>
    <w:next w:val="Normal"/>
    <w:semiHidden/>
    <w:rsid w:val="00D505E1"/>
    <w:pPr>
      <w:tabs>
        <w:tab w:val="right" w:pos="4176"/>
      </w:tabs>
      <w:ind w:left="568" w:hanging="284"/>
    </w:pPr>
    <w:rPr>
      <w:rFonts w:ascii="Garamond" w:hAnsi="Garamond"/>
    </w:rPr>
  </w:style>
  <w:style w:type="paragraph" w:customStyle="1" w:styleId="Byline">
    <w:name w:val="Byline"/>
    <w:rsid w:val="00D505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05E1"/>
    <w:pPr>
      <w:tabs>
        <w:tab w:val="clear" w:pos="3600"/>
        <w:tab w:val="clear" w:pos="3958"/>
      </w:tabs>
      <w:jc w:val="right"/>
    </w:pPr>
  </w:style>
  <w:style w:type="paragraph" w:styleId="Caption">
    <w:name w:val="caption"/>
    <w:basedOn w:val="BodyText"/>
    <w:next w:val="Normal"/>
    <w:qFormat/>
    <w:rsid w:val="00D505E1"/>
    <w:pPr>
      <w:framePr w:w="2268" w:hSpace="181" w:vSpace="181" w:wrap="around" w:vAnchor="text" w:hAnchor="page" w:x="1135" w:y="285" w:anchorLock="1"/>
    </w:pPr>
    <w:rPr>
      <w:i/>
    </w:rPr>
  </w:style>
  <w:style w:type="paragraph" w:customStyle="1" w:styleId="MiniTOCTitle">
    <w:name w:val="MiniTOCTitle"/>
    <w:basedOn w:val="Heading4"/>
    <w:rsid w:val="00D505E1"/>
    <w:pPr>
      <w:spacing w:before="240"/>
      <w:outlineLvl w:val="9"/>
    </w:pPr>
    <w:rPr>
      <w:noProof/>
      <w:sz w:val="24"/>
    </w:rPr>
  </w:style>
  <w:style w:type="paragraph" w:customStyle="1" w:styleId="MiniTOCItem">
    <w:name w:val="MiniTOCItem"/>
    <w:basedOn w:val="ListBullet"/>
    <w:rsid w:val="00D505E1"/>
    <w:pPr>
      <w:numPr>
        <w:numId w:val="0"/>
      </w:numPr>
      <w:tabs>
        <w:tab w:val="right" w:leader="dot" w:pos="6521"/>
      </w:tabs>
      <w:spacing w:before="0" w:after="0"/>
    </w:pPr>
  </w:style>
  <w:style w:type="paragraph" w:customStyle="1" w:styleId="TOFTitle">
    <w:name w:val="TOFTitle"/>
    <w:basedOn w:val="TOCTitle"/>
    <w:rsid w:val="00D505E1"/>
  </w:style>
  <w:style w:type="paragraph" w:styleId="TableofFigures">
    <w:name w:val="table of figures"/>
    <w:basedOn w:val="Normal"/>
    <w:next w:val="Normal"/>
    <w:semiHidden/>
    <w:rsid w:val="00D505E1"/>
    <w:pPr>
      <w:tabs>
        <w:tab w:val="right" w:leader="dot" w:pos="9072"/>
      </w:tabs>
      <w:ind w:left="970" w:hanging="403"/>
    </w:pPr>
    <w:rPr>
      <w:rFonts w:ascii="Times New Roman" w:hAnsi="Times New Roman"/>
      <w:b/>
    </w:rPr>
  </w:style>
  <w:style w:type="paragraph" w:styleId="ListNumber">
    <w:name w:val="List Number"/>
    <w:basedOn w:val="List"/>
    <w:rsid w:val="00D505E1"/>
    <w:pPr>
      <w:numPr>
        <w:numId w:val="15"/>
      </w:numPr>
      <w:tabs>
        <w:tab w:val="clear" w:pos="340"/>
      </w:tabs>
    </w:pPr>
  </w:style>
  <w:style w:type="character" w:customStyle="1" w:styleId="WingdingSymbols">
    <w:name w:val="Wingding Symbols"/>
    <w:rsid w:val="00D505E1"/>
    <w:rPr>
      <w:rFonts w:ascii="Wingdings" w:hAnsi="Wingdings"/>
    </w:rPr>
  </w:style>
  <w:style w:type="paragraph" w:customStyle="1" w:styleId="TableHeading">
    <w:name w:val="Table Heading"/>
    <w:basedOn w:val="HeadingBase"/>
    <w:rsid w:val="00D505E1"/>
    <w:pPr>
      <w:keepLines/>
      <w:pBdr>
        <w:bottom w:val="single" w:sz="6" w:space="1" w:color="918585"/>
      </w:pBdr>
      <w:spacing w:before="240"/>
    </w:pPr>
  </w:style>
  <w:style w:type="character" w:customStyle="1" w:styleId="HotSpot">
    <w:name w:val="HotSpot"/>
    <w:rsid w:val="00D505E1"/>
    <w:rPr>
      <w:color w:val="0033CC"/>
      <w:u w:val="none"/>
    </w:rPr>
  </w:style>
  <w:style w:type="paragraph" w:customStyle="1" w:styleId="BodyTextRight">
    <w:name w:val="Body Text Right"/>
    <w:basedOn w:val="BodyText"/>
    <w:rsid w:val="00D505E1"/>
    <w:pPr>
      <w:spacing w:before="0" w:after="0"/>
      <w:jc w:val="right"/>
    </w:pPr>
  </w:style>
  <w:style w:type="paragraph" w:styleId="Index3">
    <w:name w:val="index 3"/>
    <w:basedOn w:val="ListNumber2"/>
    <w:next w:val="Normal"/>
    <w:semiHidden/>
    <w:rsid w:val="00D505E1"/>
    <w:pPr>
      <w:numPr>
        <w:numId w:val="0"/>
      </w:numPr>
      <w:tabs>
        <w:tab w:val="right" w:leader="dot" w:pos="4176"/>
      </w:tabs>
    </w:pPr>
  </w:style>
  <w:style w:type="paragraph" w:styleId="ListNumber2">
    <w:name w:val="List Number 2"/>
    <w:basedOn w:val="List2"/>
    <w:rsid w:val="00D505E1"/>
    <w:pPr>
      <w:numPr>
        <w:numId w:val="10"/>
      </w:numPr>
      <w:tabs>
        <w:tab w:val="clear" w:pos="1060"/>
      </w:tabs>
    </w:pPr>
  </w:style>
  <w:style w:type="paragraph" w:customStyle="1" w:styleId="MarginNote">
    <w:name w:val="Margin Note"/>
    <w:basedOn w:val="BodyText"/>
    <w:rsid w:val="00D505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05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05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05E1"/>
    <w:rPr>
      <w:sz w:val="32"/>
    </w:rPr>
  </w:style>
  <w:style w:type="paragraph" w:customStyle="1" w:styleId="HeadingProcedure">
    <w:name w:val="Heading Procedure"/>
    <w:basedOn w:val="HeadingBase"/>
    <w:next w:val="Normal"/>
    <w:rsid w:val="00D505E1"/>
    <w:pPr>
      <w:tabs>
        <w:tab w:val="left" w:pos="0"/>
      </w:tabs>
      <w:spacing w:before="120" w:after="60"/>
    </w:pPr>
    <w:rPr>
      <w:i/>
      <w:color w:val="918585"/>
      <w:sz w:val="22"/>
    </w:rPr>
  </w:style>
  <w:style w:type="paragraph" w:customStyle="1" w:styleId="TableBodyText">
    <w:name w:val="Table Body Text"/>
    <w:basedOn w:val="BodyText"/>
    <w:rsid w:val="00D505E1"/>
    <w:pPr>
      <w:spacing w:before="60" w:after="60"/>
    </w:pPr>
  </w:style>
  <w:style w:type="paragraph" w:styleId="ListContinue">
    <w:name w:val="List Continue"/>
    <w:basedOn w:val="List"/>
    <w:rsid w:val="00D505E1"/>
    <w:pPr>
      <w:ind w:firstLine="0"/>
    </w:pPr>
  </w:style>
  <w:style w:type="paragraph" w:customStyle="1" w:styleId="ListNote">
    <w:name w:val="List Note"/>
    <w:basedOn w:val="List"/>
    <w:rsid w:val="00D505E1"/>
    <w:pPr>
      <w:pBdr>
        <w:top w:val="single" w:sz="6" w:space="2" w:color="918585"/>
        <w:bottom w:val="single" w:sz="6" w:space="2" w:color="918585"/>
      </w:pBdr>
      <w:tabs>
        <w:tab w:val="left" w:pos="1021"/>
      </w:tabs>
      <w:ind w:firstLine="0"/>
    </w:pPr>
  </w:style>
  <w:style w:type="paragraph" w:customStyle="1" w:styleId="Warning">
    <w:name w:val="Warning"/>
    <w:basedOn w:val="BodyText"/>
    <w:rsid w:val="00D505E1"/>
    <w:pPr>
      <w:shd w:val="clear" w:color="auto" w:fill="D9D9D9"/>
      <w:tabs>
        <w:tab w:val="left" w:pos="992"/>
      </w:tabs>
      <w:ind w:left="119" w:right="119"/>
    </w:pPr>
    <w:rPr>
      <w:sz w:val="20"/>
    </w:rPr>
  </w:style>
  <w:style w:type="paragraph" w:customStyle="1" w:styleId="MarginIcons">
    <w:name w:val="Margin Icons"/>
    <w:basedOn w:val="BodyText"/>
    <w:rsid w:val="00D505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05E1"/>
    <w:rPr>
      <w:rFonts w:ascii="Courier New" w:hAnsi="Courier New"/>
    </w:rPr>
  </w:style>
  <w:style w:type="paragraph" w:customStyle="1" w:styleId="NoteBullet">
    <w:name w:val="Note Bullet"/>
    <w:basedOn w:val="Note"/>
    <w:rsid w:val="00D505E1"/>
    <w:pPr>
      <w:tabs>
        <w:tab w:val="clear" w:pos="680"/>
      </w:tabs>
      <w:spacing w:before="60" w:after="60"/>
    </w:pPr>
  </w:style>
  <w:style w:type="paragraph" w:customStyle="1" w:styleId="SubHeading2">
    <w:name w:val="SubHeading2"/>
    <w:basedOn w:val="HeadingBase"/>
    <w:rsid w:val="00D505E1"/>
    <w:pPr>
      <w:spacing w:before="240" w:after="60"/>
    </w:pPr>
    <w:rPr>
      <w:sz w:val="20"/>
    </w:rPr>
  </w:style>
  <w:style w:type="paragraph" w:customStyle="1" w:styleId="SubHeading1">
    <w:name w:val="SubHeading1"/>
    <w:basedOn w:val="HeadingBase"/>
    <w:rsid w:val="00D505E1"/>
    <w:pPr>
      <w:spacing w:before="240" w:after="60"/>
    </w:pPr>
    <w:rPr>
      <w:color w:val="918585"/>
      <w:sz w:val="22"/>
    </w:rPr>
  </w:style>
  <w:style w:type="paragraph" w:customStyle="1" w:styleId="SideHeading">
    <w:name w:val="Side Heading"/>
    <w:basedOn w:val="HeadingBase"/>
    <w:rsid w:val="00D505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05E1"/>
    <w:pPr>
      <w:tabs>
        <w:tab w:val="num" w:pos="360"/>
      </w:tabs>
    </w:pPr>
  </w:style>
  <w:style w:type="paragraph" w:styleId="PlainText">
    <w:name w:val="Plain Text"/>
    <w:basedOn w:val="Normal"/>
    <w:link w:val="PlainTextChar"/>
    <w:rsid w:val="00D505E1"/>
    <w:rPr>
      <w:sz w:val="20"/>
    </w:rPr>
  </w:style>
  <w:style w:type="character" w:customStyle="1" w:styleId="PlainTextChar">
    <w:name w:val="Plain Text Char"/>
    <w:basedOn w:val="DefaultParagraphFont"/>
    <w:link w:val="PlainText"/>
    <w:rsid w:val="00D505E1"/>
    <w:rPr>
      <w:rFonts w:ascii="Courier New" w:eastAsia="Times New Roman" w:hAnsi="Courier New" w:cs="Times New Roman"/>
      <w:sz w:val="20"/>
      <w:szCs w:val="20"/>
      <w:lang w:eastAsia="en-US"/>
    </w:rPr>
  </w:style>
  <w:style w:type="character" w:customStyle="1" w:styleId="MenuOption">
    <w:name w:val="Menu Option"/>
    <w:basedOn w:val="DefaultParagraphFont"/>
    <w:rsid w:val="00D505E1"/>
    <w:rPr>
      <w:b/>
      <w:smallCaps/>
    </w:rPr>
  </w:style>
  <w:style w:type="paragraph" w:customStyle="1" w:styleId="TableListNumber">
    <w:name w:val="Table List Number"/>
    <w:basedOn w:val="ListNumber"/>
    <w:rsid w:val="00D505E1"/>
    <w:pPr>
      <w:numPr>
        <w:numId w:val="0"/>
      </w:numPr>
    </w:pPr>
  </w:style>
  <w:style w:type="paragraph" w:styleId="TOC4">
    <w:name w:val="toc 4"/>
    <w:basedOn w:val="TOCBase"/>
    <w:next w:val="Normal"/>
    <w:semiHidden/>
    <w:rsid w:val="00D505E1"/>
    <w:pPr>
      <w:tabs>
        <w:tab w:val="right" w:leader="dot" w:pos="9071"/>
      </w:tabs>
      <w:ind w:left="1701"/>
    </w:pPr>
  </w:style>
  <w:style w:type="paragraph" w:customStyle="1" w:styleId="ListAlpha">
    <w:name w:val="List Alpha"/>
    <w:basedOn w:val="List"/>
    <w:rsid w:val="00D505E1"/>
    <w:pPr>
      <w:numPr>
        <w:numId w:val="9"/>
      </w:numPr>
    </w:pPr>
  </w:style>
  <w:style w:type="paragraph" w:customStyle="1" w:styleId="ListAlpha2">
    <w:name w:val="List Alpha 2"/>
    <w:basedOn w:val="List2"/>
    <w:rsid w:val="00D505E1"/>
    <w:pPr>
      <w:numPr>
        <w:numId w:val="8"/>
      </w:numPr>
    </w:pPr>
  </w:style>
  <w:style w:type="paragraph" w:styleId="List2">
    <w:name w:val="List 2"/>
    <w:basedOn w:val="BodyText"/>
    <w:rsid w:val="00D505E1"/>
    <w:pPr>
      <w:tabs>
        <w:tab w:val="left" w:pos="680"/>
      </w:tabs>
      <w:spacing w:before="60" w:after="60"/>
      <w:ind w:left="680" w:hanging="340"/>
    </w:pPr>
  </w:style>
  <w:style w:type="paragraph" w:styleId="List3">
    <w:name w:val="List 3"/>
    <w:basedOn w:val="BodyText"/>
    <w:rsid w:val="00D505E1"/>
    <w:pPr>
      <w:tabs>
        <w:tab w:val="left" w:pos="1021"/>
      </w:tabs>
      <w:spacing w:before="60" w:after="60"/>
      <w:ind w:left="1020" w:hanging="340"/>
    </w:pPr>
  </w:style>
  <w:style w:type="paragraph" w:styleId="List4">
    <w:name w:val="List 4"/>
    <w:basedOn w:val="BodyText"/>
    <w:rsid w:val="00D505E1"/>
    <w:pPr>
      <w:tabs>
        <w:tab w:val="left" w:pos="1361"/>
      </w:tabs>
      <w:spacing w:before="60" w:after="60"/>
      <w:ind w:left="1361" w:hanging="340"/>
    </w:pPr>
  </w:style>
  <w:style w:type="paragraph" w:styleId="List5">
    <w:name w:val="List 5"/>
    <w:basedOn w:val="BodyText"/>
    <w:rsid w:val="00D505E1"/>
    <w:pPr>
      <w:tabs>
        <w:tab w:val="left" w:pos="1701"/>
      </w:tabs>
      <w:spacing w:before="60" w:after="60"/>
      <w:ind w:left="1701" w:hanging="340"/>
    </w:pPr>
  </w:style>
  <w:style w:type="paragraph" w:styleId="ListBullet3">
    <w:name w:val="List Bullet 3"/>
    <w:basedOn w:val="List3"/>
    <w:rsid w:val="00D505E1"/>
    <w:pPr>
      <w:numPr>
        <w:numId w:val="14"/>
      </w:numPr>
      <w:tabs>
        <w:tab w:val="clear" w:pos="1021"/>
      </w:tabs>
      <w:ind w:left="1037" w:hanging="357"/>
    </w:pPr>
  </w:style>
  <w:style w:type="paragraph" w:styleId="ListBullet4">
    <w:name w:val="List Bullet 4"/>
    <w:basedOn w:val="List4"/>
    <w:rsid w:val="00D505E1"/>
    <w:pPr>
      <w:numPr>
        <w:numId w:val="3"/>
      </w:numPr>
      <w:tabs>
        <w:tab w:val="clear" w:pos="1361"/>
      </w:tabs>
    </w:pPr>
  </w:style>
  <w:style w:type="paragraph" w:styleId="ListBullet5">
    <w:name w:val="List Bullet 5"/>
    <w:basedOn w:val="List5"/>
    <w:rsid w:val="00D505E1"/>
    <w:pPr>
      <w:numPr>
        <w:numId w:val="4"/>
      </w:numPr>
    </w:pPr>
  </w:style>
  <w:style w:type="paragraph" w:styleId="ListContinue2">
    <w:name w:val="List Continue 2"/>
    <w:basedOn w:val="List2"/>
    <w:rsid w:val="00D505E1"/>
    <w:pPr>
      <w:ind w:firstLine="0"/>
    </w:pPr>
  </w:style>
  <w:style w:type="paragraph" w:styleId="ListContinue3">
    <w:name w:val="List Continue 3"/>
    <w:basedOn w:val="List3"/>
    <w:rsid w:val="00D505E1"/>
    <w:pPr>
      <w:ind w:left="1021" w:firstLine="0"/>
    </w:pPr>
  </w:style>
  <w:style w:type="paragraph" w:styleId="ListContinue4">
    <w:name w:val="List Continue 4"/>
    <w:basedOn w:val="List4"/>
    <w:rsid w:val="00D505E1"/>
    <w:pPr>
      <w:ind w:firstLine="0"/>
    </w:pPr>
  </w:style>
  <w:style w:type="paragraph" w:styleId="ListContinue5">
    <w:name w:val="List Continue 5"/>
    <w:basedOn w:val="List5"/>
    <w:rsid w:val="00D505E1"/>
    <w:pPr>
      <w:ind w:firstLine="0"/>
    </w:pPr>
  </w:style>
  <w:style w:type="paragraph" w:styleId="ListNumber3">
    <w:name w:val="List Number 3"/>
    <w:basedOn w:val="List3"/>
    <w:rsid w:val="00D505E1"/>
    <w:pPr>
      <w:numPr>
        <w:numId w:val="5"/>
      </w:numPr>
    </w:pPr>
  </w:style>
  <w:style w:type="paragraph" w:styleId="ListNumber4">
    <w:name w:val="List Number 4"/>
    <w:basedOn w:val="List4"/>
    <w:rsid w:val="00D505E1"/>
    <w:pPr>
      <w:numPr>
        <w:numId w:val="6"/>
      </w:numPr>
    </w:pPr>
  </w:style>
  <w:style w:type="paragraph" w:styleId="ListNumber5">
    <w:name w:val="List Number 5"/>
    <w:basedOn w:val="List5"/>
    <w:rsid w:val="00D505E1"/>
    <w:pPr>
      <w:numPr>
        <w:numId w:val="7"/>
      </w:numPr>
    </w:pPr>
  </w:style>
  <w:style w:type="paragraph" w:styleId="BlockText">
    <w:name w:val="Block Text"/>
    <w:basedOn w:val="Normal"/>
    <w:rsid w:val="00D505E1"/>
    <w:pPr>
      <w:spacing w:after="120"/>
      <w:ind w:left="1440" w:right="1440"/>
    </w:pPr>
  </w:style>
  <w:style w:type="character" w:customStyle="1" w:styleId="Subscript">
    <w:name w:val="Subscript"/>
    <w:basedOn w:val="DefaultParagraphFont"/>
    <w:rsid w:val="00D505E1"/>
    <w:rPr>
      <w:sz w:val="16"/>
      <w:vertAlign w:val="subscript"/>
    </w:rPr>
  </w:style>
  <w:style w:type="character" w:customStyle="1" w:styleId="Superscript">
    <w:name w:val="Superscript"/>
    <w:basedOn w:val="DefaultParagraphFont"/>
    <w:rsid w:val="00D505E1"/>
    <w:rPr>
      <w:sz w:val="16"/>
      <w:vertAlign w:val="superscript"/>
    </w:rPr>
  </w:style>
  <w:style w:type="character" w:customStyle="1" w:styleId="Symbols">
    <w:name w:val="Symbols"/>
    <w:basedOn w:val="DefaultParagraphFont"/>
    <w:rsid w:val="00D505E1"/>
    <w:rPr>
      <w:rFonts w:ascii="Symbol" w:hAnsi="Symbol"/>
    </w:rPr>
  </w:style>
  <w:style w:type="character" w:customStyle="1" w:styleId="MenuOptions">
    <w:name w:val="Menu Options"/>
    <w:basedOn w:val="DefaultParagraphFont"/>
    <w:rsid w:val="00D505E1"/>
    <w:rPr>
      <w:rFonts w:ascii="Arial Narrow" w:hAnsi="Arial Narrow"/>
      <w:smallCaps/>
    </w:rPr>
  </w:style>
  <w:style w:type="character" w:customStyle="1" w:styleId="Buttons">
    <w:name w:val="Buttons"/>
    <w:basedOn w:val="DefaultParagraphFont"/>
    <w:rsid w:val="00D505E1"/>
    <w:rPr>
      <w:b/>
    </w:rPr>
  </w:style>
  <w:style w:type="character" w:customStyle="1" w:styleId="Underlined">
    <w:name w:val="Underlined"/>
    <w:basedOn w:val="DefaultParagraphFont"/>
    <w:rsid w:val="00D505E1"/>
    <w:rPr>
      <w:u w:val="single"/>
    </w:rPr>
  </w:style>
  <w:style w:type="paragraph" w:customStyle="1" w:styleId="TableBodyTextRight">
    <w:name w:val="Table Body Text Right"/>
    <w:basedOn w:val="TableBodyText"/>
    <w:rsid w:val="00D505E1"/>
    <w:pPr>
      <w:widowControl w:val="0"/>
      <w:autoSpaceDE w:val="0"/>
      <w:autoSpaceDN w:val="0"/>
      <w:adjustRightInd w:val="0"/>
      <w:jc w:val="right"/>
    </w:pPr>
    <w:rPr>
      <w:rFonts w:cs="Arial"/>
      <w:szCs w:val="18"/>
    </w:rPr>
  </w:style>
  <w:style w:type="paragraph" w:customStyle="1" w:styleId="CopyrightText">
    <w:name w:val="Copyright Text"/>
    <w:basedOn w:val="BodyText"/>
    <w:rsid w:val="00D505E1"/>
    <w:rPr>
      <w:sz w:val="18"/>
    </w:rPr>
  </w:style>
  <w:style w:type="paragraph" w:customStyle="1" w:styleId="BodySmallRight">
    <w:name w:val="Body Small Right"/>
    <w:basedOn w:val="BodyTextRight"/>
    <w:rsid w:val="00D505E1"/>
    <w:rPr>
      <w:sz w:val="18"/>
      <w:szCs w:val="18"/>
    </w:rPr>
  </w:style>
  <w:style w:type="paragraph" w:customStyle="1" w:styleId="MarginEdition">
    <w:name w:val="Margin Edition"/>
    <w:basedOn w:val="MarginNote"/>
    <w:rsid w:val="00D505E1"/>
    <w:pPr>
      <w:spacing w:before="0" w:after="0"/>
    </w:pPr>
    <w:rPr>
      <w:rFonts w:ascii="Times New Roman" w:hAnsi="Times New Roman"/>
      <w:color w:val="999999"/>
    </w:rPr>
  </w:style>
  <w:style w:type="paragraph" w:customStyle="1" w:styleId="Spacer">
    <w:name w:val="Spacer"/>
    <w:basedOn w:val="Normal"/>
    <w:rsid w:val="00D505E1"/>
    <w:rPr>
      <w:sz w:val="2"/>
      <w:szCs w:val="2"/>
    </w:rPr>
  </w:style>
  <w:style w:type="character" w:customStyle="1" w:styleId="Small">
    <w:name w:val="Small"/>
    <w:basedOn w:val="DefaultParagraphFont"/>
    <w:rsid w:val="00D505E1"/>
    <w:rPr>
      <w:sz w:val="16"/>
    </w:rPr>
  </w:style>
  <w:style w:type="paragraph" w:customStyle="1" w:styleId="WideTable">
    <w:name w:val="Wide Table"/>
    <w:basedOn w:val="Normal"/>
    <w:rsid w:val="00D505E1"/>
    <w:pPr>
      <w:ind w:left="-1418"/>
    </w:pPr>
    <w:rPr>
      <w:sz w:val="2"/>
      <w:szCs w:val="2"/>
    </w:rPr>
  </w:style>
  <w:style w:type="character" w:styleId="PageNumber">
    <w:name w:val="page number"/>
    <w:basedOn w:val="DefaultParagraphFont"/>
    <w:rsid w:val="00D505E1"/>
  </w:style>
  <w:style w:type="paragraph" w:styleId="Quote">
    <w:name w:val="Quote"/>
    <w:basedOn w:val="Heading1"/>
    <w:link w:val="QuoteChar"/>
    <w:qFormat/>
    <w:rsid w:val="00D505E1"/>
    <w:rPr>
      <w:b w:val="0"/>
      <w:sz w:val="72"/>
      <w:szCs w:val="72"/>
      <w:lang w:val="en-NZ"/>
    </w:rPr>
  </w:style>
  <w:style w:type="character" w:customStyle="1" w:styleId="QuoteChar">
    <w:name w:val="Quote Char"/>
    <w:basedOn w:val="DefaultParagraphFont"/>
    <w:link w:val="Quote"/>
    <w:rsid w:val="00D505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05E1"/>
    <w:pPr>
      <w:pageBreakBefore/>
    </w:pPr>
  </w:style>
  <w:style w:type="paragraph" w:customStyle="1" w:styleId="Border">
    <w:name w:val="Border"/>
    <w:basedOn w:val="Normal"/>
    <w:qFormat/>
    <w:rsid w:val="00D505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05E1"/>
    <w:rPr>
      <w:b/>
      <w:bCs/>
      <w:i/>
      <w:iCs/>
      <w:color w:val="auto"/>
    </w:rPr>
  </w:style>
  <w:style w:type="paragraph" w:styleId="IntenseQuote">
    <w:name w:val="Intense Quote"/>
    <w:basedOn w:val="Normal"/>
    <w:next w:val="Normal"/>
    <w:link w:val="IntenseQuoteChar"/>
    <w:uiPriority w:val="30"/>
    <w:qFormat/>
    <w:rsid w:val="00D505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05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05E1"/>
    <w:rPr>
      <w:smallCaps/>
      <w:color w:val="auto"/>
      <w:u w:val="single"/>
    </w:rPr>
  </w:style>
  <w:style w:type="character" w:styleId="IntenseReference">
    <w:name w:val="Intense Reference"/>
    <w:basedOn w:val="DefaultParagraphFont"/>
    <w:uiPriority w:val="32"/>
    <w:qFormat/>
    <w:rsid w:val="00D505E1"/>
    <w:rPr>
      <w:b/>
      <w:bCs/>
      <w:smallCaps/>
      <w:color w:val="auto"/>
      <w:spacing w:val="5"/>
      <w:u w:val="single"/>
    </w:rPr>
  </w:style>
  <w:style w:type="paragraph" w:customStyle="1" w:styleId="2ColumnHeading">
    <w:name w:val="2Column Heading"/>
    <w:basedOn w:val="BodyText"/>
    <w:qFormat/>
    <w:rsid w:val="00D505E1"/>
    <w:pPr>
      <w:spacing w:after="60"/>
      <w:ind w:left="-2268"/>
    </w:pPr>
    <w:rPr>
      <w:b/>
    </w:rPr>
  </w:style>
  <w:style w:type="paragraph" w:customStyle="1" w:styleId="Heading1TOC">
    <w:name w:val="Heading1 TOC"/>
    <w:basedOn w:val="Normal"/>
    <w:qFormat/>
    <w:rsid w:val="00D505E1"/>
    <w:pPr>
      <w:spacing w:before="240" w:after="120"/>
    </w:pPr>
    <w:rPr>
      <w:rFonts w:ascii="Times New Roman" w:hAnsi="Times New Roman"/>
      <w:b/>
      <w:sz w:val="32"/>
    </w:rPr>
  </w:style>
  <w:style w:type="paragraph" w:customStyle="1" w:styleId="Heading2TOC">
    <w:name w:val="Heading2 TOC"/>
    <w:basedOn w:val="Normal"/>
    <w:qFormat/>
    <w:rsid w:val="00D505E1"/>
    <w:pPr>
      <w:spacing w:before="240" w:after="60"/>
    </w:pPr>
    <w:rPr>
      <w:rFonts w:ascii="Times New Roman" w:hAnsi="Times New Roman"/>
      <w:b/>
      <w:sz w:val="28"/>
    </w:rPr>
  </w:style>
  <w:style w:type="character" w:customStyle="1" w:styleId="Underline">
    <w:name w:val="Underline"/>
    <w:basedOn w:val="DefaultParagraphFont"/>
    <w:qFormat/>
    <w:rsid w:val="00D505E1"/>
    <w:rPr>
      <w:u w:val="single"/>
    </w:rPr>
  </w:style>
  <w:style w:type="character" w:customStyle="1" w:styleId="BoldandItalics">
    <w:name w:val="Bold and Italics"/>
    <w:qFormat/>
    <w:rsid w:val="00D505E1"/>
    <w:rPr>
      <w:b/>
      <w:i/>
      <w:u w:val="none"/>
    </w:rPr>
  </w:style>
  <w:style w:type="paragraph" w:styleId="BalloonText">
    <w:name w:val="Balloon Text"/>
    <w:basedOn w:val="Normal"/>
    <w:link w:val="BalloonTextChar"/>
    <w:rsid w:val="00D505E1"/>
    <w:rPr>
      <w:rFonts w:ascii="Tahoma" w:hAnsi="Tahoma" w:cs="Tahoma"/>
      <w:sz w:val="16"/>
      <w:szCs w:val="16"/>
    </w:rPr>
  </w:style>
  <w:style w:type="character" w:customStyle="1" w:styleId="BalloonTextChar">
    <w:name w:val="Balloon Text Char"/>
    <w:basedOn w:val="DefaultParagraphFont"/>
    <w:link w:val="BalloonText"/>
    <w:rsid w:val="00D505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05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05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05E1"/>
    <w:rPr>
      <w:b/>
      <w:color w:val="660033"/>
      <w:spacing w:val="0"/>
    </w:rPr>
  </w:style>
  <w:style w:type="paragraph" w:customStyle="1" w:styleId="Nameditemlist">
    <w:name w:val="Named item list"/>
    <w:basedOn w:val="BodyText"/>
    <w:qFormat/>
    <w:rsid w:val="00D505E1"/>
    <w:pPr>
      <w:tabs>
        <w:tab w:val="left" w:pos="2835"/>
      </w:tabs>
      <w:ind w:left="2835" w:hanging="2835"/>
    </w:pPr>
  </w:style>
  <w:style w:type="paragraph" w:customStyle="1" w:styleId="BodyTextnopadding">
    <w:name w:val="Body Text no padding"/>
    <w:basedOn w:val="BodyText"/>
    <w:qFormat/>
    <w:rsid w:val="00D505E1"/>
    <w:pPr>
      <w:spacing w:before="0" w:after="0"/>
    </w:pPr>
  </w:style>
  <w:style w:type="paragraph" w:customStyle="1" w:styleId="BodyTextBold">
    <w:name w:val="Body Text Bold"/>
    <w:basedOn w:val="BodyText"/>
    <w:qFormat/>
    <w:rsid w:val="00D505E1"/>
    <w:rPr>
      <w:b/>
    </w:rPr>
  </w:style>
  <w:style w:type="character" w:styleId="Hyperlink">
    <w:name w:val="Hyperlink"/>
    <w:basedOn w:val="DefaultParagraphFont"/>
    <w:uiPriority w:val="99"/>
    <w:unhideWhenUsed/>
    <w:rsid w:val="00413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815</Words>
  <Characters>5221</Characters>
  <Application>Microsoft Office Word</Application>
  <DocSecurity>0</DocSecurity>
  <Lines>217</Lines>
  <Paragraphs>120</Paragraphs>
  <ScaleCrop>false</ScaleCrop>
  <Company>Author-it Software Corporation Ltd.</Company>
  <LinksUpToDate>false</LinksUpToDate>
  <CharactersWithSpaces>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CPCCOM3001 Perform construction calculations to determine carpentry material requirements</dc:title>
  <dc:subject>Approved</dc:subject>
  <dc:creator>BuildSkills Australia</dc:creator>
  <cp:keywords>Release: 3</cp:keywords>
  <dc:description>Review Date: 12 April 2008</dc:description>
  <cp:lastModifiedBy>HSD_TPCMSd.prod</cp:lastModifiedBy>
  <cp:revision>3</cp:revision>
  <dcterms:created xsi:type="dcterms:W3CDTF">2025-03-01T23:17:00Z</dcterms:created>
  <dcterms:modified xsi:type="dcterms:W3CDTF">2025-03-01T23:17:00Z</dcterms:modified>
</cp:coreProperties>
</file>