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789" w:rsidP="000E1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CPCCOM3001 Perform construction calculations to determine carpentry material requirements</w:t>
      </w:r>
      <w:r>
        <w:fldChar w:fldCharType="end"/>
      </w:r>
    </w:p>
    <w:p w:rsidR="000E1789" w:rsidP="000E1789">
      <w:pPr>
        <w:pStyle w:val="Version"/>
        <w:sectPr w:rsidSect="00A27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27B2D" w:rsidP="00A27B2D">
      <w:pPr>
        <w:pStyle w:val="SuperHeading"/>
      </w:pPr>
      <w:r w:rsidRPr="00A27B2D">
        <w:t>Assessment Requirements for CPCCOM3001 Perform construction calculations to determine carpentry material requirements</w:t>
      </w:r>
    </w:p>
    <w:p w:rsidR="00000000" w:rsidRPr="00A27B2D" w:rsidP="00A27B2D">
      <w:pPr>
        <w:pStyle w:val="Heading1"/>
      </w:pPr>
      <w:bookmarkStart w:id="1" w:name="O_1293640"/>
      <w:bookmarkEnd w:id="1"/>
      <w:r w:rsidRPr="00A27B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7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B2D">
            <w:pPr>
              <w:pStyle w:val="BodyText"/>
              <w:rPr>
                <w:lang w:val="en-NZ"/>
              </w:rPr>
            </w:pPr>
            <w:r w:rsidRPr="00A27B2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B2D">
            <w:pPr>
              <w:pStyle w:val="BodyText"/>
              <w:rPr>
                <w:lang w:val="en-NZ"/>
              </w:rPr>
            </w:pPr>
            <w:r w:rsidRPr="00A27B2D">
              <w:t>Updated reference to general construction induction training program.</w:t>
            </w:r>
          </w:p>
        </w:tc>
      </w:tr>
      <w:tr w:rsidTr="00A27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B2D">
            <w:pPr>
              <w:pStyle w:val="BodyText"/>
              <w:rPr>
                <w:lang w:val="en-NZ"/>
              </w:rPr>
            </w:pPr>
            <w:r w:rsidRPr="00A27B2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B2D" w:rsidP="00A27B2D">
            <w:pPr>
              <w:pStyle w:val="BodyText"/>
            </w:pPr>
            <w:r w:rsidRPr="00A27B2D">
              <w:t>This version first released with CPC Construction, Plumbing and Services Training Package Release 6.6.</w:t>
            </w:r>
          </w:p>
          <w:p w:rsidR="00000000" w:rsidP="00A27B2D">
            <w:pPr>
              <w:pStyle w:val="BodyText"/>
              <w:rPr>
                <w:lang w:val="en-NZ"/>
              </w:rPr>
            </w:pPr>
            <w:r w:rsidRPr="00A27B2D">
              <w:t>Typographical error corrected in Performance Criteria 3.3.</w:t>
            </w:r>
          </w:p>
        </w:tc>
      </w:tr>
      <w:tr w:rsidTr="00A27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B2D">
            <w:pPr>
              <w:pStyle w:val="BodyText"/>
              <w:rPr>
                <w:lang w:val="en-NZ"/>
              </w:rPr>
            </w:pPr>
            <w:r w:rsidRPr="00A27B2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B2D" w:rsidP="00A27B2D">
            <w:pPr>
              <w:pStyle w:val="BodyText"/>
            </w:pPr>
            <w:r w:rsidRPr="00A27B2D">
              <w:t>This version first released with CPC Construction, Plumbing and Services Training P</w:t>
            </w:r>
            <w:r w:rsidRPr="00A27B2D">
              <w:t>ackage Release 5.0.</w:t>
            </w:r>
          </w:p>
          <w:p w:rsidR="00000000" w:rsidRPr="00A27B2D" w:rsidP="00A27B2D">
            <w:pPr>
              <w:pStyle w:val="BodyText"/>
            </w:pPr>
            <w:r w:rsidRPr="00A27B2D">
              <w:t>New unit.</w:t>
            </w:r>
          </w:p>
        </w:tc>
      </w:tr>
    </w:tbl>
    <w:p w:rsidR="00000000" w:rsidRPr="00A27B2D" w:rsidP="00A27B2D">
      <w:pPr>
        <w:pStyle w:val="BodyText"/>
      </w:pPr>
    </w:p>
    <w:p w:rsidR="00000000" w:rsidRPr="00A27B2D" w:rsidP="00A27B2D">
      <w:pPr>
        <w:pStyle w:val="AllowPageBreak"/>
      </w:pPr>
    </w:p>
    <w:p w:rsidR="00000000" w:rsidRPr="00A27B2D" w:rsidP="00A27B2D">
      <w:pPr>
        <w:pStyle w:val="Heading1"/>
      </w:pPr>
      <w:bookmarkStart w:id="2" w:name="O_1293639"/>
      <w:bookmarkEnd w:id="2"/>
      <w:r w:rsidRPr="00A27B2D">
        <w:t>Performance Evidence</w:t>
      </w:r>
    </w:p>
    <w:p w:rsidR="00000000" w:rsidRPr="00A27B2D" w:rsidP="000E1789">
      <w:pPr>
        <w:pStyle w:val="BodyText"/>
      </w:pPr>
      <w:r w:rsidRPr="00A27B2D">
        <w:t xml:space="preserve">To demonstrate competency, a candidate must meet the performance criteria of this unit by analysing the drawings and specifications for a building with a minimum of 6 rooms, including </w:t>
      </w:r>
      <w:r w:rsidRPr="00A27B2D">
        <w:t>a kitchen and bathroom and linear external lining, and preparing a detailed list of materials and calculated quantities of each material for:</w:t>
      </w:r>
    </w:p>
    <w:p w:rsidR="00000000" w:rsidRPr="00A27B2D" w:rsidP="00A27B2D">
      <w:pPr>
        <w:pStyle w:val="ListBullet"/>
      </w:pPr>
      <w:r w:rsidRPr="00A27B2D">
        <w:t>wall and roof framing</w:t>
      </w:r>
    </w:p>
    <w:p w:rsidR="00000000" w:rsidRPr="00A27B2D" w:rsidP="00A27B2D">
      <w:pPr>
        <w:pStyle w:val="ListBullet"/>
      </w:pPr>
      <w:r w:rsidRPr="00A27B2D">
        <w:t>internal lining and flooring</w:t>
      </w:r>
    </w:p>
    <w:p w:rsidR="00000000" w:rsidRPr="00A27B2D" w:rsidP="00A27B2D">
      <w:pPr>
        <w:pStyle w:val="ListBullet"/>
      </w:pPr>
      <w:r w:rsidRPr="00A27B2D">
        <w:t>external cladding and roofing.</w:t>
      </w:r>
    </w:p>
    <w:p w:rsidR="00000000" w:rsidRPr="00A27B2D" w:rsidP="00A27B2D">
      <w:pPr>
        <w:pStyle w:val="AllowPageBreak"/>
      </w:pPr>
    </w:p>
    <w:p w:rsidR="00000000" w:rsidRPr="00A27B2D" w:rsidP="00A27B2D">
      <w:pPr>
        <w:pStyle w:val="Heading1"/>
      </w:pPr>
      <w:bookmarkStart w:id="3" w:name="O_1293638"/>
      <w:bookmarkEnd w:id="3"/>
      <w:r w:rsidRPr="00A27B2D">
        <w:t>Knowledge Evidence</w:t>
      </w:r>
    </w:p>
    <w:p w:rsidR="00000000" w:rsidRPr="00A27B2D" w:rsidP="000E1789">
      <w:pPr>
        <w:pStyle w:val="BodyText"/>
      </w:pPr>
      <w:r w:rsidRPr="00A27B2D">
        <w:t>To be competent in this unit, a candidate must demonstrate knowledge of:</w:t>
      </w:r>
    </w:p>
    <w:p w:rsidR="00000000" w:rsidRPr="00A27B2D" w:rsidP="00A27B2D">
      <w:pPr>
        <w:pStyle w:val="ListBullet"/>
      </w:pPr>
      <w:r w:rsidRPr="00A27B2D">
        <w:t xml:space="preserve">types of equipment required for planning and performing measurements and calculations and their characteristics, uses and limitations, including calculators </w:t>
      </w:r>
    </w:p>
    <w:p w:rsidR="00000000" w:rsidRPr="00A27B2D" w:rsidP="00A27B2D">
      <w:pPr>
        <w:pStyle w:val="ListBullet"/>
      </w:pPr>
      <w:r w:rsidRPr="00A27B2D">
        <w:t>metho</w:t>
      </w:r>
      <w:r w:rsidRPr="00A27B2D">
        <w:t>ds of using formulas to calculate the area/volume of the following in a construction environment:</w:t>
      </w:r>
    </w:p>
    <w:p w:rsidR="00000000" w:rsidRPr="00A27B2D" w:rsidP="00A27B2D">
      <w:pPr>
        <w:pStyle w:val="ListBullet2"/>
      </w:pPr>
      <w:r w:rsidRPr="00A27B2D">
        <w:t>rectangles</w:t>
      </w:r>
    </w:p>
    <w:p w:rsidR="00000000" w:rsidRPr="00A27B2D" w:rsidP="00A27B2D">
      <w:pPr>
        <w:pStyle w:val="ListBullet2"/>
      </w:pPr>
      <w:r w:rsidRPr="00A27B2D">
        <w:t>squares</w:t>
      </w:r>
    </w:p>
    <w:p w:rsidR="00000000" w:rsidRPr="00A27B2D" w:rsidP="00A27B2D">
      <w:pPr>
        <w:pStyle w:val="ListBullet2"/>
      </w:pPr>
      <w:r w:rsidRPr="00A27B2D">
        <w:t>circles</w:t>
      </w:r>
    </w:p>
    <w:p w:rsidR="00000000" w:rsidRPr="00A27B2D" w:rsidP="00A27B2D">
      <w:pPr>
        <w:pStyle w:val="ListBullet2"/>
      </w:pPr>
      <w:r w:rsidRPr="00A27B2D">
        <w:t>triangles</w:t>
      </w:r>
    </w:p>
    <w:p w:rsidR="00000000" w:rsidRPr="00A27B2D" w:rsidP="00A27B2D">
      <w:pPr>
        <w:pStyle w:val="ListBullet2"/>
      </w:pPr>
      <w:r w:rsidRPr="00A27B2D">
        <w:t>trapeziums</w:t>
      </w:r>
    </w:p>
    <w:p w:rsidR="00000000" w:rsidRPr="00A27B2D" w:rsidP="00A27B2D">
      <w:pPr>
        <w:pStyle w:val="ListBullet2"/>
      </w:pPr>
      <w:r w:rsidRPr="00A27B2D">
        <w:t>cubes</w:t>
      </w:r>
    </w:p>
    <w:p w:rsidR="00000000" w:rsidRPr="00A27B2D" w:rsidP="00A27B2D">
      <w:pPr>
        <w:pStyle w:val="ListBullet2"/>
      </w:pPr>
      <w:r w:rsidRPr="00A27B2D">
        <w:t>cylinders</w:t>
      </w:r>
    </w:p>
    <w:p w:rsidR="00000000" w:rsidRPr="00A27B2D" w:rsidP="00A27B2D">
      <w:pPr>
        <w:pStyle w:val="ListBullet"/>
      </w:pPr>
      <w:r w:rsidRPr="00A27B2D">
        <w:t>methods of converting measurements in metres to millimetres and measurements in millimetres to metres</w:t>
      </w:r>
    </w:p>
    <w:p w:rsidR="00000000" w:rsidRPr="00A27B2D" w:rsidP="00A27B2D">
      <w:pPr>
        <w:pStyle w:val="ListBullet"/>
      </w:pPr>
      <w:r w:rsidRPr="00A27B2D">
        <w:t>methods of accurately determining dimensions of materials for construction projects by scaling requirements from drawings and specifications.</w:t>
      </w:r>
    </w:p>
    <w:p w:rsidR="00000000" w:rsidRPr="00A27B2D" w:rsidP="00A27B2D">
      <w:pPr>
        <w:pStyle w:val="AllowPageBreak"/>
      </w:pPr>
    </w:p>
    <w:p w:rsidR="00000000" w:rsidRPr="00A27B2D" w:rsidP="00A27B2D">
      <w:pPr>
        <w:pStyle w:val="Heading1"/>
      </w:pPr>
      <w:bookmarkStart w:id="4" w:name="O_1293637"/>
      <w:bookmarkEnd w:id="4"/>
      <w:r w:rsidRPr="00A27B2D">
        <w:t>Assessment Conditions</w:t>
      </w:r>
    </w:p>
    <w:p w:rsidR="00000000" w:rsidRPr="00A27B2D" w:rsidP="000E1789">
      <w:pPr>
        <w:pStyle w:val="BodyText"/>
      </w:pPr>
      <w:r w:rsidRPr="00A27B2D">
        <w:t xml:space="preserve">Assessors must meet the requirements for assessors contained in the Standards for Registered Training Organisations. </w:t>
      </w:r>
    </w:p>
    <w:p w:rsidR="00000000" w:rsidRPr="00A27B2D" w:rsidP="000E1789">
      <w:pPr>
        <w:pStyle w:val="BodyText"/>
      </w:pPr>
      <w:r w:rsidRPr="00A27B2D">
        <w:t>This unit must be assessed in the workplace or a close simulation reflecting workplace conditions and standar</w:t>
      </w:r>
      <w:r w:rsidRPr="00A27B2D">
        <w:t>ds, materials, equipment, activities, responsibilities, procedures, safety requirements and environmental considerations.</w:t>
      </w:r>
    </w:p>
    <w:p w:rsidR="00000000" w:rsidRPr="00A27B2D" w:rsidP="00A27B2D">
      <w:pPr>
        <w:pStyle w:val="Heading1"/>
      </w:pPr>
      <w:bookmarkStart w:id="5" w:name="O_1293650"/>
      <w:bookmarkEnd w:id="5"/>
      <w:r w:rsidRPr="00A27B2D">
        <w:t>Links</w:t>
      </w:r>
    </w:p>
    <w:p w:rsidR="00000000" w:rsidRPr="00A27B2D" w:rsidP="000E1789">
      <w:pPr>
        <w:pStyle w:val="BodyText"/>
      </w:pPr>
      <w:r w:rsidRPr="00A27B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6E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7B2D" w:rsidP="00A27B2D"/>
    <w:sectPr w:rsidSect="00A27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2D" w:rsidRPr="000E1789" w:rsidP="000E1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89" w:rsidP="00A27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789" w:rsidP="00A27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1789" w:rsidP="00A27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B2D" w:rsidRPr="000E1789" w:rsidP="000E1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89" w:rsidRPr="002D2AF8" w:rsidP="00A27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CPCCOM3001 Perform construction calculations to determine carpentry material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E1789" w:rsidP="00A27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961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74E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0A0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B2D"/>
  </w:style>
  <w:style w:type="character" w:customStyle="1" w:styleId="Heading1Char">
    <w:name w:val="Heading 1 Char"/>
    <w:basedOn w:val="DefaultParagraphFont"/>
    <w:link w:val="Heading1"/>
    <w:rsid w:val="00A27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B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7B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B2D"/>
    <w:rPr>
      <w:b/>
      <w:spacing w:val="0"/>
    </w:rPr>
  </w:style>
  <w:style w:type="paragraph" w:customStyle="1" w:styleId="SuperTitle">
    <w:name w:val="SuperTitle"/>
    <w:basedOn w:val="Title"/>
    <w:rsid w:val="00A27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B2D"/>
    <w:rPr>
      <w:i/>
    </w:rPr>
  </w:style>
  <w:style w:type="paragraph" w:styleId="Caption">
    <w:name w:val="caption"/>
    <w:basedOn w:val="BodyText"/>
    <w:next w:val="Normal"/>
    <w:qFormat/>
    <w:rsid w:val="00A27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B2D"/>
  </w:style>
  <w:style w:type="paragraph" w:styleId="TableofFigures">
    <w:name w:val="table of figures"/>
    <w:basedOn w:val="Normal"/>
    <w:next w:val="Normal"/>
    <w:semiHidden/>
    <w:rsid w:val="00A27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B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B2D"/>
    <w:rPr>
      <w:rFonts w:ascii="Wingdings" w:hAnsi="Wingdings"/>
    </w:rPr>
  </w:style>
  <w:style w:type="paragraph" w:customStyle="1" w:styleId="TableHeading">
    <w:name w:val="Table Heading"/>
    <w:basedOn w:val="HeadingBase"/>
    <w:rsid w:val="00A27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B2D"/>
    <w:rPr>
      <w:color w:val="0033CC"/>
      <w:u w:val="none"/>
    </w:rPr>
  </w:style>
  <w:style w:type="paragraph" w:customStyle="1" w:styleId="BodyTextRight">
    <w:name w:val="Body Text Right"/>
    <w:basedOn w:val="BodyText"/>
    <w:rsid w:val="00A27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B2D"/>
    <w:rPr>
      <w:sz w:val="32"/>
    </w:rPr>
  </w:style>
  <w:style w:type="paragraph" w:customStyle="1" w:styleId="HeadingProcedure">
    <w:name w:val="Heading Procedure"/>
    <w:basedOn w:val="HeadingBase"/>
    <w:next w:val="Normal"/>
    <w:rsid w:val="00A27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B2D"/>
    <w:pPr>
      <w:spacing w:before="60" w:after="60"/>
    </w:pPr>
  </w:style>
  <w:style w:type="paragraph" w:styleId="ListContinue">
    <w:name w:val="List Continue"/>
    <w:basedOn w:val="List"/>
    <w:rsid w:val="00A27B2D"/>
    <w:pPr>
      <w:ind w:firstLine="0"/>
    </w:pPr>
  </w:style>
  <w:style w:type="paragraph" w:customStyle="1" w:styleId="ListNote">
    <w:name w:val="List Note"/>
    <w:basedOn w:val="List"/>
    <w:rsid w:val="00A27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B2D"/>
    <w:rPr>
      <w:rFonts w:ascii="Courier New" w:hAnsi="Courier New"/>
    </w:rPr>
  </w:style>
  <w:style w:type="paragraph" w:customStyle="1" w:styleId="NoteBullet">
    <w:name w:val="Note Bullet"/>
    <w:basedOn w:val="Note"/>
    <w:rsid w:val="00A27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B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B2D"/>
    <w:rPr>
      <w:b/>
      <w:smallCaps/>
    </w:rPr>
  </w:style>
  <w:style w:type="paragraph" w:customStyle="1" w:styleId="TableListNumber">
    <w:name w:val="Table List Number"/>
    <w:basedOn w:val="ListNumber"/>
    <w:rsid w:val="00A27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B2D"/>
    <w:pPr>
      <w:numPr>
        <w:numId w:val="9"/>
      </w:numPr>
    </w:pPr>
  </w:style>
  <w:style w:type="paragraph" w:customStyle="1" w:styleId="ListAlpha2">
    <w:name w:val="List Alpha 2"/>
    <w:basedOn w:val="List2"/>
    <w:rsid w:val="00A27B2D"/>
    <w:pPr>
      <w:numPr>
        <w:numId w:val="8"/>
      </w:numPr>
    </w:pPr>
  </w:style>
  <w:style w:type="paragraph" w:styleId="List2">
    <w:name w:val="List 2"/>
    <w:basedOn w:val="BodyText"/>
    <w:rsid w:val="00A27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B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B2D"/>
    <w:pPr>
      <w:numPr>
        <w:numId w:val="4"/>
      </w:numPr>
    </w:pPr>
  </w:style>
  <w:style w:type="paragraph" w:styleId="ListContinue2">
    <w:name w:val="List Continue 2"/>
    <w:basedOn w:val="List2"/>
    <w:rsid w:val="00A27B2D"/>
    <w:pPr>
      <w:ind w:firstLine="0"/>
    </w:pPr>
  </w:style>
  <w:style w:type="paragraph" w:styleId="ListContinue3">
    <w:name w:val="List Continue 3"/>
    <w:basedOn w:val="List3"/>
    <w:rsid w:val="00A27B2D"/>
    <w:pPr>
      <w:ind w:left="1021" w:firstLine="0"/>
    </w:pPr>
  </w:style>
  <w:style w:type="paragraph" w:styleId="ListContinue4">
    <w:name w:val="List Continue 4"/>
    <w:basedOn w:val="List4"/>
    <w:rsid w:val="00A27B2D"/>
    <w:pPr>
      <w:ind w:firstLine="0"/>
    </w:pPr>
  </w:style>
  <w:style w:type="paragraph" w:styleId="ListContinue5">
    <w:name w:val="List Continue 5"/>
    <w:basedOn w:val="List5"/>
    <w:rsid w:val="00A27B2D"/>
    <w:pPr>
      <w:ind w:firstLine="0"/>
    </w:pPr>
  </w:style>
  <w:style w:type="paragraph" w:styleId="ListNumber3">
    <w:name w:val="List Number 3"/>
    <w:basedOn w:val="List3"/>
    <w:rsid w:val="00A27B2D"/>
    <w:pPr>
      <w:numPr>
        <w:numId w:val="5"/>
      </w:numPr>
    </w:pPr>
  </w:style>
  <w:style w:type="paragraph" w:styleId="ListNumber4">
    <w:name w:val="List Number 4"/>
    <w:basedOn w:val="List4"/>
    <w:rsid w:val="00A27B2D"/>
    <w:pPr>
      <w:numPr>
        <w:numId w:val="6"/>
      </w:numPr>
    </w:pPr>
  </w:style>
  <w:style w:type="paragraph" w:styleId="ListNumber5">
    <w:name w:val="List Number 5"/>
    <w:basedOn w:val="List5"/>
    <w:rsid w:val="00A27B2D"/>
    <w:pPr>
      <w:numPr>
        <w:numId w:val="7"/>
      </w:numPr>
    </w:pPr>
  </w:style>
  <w:style w:type="paragraph" w:styleId="BlockText">
    <w:name w:val="Block Text"/>
    <w:basedOn w:val="Normal"/>
    <w:rsid w:val="00A27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B2D"/>
    <w:rPr>
      <w:sz w:val="16"/>
      <w:vertAlign w:val="superscript"/>
    </w:rPr>
  </w:style>
  <w:style w:type="character" w:customStyle="1" w:styleId="Symbols">
    <w:name w:val="Symbols"/>
    <w:basedOn w:val="DefaultParagraphFont"/>
    <w:rsid w:val="00A27B2D"/>
    <w:rPr>
      <w:rFonts w:ascii="Symbol" w:hAnsi="Symbol"/>
    </w:rPr>
  </w:style>
  <w:style w:type="character" w:customStyle="1" w:styleId="MenuOptions">
    <w:name w:val="Menu Options"/>
    <w:basedOn w:val="DefaultParagraphFont"/>
    <w:rsid w:val="00A27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B2D"/>
    <w:rPr>
      <w:b/>
    </w:rPr>
  </w:style>
  <w:style w:type="character" w:customStyle="1" w:styleId="Underlined">
    <w:name w:val="Underlined"/>
    <w:basedOn w:val="DefaultParagraphFont"/>
    <w:rsid w:val="00A27B2D"/>
    <w:rPr>
      <w:u w:val="single"/>
    </w:rPr>
  </w:style>
  <w:style w:type="paragraph" w:customStyle="1" w:styleId="TableBodyTextRight">
    <w:name w:val="Table Body Text Right"/>
    <w:basedOn w:val="TableBodyText"/>
    <w:rsid w:val="00A27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B2D"/>
    <w:rPr>
      <w:sz w:val="18"/>
    </w:rPr>
  </w:style>
  <w:style w:type="paragraph" w:customStyle="1" w:styleId="BodySmallRight">
    <w:name w:val="Body Small Right"/>
    <w:basedOn w:val="BodyTextRight"/>
    <w:rsid w:val="00A27B2D"/>
    <w:rPr>
      <w:sz w:val="18"/>
      <w:szCs w:val="18"/>
    </w:rPr>
  </w:style>
  <w:style w:type="paragraph" w:customStyle="1" w:styleId="MarginEdition">
    <w:name w:val="Margin Edition"/>
    <w:basedOn w:val="MarginNote"/>
    <w:rsid w:val="00A27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B2D"/>
    <w:rPr>
      <w:sz w:val="2"/>
      <w:szCs w:val="2"/>
    </w:rPr>
  </w:style>
  <w:style w:type="character" w:customStyle="1" w:styleId="Small">
    <w:name w:val="Small"/>
    <w:basedOn w:val="DefaultParagraphFont"/>
    <w:rsid w:val="00A27B2D"/>
    <w:rPr>
      <w:sz w:val="16"/>
    </w:rPr>
  </w:style>
  <w:style w:type="paragraph" w:customStyle="1" w:styleId="WideTable">
    <w:name w:val="Wide Table"/>
    <w:basedOn w:val="Normal"/>
    <w:rsid w:val="00A27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B2D"/>
  </w:style>
  <w:style w:type="paragraph" w:styleId="Quote">
    <w:name w:val="Quote"/>
    <w:basedOn w:val="Heading1"/>
    <w:link w:val="QuoteChar"/>
    <w:qFormat/>
    <w:rsid w:val="00A27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B2D"/>
    <w:pPr>
      <w:pageBreakBefore/>
    </w:pPr>
  </w:style>
  <w:style w:type="paragraph" w:customStyle="1" w:styleId="Border">
    <w:name w:val="Border"/>
    <w:basedOn w:val="Normal"/>
    <w:qFormat/>
    <w:rsid w:val="00A27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B2D"/>
    <w:rPr>
      <w:u w:val="single"/>
    </w:rPr>
  </w:style>
  <w:style w:type="character" w:customStyle="1" w:styleId="BoldandItalics">
    <w:name w:val="Bold and Italics"/>
    <w:qFormat/>
    <w:rsid w:val="00A27B2D"/>
    <w:rPr>
      <w:b/>
      <w:i/>
      <w:u w:val="none"/>
    </w:rPr>
  </w:style>
  <w:style w:type="paragraph" w:styleId="BalloonText">
    <w:name w:val="Balloon Text"/>
    <w:basedOn w:val="Normal"/>
    <w:link w:val="BalloonTextChar"/>
    <w:rsid w:val="00A27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B2D"/>
    <w:pPr>
      <w:spacing w:before="0" w:after="0"/>
    </w:pPr>
  </w:style>
  <w:style w:type="paragraph" w:customStyle="1" w:styleId="BodyTextBold">
    <w:name w:val="Body Text Bold"/>
    <w:basedOn w:val="BodyText"/>
    <w:qFormat/>
    <w:rsid w:val="00A27B2D"/>
    <w:rPr>
      <w:b/>
    </w:rPr>
  </w:style>
  <w:style w:type="character" w:styleId="Hyperlink">
    <w:name w:val="Hyperlink"/>
    <w:basedOn w:val="DefaultParagraphFont"/>
    <w:uiPriority w:val="99"/>
    <w:unhideWhenUsed/>
    <w:rsid w:val="000E1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2144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CPCCOM3001 Perform construction calculations to determine carpentry material requirements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