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B81" w:rsidP="00456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CPCCOM1017 Prepare simple construction sketches</w:t>
      </w:r>
      <w:r>
        <w:fldChar w:fldCharType="end"/>
      </w:r>
    </w:p>
    <w:p w:rsidR="00456B81" w:rsidP="00456B81">
      <w:pPr>
        <w:pStyle w:val="Version"/>
        <w:sectPr w:rsidSect="00F12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2DDB" w:rsidP="00F12DDB">
      <w:pPr>
        <w:pStyle w:val="SuperHeading"/>
      </w:pPr>
      <w:r w:rsidRPr="00F12DDB">
        <w:t>Assessment Requirements for CPCCOM1017 Prepare simple construction sketches</w:t>
      </w:r>
    </w:p>
    <w:p w:rsidR="00000000" w:rsidRPr="00F12DDB" w:rsidP="00F12DDB">
      <w:pPr>
        <w:pStyle w:val="Heading1"/>
      </w:pPr>
      <w:bookmarkStart w:id="1" w:name="O_1293672"/>
      <w:bookmarkEnd w:id="1"/>
      <w:r w:rsidRPr="00F12D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2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DB">
            <w:pPr>
              <w:pStyle w:val="BodyText"/>
              <w:rPr>
                <w:lang w:val="en-NZ"/>
              </w:rPr>
            </w:pPr>
            <w:r w:rsidRPr="00F12D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DB">
            <w:pPr>
              <w:pStyle w:val="BodyText"/>
              <w:rPr>
                <w:lang w:val="en-NZ"/>
              </w:rPr>
            </w:pPr>
            <w:r w:rsidRPr="00F12DDB">
              <w:t>Updated reference to general construction induction training program.</w:t>
            </w:r>
          </w:p>
        </w:tc>
      </w:tr>
      <w:tr w:rsidTr="00F12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DB">
            <w:pPr>
              <w:pStyle w:val="BodyText"/>
              <w:rPr>
                <w:lang w:val="en-NZ"/>
              </w:rPr>
            </w:pPr>
            <w:r w:rsidRPr="00F12D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DB" w:rsidP="00F12DDB">
            <w:pPr>
              <w:pStyle w:val="BodyText"/>
            </w:pPr>
            <w:r w:rsidRPr="00F12DDB">
              <w:t>This version first released with CPC Construction, Plumbing and Services Training Package Release 5.0.</w:t>
            </w:r>
          </w:p>
          <w:p w:rsidR="00000000" w:rsidRPr="00F12DDB" w:rsidP="00F12DDB">
            <w:pPr>
              <w:pStyle w:val="BodyText"/>
            </w:pPr>
            <w:r w:rsidRPr="00F12DDB">
              <w:t>New unit.</w:t>
            </w:r>
          </w:p>
        </w:tc>
      </w:tr>
    </w:tbl>
    <w:p w:rsidR="00000000" w:rsidRPr="00F12DDB" w:rsidP="00F12DDB">
      <w:pPr>
        <w:pStyle w:val="BodyText"/>
      </w:pPr>
    </w:p>
    <w:p w:rsidR="00000000" w:rsidRPr="00F12DDB" w:rsidP="00F12DDB">
      <w:pPr>
        <w:pStyle w:val="AllowPageBreak"/>
      </w:pPr>
    </w:p>
    <w:p w:rsidR="00000000" w:rsidRPr="00F12DDB" w:rsidP="00F12DDB">
      <w:pPr>
        <w:pStyle w:val="Heading1"/>
      </w:pPr>
      <w:bookmarkStart w:id="2" w:name="O_1293671"/>
      <w:bookmarkEnd w:id="2"/>
      <w:r w:rsidRPr="00F12DDB">
        <w:t>Performance Evidence</w:t>
      </w:r>
    </w:p>
    <w:p w:rsidR="00000000" w:rsidRPr="00F12DDB" w:rsidP="00456B81">
      <w:pPr>
        <w:pStyle w:val="BodyText"/>
      </w:pPr>
      <w:r w:rsidRPr="00F12DDB">
        <w:t>To demonstrate competency, a candidate must satisfy all the elements, performance criteria and founda</w:t>
      </w:r>
      <w:r w:rsidRPr="00F12DDB">
        <w:t>tion skills of this unit by creating simple two and three dimensional construction sketches of three simple design solutions or briefs.</w:t>
      </w:r>
    </w:p>
    <w:p w:rsidR="00000000" w:rsidRPr="00F12DDB" w:rsidP="00F12DDB">
      <w:pPr>
        <w:pStyle w:val="Heading1"/>
      </w:pPr>
      <w:bookmarkStart w:id="3" w:name="O_1293670"/>
      <w:bookmarkEnd w:id="3"/>
      <w:r w:rsidRPr="00F12DDB">
        <w:t>Knowledge Evidence</w:t>
      </w:r>
    </w:p>
    <w:p w:rsidR="00000000" w:rsidRPr="00F12DDB" w:rsidP="00456B81">
      <w:pPr>
        <w:pStyle w:val="BodyText"/>
      </w:pPr>
      <w:r w:rsidRPr="00F12DDB">
        <w:t>To be competent in this unit, a candidate must demonstrate knowledge of:</w:t>
      </w:r>
    </w:p>
    <w:p w:rsidR="00000000" w:rsidRPr="00F12DDB" w:rsidP="00F12DDB">
      <w:pPr>
        <w:pStyle w:val="ListBullet"/>
      </w:pPr>
      <w:r w:rsidRPr="00F12DDB">
        <w:t xml:space="preserve">drawing </w:t>
      </w:r>
      <w:r w:rsidRPr="00F12DDB">
        <w:t>conventions for simple preliminary construction sketches</w:t>
      </w:r>
    </w:p>
    <w:p w:rsidR="00000000" w:rsidRPr="00F12DDB" w:rsidP="00F12DDB">
      <w:pPr>
        <w:pStyle w:val="ListBullet"/>
      </w:pPr>
      <w:r w:rsidRPr="00F12DDB">
        <w:t>types of simple sketches, including:</w:t>
      </w:r>
      <w:r w:rsidRPr="00F12DDB">
        <w:tab/>
      </w:r>
    </w:p>
    <w:p w:rsidR="00000000" w:rsidRPr="00F12DDB" w:rsidP="00F12DDB">
      <w:pPr>
        <w:pStyle w:val="ListBullet2"/>
      </w:pPr>
      <w:r w:rsidRPr="00F12DDB">
        <w:t>floor plans</w:t>
      </w:r>
    </w:p>
    <w:p w:rsidR="00000000" w:rsidRPr="00F12DDB" w:rsidP="00F12DDB">
      <w:pPr>
        <w:pStyle w:val="ListBullet2"/>
      </w:pPr>
      <w:r w:rsidRPr="00F12DDB">
        <w:t>building elevation sketches</w:t>
      </w:r>
    </w:p>
    <w:p w:rsidR="00000000" w:rsidRPr="00F12DDB" w:rsidP="00F12DDB">
      <w:pPr>
        <w:pStyle w:val="ListBullet2"/>
      </w:pPr>
      <w:r w:rsidRPr="00F12DDB">
        <w:t>land boundaries and footprint of building</w:t>
      </w:r>
    </w:p>
    <w:p w:rsidR="00000000" w:rsidRPr="00F12DDB" w:rsidP="00F12DDB">
      <w:pPr>
        <w:pStyle w:val="ListBullet2"/>
      </w:pPr>
      <w:r w:rsidRPr="00F12DDB">
        <w:t xml:space="preserve">sectional sketches </w:t>
      </w:r>
    </w:p>
    <w:p w:rsidR="00000000" w:rsidRPr="00F12DDB" w:rsidP="00F12DDB">
      <w:pPr>
        <w:pStyle w:val="ListBullet2"/>
      </w:pPr>
      <w:r w:rsidRPr="00F12DDB">
        <w:t xml:space="preserve">three dimensional sketches </w:t>
      </w:r>
    </w:p>
    <w:p w:rsidR="00000000" w:rsidRPr="00F12DDB" w:rsidP="00F12DDB">
      <w:pPr>
        <w:pStyle w:val="ListBullet"/>
      </w:pPr>
      <w:r w:rsidRPr="00F12DDB">
        <w:t>tools, materials and equipment used for creating drawings.</w:t>
      </w:r>
    </w:p>
    <w:p w:rsidR="00000000" w:rsidRPr="00F12DDB" w:rsidP="00F12DDB">
      <w:pPr>
        <w:pStyle w:val="AllowPageBreak"/>
      </w:pPr>
    </w:p>
    <w:p w:rsidR="00000000" w:rsidRPr="00F12DDB" w:rsidP="00F12DDB">
      <w:pPr>
        <w:pStyle w:val="Heading1"/>
      </w:pPr>
      <w:bookmarkStart w:id="4" w:name="O_1293669"/>
      <w:bookmarkEnd w:id="4"/>
      <w:r w:rsidRPr="00F12DDB">
        <w:t>Assessment Conditions</w:t>
      </w:r>
    </w:p>
    <w:p w:rsidR="00000000" w:rsidRPr="00F12DDB" w:rsidP="00456B81">
      <w:pPr>
        <w:pStyle w:val="BodyText"/>
      </w:pPr>
      <w:r w:rsidRPr="00F12DDB">
        <w:t xml:space="preserve">Assessors must satisfy the requirements for assessors listed in the Standards for Registered Training Organisations. </w:t>
      </w:r>
    </w:p>
    <w:p w:rsidR="00000000" w:rsidRPr="00F12DDB" w:rsidP="00456B81">
      <w:pPr>
        <w:pStyle w:val="BodyText"/>
      </w:pPr>
      <w:r w:rsidRPr="00F12DDB">
        <w:t>This unit must be assessed in the work</w:t>
      </w:r>
      <w:r w:rsidRPr="00F12DDB">
        <w:t>place or a close simulation using realistic workplace conditions, materials, activities, responsibilities, procedures, safety requirements and environmental considerations.</w:t>
      </w:r>
    </w:p>
    <w:p w:rsidR="00000000" w:rsidRPr="00F12DDB" w:rsidP="00F12DDB">
      <w:pPr>
        <w:pStyle w:val="Heading1"/>
      </w:pPr>
      <w:bookmarkStart w:id="5" w:name="O_1293682"/>
      <w:bookmarkEnd w:id="5"/>
      <w:r w:rsidRPr="00F12DDB">
        <w:t>Links</w:t>
      </w:r>
    </w:p>
    <w:p w:rsidR="00000000" w:rsidRPr="00F12DDB" w:rsidP="00456B81">
      <w:pPr>
        <w:pStyle w:val="BodyText"/>
      </w:pPr>
      <w:r w:rsidRPr="00F12D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B43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2DDB" w:rsidP="00F12DDB"/>
    <w:sectPr w:rsidSect="00F12D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DB" w:rsidRPr="00456B81" w:rsidP="00456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1" w:rsidP="00F12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B81" w:rsidP="00F12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6B81" w:rsidP="00F12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DDB" w:rsidRPr="00456B81" w:rsidP="00456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81" w:rsidRPr="002D2AF8" w:rsidP="00F12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CPCCOM1017 Prepare simple construction sketches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56B81" w:rsidP="00F12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161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A9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8A9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DDB"/>
  </w:style>
  <w:style w:type="character" w:customStyle="1" w:styleId="Heading1Char">
    <w:name w:val="Heading 1 Char"/>
    <w:basedOn w:val="DefaultParagraphFont"/>
    <w:link w:val="Heading1"/>
    <w:rsid w:val="00F12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D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D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DDB"/>
    <w:rPr>
      <w:b/>
      <w:spacing w:val="0"/>
    </w:rPr>
  </w:style>
  <w:style w:type="paragraph" w:customStyle="1" w:styleId="SuperTitle">
    <w:name w:val="SuperTitle"/>
    <w:basedOn w:val="Title"/>
    <w:rsid w:val="00F12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DDB"/>
    <w:rPr>
      <w:i/>
    </w:rPr>
  </w:style>
  <w:style w:type="paragraph" w:styleId="Caption">
    <w:name w:val="caption"/>
    <w:basedOn w:val="BodyText"/>
    <w:next w:val="Normal"/>
    <w:qFormat/>
    <w:rsid w:val="00F12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DDB"/>
  </w:style>
  <w:style w:type="paragraph" w:styleId="TableofFigures">
    <w:name w:val="table of figures"/>
    <w:basedOn w:val="Normal"/>
    <w:next w:val="Normal"/>
    <w:semiHidden/>
    <w:rsid w:val="00F12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DDB"/>
    <w:rPr>
      <w:rFonts w:ascii="Wingdings" w:hAnsi="Wingdings"/>
    </w:rPr>
  </w:style>
  <w:style w:type="paragraph" w:customStyle="1" w:styleId="TableHeading">
    <w:name w:val="Table Heading"/>
    <w:basedOn w:val="HeadingBase"/>
    <w:rsid w:val="00F12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DDB"/>
    <w:rPr>
      <w:color w:val="0033CC"/>
      <w:u w:val="none"/>
    </w:rPr>
  </w:style>
  <w:style w:type="paragraph" w:customStyle="1" w:styleId="BodyTextRight">
    <w:name w:val="Body Text Right"/>
    <w:basedOn w:val="BodyText"/>
    <w:rsid w:val="00F12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DDB"/>
    <w:rPr>
      <w:sz w:val="32"/>
    </w:rPr>
  </w:style>
  <w:style w:type="paragraph" w:customStyle="1" w:styleId="HeadingProcedure">
    <w:name w:val="Heading Procedure"/>
    <w:basedOn w:val="HeadingBase"/>
    <w:next w:val="Normal"/>
    <w:rsid w:val="00F12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DDB"/>
    <w:pPr>
      <w:spacing w:before="60" w:after="60"/>
    </w:pPr>
  </w:style>
  <w:style w:type="paragraph" w:styleId="ListContinue">
    <w:name w:val="List Continue"/>
    <w:basedOn w:val="List"/>
    <w:rsid w:val="00F12DDB"/>
    <w:pPr>
      <w:ind w:firstLine="0"/>
    </w:pPr>
  </w:style>
  <w:style w:type="paragraph" w:customStyle="1" w:styleId="ListNote">
    <w:name w:val="List Note"/>
    <w:basedOn w:val="List"/>
    <w:rsid w:val="00F12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DDB"/>
    <w:rPr>
      <w:rFonts w:ascii="Courier New" w:hAnsi="Courier New"/>
    </w:rPr>
  </w:style>
  <w:style w:type="paragraph" w:customStyle="1" w:styleId="NoteBullet">
    <w:name w:val="Note Bullet"/>
    <w:basedOn w:val="Note"/>
    <w:rsid w:val="00F12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DDB"/>
    <w:rPr>
      <w:b/>
      <w:smallCaps/>
    </w:rPr>
  </w:style>
  <w:style w:type="paragraph" w:customStyle="1" w:styleId="TableListNumber">
    <w:name w:val="Table List Number"/>
    <w:basedOn w:val="ListNumber"/>
    <w:rsid w:val="00F12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DDB"/>
    <w:pPr>
      <w:numPr>
        <w:numId w:val="9"/>
      </w:numPr>
    </w:pPr>
  </w:style>
  <w:style w:type="paragraph" w:customStyle="1" w:styleId="ListAlpha2">
    <w:name w:val="List Alpha 2"/>
    <w:basedOn w:val="List2"/>
    <w:rsid w:val="00F12DDB"/>
    <w:pPr>
      <w:numPr>
        <w:numId w:val="8"/>
      </w:numPr>
    </w:pPr>
  </w:style>
  <w:style w:type="paragraph" w:styleId="List2">
    <w:name w:val="List 2"/>
    <w:basedOn w:val="BodyText"/>
    <w:rsid w:val="00F12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DDB"/>
    <w:pPr>
      <w:numPr>
        <w:numId w:val="4"/>
      </w:numPr>
    </w:pPr>
  </w:style>
  <w:style w:type="paragraph" w:styleId="ListContinue2">
    <w:name w:val="List Continue 2"/>
    <w:basedOn w:val="List2"/>
    <w:rsid w:val="00F12DDB"/>
    <w:pPr>
      <w:ind w:firstLine="0"/>
    </w:pPr>
  </w:style>
  <w:style w:type="paragraph" w:styleId="ListContinue3">
    <w:name w:val="List Continue 3"/>
    <w:basedOn w:val="List3"/>
    <w:rsid w:val="00F12DDB"/>
    <w:pPr>
      <w:ind w:left="1021" w:firstLine="0"/>
    </w:pPr>
  </w:style>
  <w:style w:type="paragraph" w:styleId="ListContinue4">
    <w:name w:val="List Continue 4"/>
    <w:basedOn w:val="List4"/>
    <w:rsid w:val="00F12DDB"/>
    <w:pPr>
      <w:ind w:firstLine="0"/>
    </w:pPr>
  </w:style>
  <w:style w:type="paragraph" w:styleId="ListContinue5">
    <w:name w:val="List Continue 5"/>
    <w:basedOn w:val="List5"/>
    <w:rsid w:val="00F12DDB"/>
    <w:pPr>
      <w:ind w:firstLine="0"/>
    </w:pPr>
  </w:style>
  <w:style w:type="paragraph" w:styleId="ListNumber3">
    <w:name w:val="List Number 3"/>
    <w:basedOn w:val="List3"/>
    <w:rsid w:val="00F12DDB"/>
    <w:pPr>
      <w:numPr>
        <w:numId w:val="5"/>
      </w:numPr>
    </w:pPr>
  </w:style>
  <w:style w:type="paragraph" w:styleId="ListNumber4">
    <w:name w:val="List Number 4"/>
    <w:basedOn w:val="List4"/>
    <w:rsid w:val="00F12DDB"/>
    <w:pPr>
      <w:numPr>
        <w:numId w:val="6"/>
      </w:numPr>
    </w:pPr>
  </w:style>
  <w:style w:type="paragraph" w:styleId="ListNumber5">
    <w:name w:val="List Number 5"/>
    <w:basedOn w:val="List5"/>
    <w:rsid w:val="00F12DDB"/>
    <w:pPr>
      <w:numPr>
        <w:numId w:val="7"/>
      </w:numPr>
    </w:pPr>
  </w:style>
  <w:style w:type="paragraph" w:styleId="BlockText">
    <w:name w:val="Block Text"/>
    <w:basedOn w:val="Normal"/>
    <w:rsid w:val="00F12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DDB"/>
    <w:rPr>
      <w:sz w:val="16"/>
      <w:vertAlign w:val="superscript"/>
    </w:rPr>
  </w:style>
  <w:style w:type="character" w:customStyle="1" w:styleId="Symbols">
    <w:name w:val="Symbols"/>
    <w:basedOn w:val="DefaultParagraphFont"/>
    <w:rsid w:val="00F12DDB"/>
    <w:rPr>
      <w:rFonts w:ascii="Symbol" w:hAnsi="Symbol"/>
    </w:rPr>
  </w:style>
  <w:style w:type="character" w:customStyle="1" w:styleId="MenuOptions">
    <w:name w:val="Menu Options"/>
    <w:basedOn w:val="DefaultParagraphFont"/>
    <w:rsid w:val="00F12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DDB"/>
    <w:rPr>
      <w:b/>
    </w:rPr>
  </w:style>
  <w:style w:type="character" w:customStyle="1" w:styleId="Underlined">
    <w:name w:val="Underlined"/>
    <w:basedOn w:val="DefaultParagraphFont"/>
    <w:rsid w:val="00F12DDB"/>
    <w:rPr>
      <w:u w:val="single"/>
    </w:rPr>
  </w:style>
  <w:style w:type="paragraph" w:customStyle="1" w:styleId="TableBodyTextRight">
    <w:name w:val="Table Body Text Right"/>
    <w:basedOn w:val="TableBodyText"/>
    <w:rsid w:val="00F12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DDB"/>
    <w:rPr>
      <w:sz w:val="18"/>
    </w:rPr>
  </w:style>
  <w:style w:type="paragraph" w:customStyle="1" w:styleId="BodySmallRight">
    <w:name w:val="Body Small Right"/>
    <w:basedOn w:val="BodyTextRight"/>
    <w:rsid w:val="00F12DDB"/>
    <w:rPr>
      <w:sz w:val="18"/>
      <w:szCs w:val="18"/>
    </w:rPr>
  </w:style>
  <w:style w:type="paragraph" w:customStyle="1" w:styleId="MarginEdition">
    <w:name w:val="Margin Edition"/>
    <w:basedOn w:val="MarginNote"/>
    <w:rsid w:val="00F12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DDB"/>
    <w:rPr>
      <w:sz w:val="2"/>
      <w:szCs w:val="2"/>
    </w:rPr>
  </w:style>
  <w:style w:type="character" w:customStyle="1" w:styleId="Small">
    <w:name w:val="Small"/>
    <w:basedOn w:val="DefaultParagraphFont"/>
    <w:rsid w:val="00F12DDB"/>
    <w:rPr>
      <w:sz w:val="16"/>
    </w:rPr>
  </w:style>
  <w:style w:type="paragraph" w:customStyle="1" w:styleId="WideTable">
    <w:name w:val="Wide Table"/>
    <w:basedOn w:val="Normal"/>
    <w:rsid w:val="00F12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DDB"/>
  </w:style>
  <w:style w:type="paragraph" w:styleId="Quote">
    <w:name w:val="Quote"/>
    <w:basedOn w:val="Heading1"/>
    <w:link w:val="QuoteChar"/>
    <w:qFormat/>
    <w:rsid w:val="00F12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DDB"/>
    <w:pPr>
      <w:pageBreakBefore/>
    </w:pPr>
  </w:style>
  <w:style w:type="paragraph" w:customStyle="1" w:styleId="Border">
    <w:name w:val="Border"/>
    <w:basedOn w:val="Normal"/>
    <w:qFormat/>
    <w:rsid w:val="00F12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DDB"/>
    <w:rPr>
      <w:u w:val="single"/>
    </w:rPr>
  </w:style>
  <w:style w:type="character" w:customStyle="1" w:styleId="BoldandItalics">
    <w:name w:val="Bold and Italics"/>
    <w:qFormat/>
    <w:rsid w:val="00F12DDB"/>
    <w:rPr>
      <w:b/>
      <w:i/>
      <w:u w:val="none"/>
    </w:rPr>
  </w:style>
  <w:style w:type="paragraph" w:styleId="BalloonText">
    <w:name w:val="Balloon Text"/>
    <w:basedOn w:val="Normal"/>
    <w:link w:val="BalloonTextChar"/>
    <w:rsid w:val="00F12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DDB"/>
    <w:pPr>
      <w:spacing w:before="0" w:after="0"/>
    </w:pPr>
  </w:style>
  <w:style w:type="paragraph" w:customStyle="1" w:styleId="BodyTextBold">
    <w:name w:val="Body Text Bold"/>
    <w:basedOn w:val="BodyText"/>
    <w:qFormat/>
    <w:rsid w:val="00F12DDB"/>
    <w:rPr>
      <w:b/>
    </w:rPr>
  </w:style>
  <w:style w:type="character" w:styleId="Hyperlink">
    <w:name w:val="Hyperlink"/>
    <w:basedOn w:val="DefaultParagraphFont"/>
    <w:uiPriority w:val="99"/>
    <w:unhideWhenUsed/>
    <w:rsid w:val="00456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1516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CPCCOM1017 Prepare simple construction sketches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