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A92" w:rsidP="00612A92">
      <w:pPr>
        <w:pStyle w:val="Title"/>
      </w:pPr>
      <w:r>
        <w:fldChar w:fldCharType="begin"/>
      </w:r>
      <w:r>
        <w:instrText xml:space="preserve"> TITLE   \* MERGEFORMAT </w:instrText>
      </w:r>
      <w:r>
        <w:fldChar w:fldCharType="separate"/>
      </w:r>
      <w:r>
        <w:t>CPCCOM1013 Plan and organise work</w:t>
      </w:r>
      <w:r>
        <w:fldChar w:fldCharType="end"/>
      </w:r>
    </w:p>
    <w:p w:rsidR="00612A92" w:rsidP="00612A92">
      <w:pPr>
        <w:pStyle w:val="Version"/>
        <w:sectPr w:rsidSect="002A5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A541C" w:rsidP="002A541C">
      <w:pPr>
        <w:pStyle w:val="SuperHeading"/>
      </w:pPr>
      <w:r w:rsidRPr="002A541C">
        <w:t>CPCCOM1013 Plan and organise work</w:t>
      </w:r>
    </w:p>
    <w:p w:rsidR="00000000" w:rsidRPr="002A541C" w:rsidP="002A541C">
      <w:pPr>
        <w:pStyle w:val="Heading1"/>
      </w:pPr>
      <w:bookmarkStart w:id="1" w:name="O_1293744"/>
      <w:bookmarkEnd w:id="1"/>
      <w:r w:rsidRPr="002A541C">
        <w:t>Modification History</w:t>
      </w:r>
    </w:p>
    <w:tbl>
      <w:tblPr>
        <w:tblW w:w="0" w:type="auto"/>
        <w:tblLayout w:type="fixed"/>
        <w:tblCellMar>
          <w:left w:w="62" w:type="dxa"/>
          <w:right w:w="62" w:type="dxa"/>
        </w:tblCellMar>
        <w:tblLook w:val="0000"/>
      </w:tblPr>
      <w:tblGrid>
        <w:gridCol w:w="1128"/>
        <w:gridCol w:w="7944"/>
      </w:tblGrid>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Release 3</w:t>
            </w:r>
          </w:p>
        </w:tc>
        <w:tc>
          <w:tcPr>
            <w:tcW w:w="794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Updated reference to general construction induction training program.</w:t>
            </w:r>
          </w:p>
        </w:tc>
      </w:tr>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Release 2</w:t>
            </w:r>
          </w:p>
        </w:tc>
        <w:tc>
          <w:tcPr>
            <w:tcW w:w="7944" w:type="dxa"/>
            <w:tcBorders>
              <w:top w:val="nil"/>
              <w:left w:val="nil"/>
              <w:bottom w:val="nil"/>
              <w:right w:val="nil"/>
            </w:tcBorders>
            <w:tcMar>
              <w:top w:w="0" w:type="dxa"/>
              <w:left w:w="62" w:type="dxa"/>
              <w:bottom w:w="0" w:type="dxa"/>
              <w:right w:w="62" w:type="dxa"/>
            </w:tcMar>
          </w:tcPr>
          <w:p w:rsidR="00000000" w:rsidRPr="002A541C" w:rsidP="002A541C">
            <w:pPr>
              <w:pStyle w:val="BodyText"/>
            </w:pPr>
            <w:r w:rsidRPr="002A541C">
              <w:t>This version first released with CPC Construction, Plumbing and Services Training Package Release 5.1.</w:t>
            </w:r>
          </w:p>
          <w:p w:rsidR="00000000" w:rsidP="002A541C">
            <w:pPr>
              <w:pStyle w:val="BodyText"/>
              <w:rPr>
                <w:lang w:val="en-NZ"/>
              </w:rPr>
            </w:pPr>
            <w:r w:rsidRPr="002A541C">
              <w:t>Rectified to reflect endorsed version.</w:t>
            </w:r>
          </w:p>
        </w:tc>
      </w:tr>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w:t>
            </w:r>
            <w:r w:rsidRPr="002A541C">
              <w:t>elease 1</w:t>
            </w:r>
          </w:p>
        </w:tc>
        <w:tc>
          <w:tcPr>
            <w:tcW w:w="7944" w:type="dxa"/>
            <w:tcBorders>
              <w:top w:val="nil"/>
              <w:left w:val="nil"/>
              <w:bottom w:val="nil"/>
              <w:right w:val="nil"/>
            </w:tcBorders>
            <w:tcMar>
              <w:top w:w="0" w:type="dxa"/>
              <w:left w:w="62" w:type="dxa"/>
              <w:bottom w:w="0" w:type="dxa"/>
              <w:right w:w="62" w:type="dxa"/>
            </w:tcMar>
          </w:tcPr>
          <w:p w:rsidR="00000000" w:rsidRPr="002A541C" w:rsidP="002A541C">
            <w:pPr>
              <w:pStyle w:val="BodyText"/>
            </w:pPr>
            <w:r w:rsidRPr="002A541C">
              <w:t>This version first released with CPC Construction, Plumbing and Services Training Package Release 5.0.</w:t>
            </w:r>
          </w:p>
          <w:p w:rsidR="00000000" w:rsidRPr="002A541C" w:rsidP="002A541C">
            <w:pPr>
              <w:pStyle w:val="BodyText"/>
            </w:pPr>
            <w:r w:rsidRPr="002A541C">
              <w:t>Supersedes and is equivalent to CPCCCM1013 Plan and organise work.  Updated to reflect current industry terminology, tools and equipment.</w:t>
            </w:r>
          </w:p>
        </w:tc>
      </w:tr>
    </w:tbl>
    <w:p w:rsidR="00000000" w:rsidRPr="002A541C" w:rsidP="002A541C">
      <w:pPr>
        <w:pStyle w:val="BodyText"/>
      </w:pPr>
    </w:p>
    <w:p w:rsidR="00000000" w:rsidRPr="002A541C" w:rsidP="002A541C">
      <w:pPr>
        <w:pStyle w:val="AllowPageBreak"/>
      </w:pPr>
    </w:p>
    <w:p w:rsidR="00000000" w:rsidRPr="002A541C" w:rsidP="002A541C">
      <w:pPr>
        <w:pStyle w:val="Heading1"/>
      </w:pPr>
      <w:bookmarkStart w:id="2" w:name="O_1293743"/>
      <w:bookmarkEnd w:id="2"/>
      <w:r w:rsidRPr="002A541C">
        <w:t>Application</w:t>
      </w:r>
    </w:p>
    <w:p w:rsidR="00000000" w:rsidRPr="002A541C" w:rsidP="00612A92">
      <w:pPr>
        <w:pStyle w:val="BodyText"/>
      </w:pPr>
      <w:r w:rsidRPr="002A541C">
        <w:t>This unit of competency specifies the skills and knowledge required to plan and organise basic work tasks on a construction site.</w:t>
      </w:r>
    </w:p>
    <w:p w:rsidR="00000000" w:rsidRPr="002A541C" w:rsidP="00612A92">
      <w:pPr>
        <w:pStyle w:val="BodyText"/>
      </w:pPr>
      <w:r w:rsidRPr="002A541C">
        <w:t>The unit is suitable for those with basic skills and knowledge undertaking routine work tasks under</w:t>
      </w:r>
      <w:r w:rsidRPr="002A541C">
        <w:t xml:space="preserve"> the direction of more experienced workers.</w:t>
      </w:r>
    </w:p>
    <w:p w:rsidR="00000000" w:rsidRPr="002A541C" w:rsidP="00612A92">
      <w:pPr>
        <w:pStyle w:val="BodyText"/>
      </w:pPr>
      <w:r w:rsidRPr="002A541C">
        <w:t>Completion of the general construction induction training program specified by the model Code of Practice for Construction Work is required for any person who is to carry out construction work.  Achievement of un</w:t>
      </w:r>
      <w:r w:rsidRPr="002A541C">
        <w:t xml:space="preserve">it </w:t>
      </w:r>
      <w:r w:rsidRPr="002A541C">
        <w:rPr>
          <w:rStyle w:val="Emphasis"/>
        </w:rPr>
        <w:t xml:space="preserve">CPCWHS1001 </w:t>
      </w:r>
      <w:r w:rsidRPr="002A541C">
        <w:t xml:space="preserve">Prepare </w:t>
      </w:r>
      <w:r w:rsidRPr="002A541C">
        <w:rPr>
          <w:rStyle w:val="Emphasis"/>
        </w:rPr>
        <w:t xml:space="preserve">to work safely in the construction industry </w:t>
      </w:r>
      <w:r w:rsidRPr="002A541C">
        <w:t>meets this requirement.</w:t>
      </w:r>
    </w:p>
    <w:p w:rsidR="00000000" w:rsidRPr="002A541C" w:rsidP="00612A92">
      <w:pPr>
        <w:pStyle w:val="BodyText"/>
      </w:pPr>
      <w:r w:rsidRPr="002A541C">
        <w:t>No licensing, legislative or certification requirements apply to this unit at the time of publication.</w:t>
      </w:r>
    </w:p>
    <w:p w:rsidR="00000000" w:rsidRPr="002A541C" w:rsidP="002A541C">
      <w:pPr>
        <w:pStyle w:val="Heading1"/>
      </w:pPr>
      <w:bookmarkStart w:id="3" w:name="O_1293742"/>
      <w:bookmarkEnd w:id="3"/>
      <w:r w:rsidRPr="002A541C">
        <w:t>Pre-requisite Unit</w:t>
      </w:r>
    </w:p>
    <w:p w:rsidR="00000000" w:rsidRPr="002A541C" w:rsidP="00612A92">
      <w:pPr>
        <w:pStyle w:val="BodyText"/>
      </w:pPr>
      <w:r w:rsidRPr="002A541C">
        <w:t>Nil.</w:t>
      </w:r>
    </w:p>
    <w:p w:rsidR="00000000" w:rsidRPr="002A541C" w:rsidP="002A541C">
      <w:pPr>
        <w:pStyle w:val="Heading1"/>
      </w:pPr>
      <w:bookmarkStart w:id="4" w:name="O_1293741"/>
      <w:bookmarkEnd w:id="4"/>
      <w:r w:rsidRPr="002A541C">
        <w:t>Unit Sector</w:t>
      </w:r>
    </w:p>
    <w:p w:rsidR="00000000" w:rsidRPr="002A541C" w:rsidP="00612A92">
      <w:pPr>
        <w:pStyle w:val="BodyText"/>
      </w:pPr>
      <w:r w:rsidRPr="002A541C">
        <w:t>Common</w:t>
      </w:r>
    </w:p>
    <w:p w:rsidR="00000000" w:rsidRPr="002A541C" w:rsidP="002A541C">
      <w:pPr>
        <w:pStyle w:val="Heading1"/>
      </w:pPr>
      <w:bookmarkStart w:id="5" w:name="O_1293740"/>
      <w:bookmarkEnd w:id="5"/>
      <w:r w:rsidRPr="002A541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A541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Performance criteria describe what needs to be done to demonstrate achievement of the element.</w:t>
            </w:r>
          </w:p>
        </w:tc>
      </w:tr>
      <w:tr w:rsidTr="002A5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w:t>
            </w:r>
          </w:p>
        </w:tc>
        <w:tc>
          <w:tcPr>
            <w:tcW w:w="2357" w:type="dxa"/>
            <w:vMerge w:val="restart"/>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Determine and plan basic work task activit</w:t>
            </w:r>
            <w:r w:rsidRPr="002A541C">
              <w:t>ies.</w:t>
            </w: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1.1</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Determine work task outcomes and other requirements.</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1.2</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Break the work task into its component tasks.</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1.3</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 xml:space="preserve">Assess the component tasks to determine what needs to be done and how it is to be done. </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1.4</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Estimate the time and the number of personnel required to complete each component task.</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1.5</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 xml:space="preserve">Identify the tools and equipment required, including personal protective equipment (PPE) for each stage of the task </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1.6</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Plan the sequence of the component tasks in a logical order and to maximise efficient use of resources.</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1.7</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 xml:space="preserve">Prepare a written work plan and a list of resources required to complete the overall work task. </w:t>
            </w:r>
          </w:p>
        </w:tc>
      </w:tr>
      <w:tr w:rsidTr="002A541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541C">
            <w:pPr>
              <w:pStyle w:val="BodyText"/>
              <w:rPr>
                <w:lang w:val="en-NZ"/>
              </w:rPr>
            </w:pPr>
          </w:p>
        </w:tc>
      </w:tr>
      <w:tr w:rsidTr="002A5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2</w:t>
            </w:r>
          </w:p>
        </w:tc>
        <w:tc>
          <w:tcPr>
            <w:tcW w:w="2357" w:type="dxa"/>
            <w:vMerge w:val="restart"/>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Organise performance of basic work task.</w:t>
            </w: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2.1</w:t>
            </w:r>
          </w:p>
        </w:tc>
        <w:tc>
          <w:tcPr>
            <w:tcW w:w="5659"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Work with team members to review the work plan, schedule the work, allocate roles and responsibilities, and review work health and safety requirements.</w:t>
            </w:r>
          </w:p>
        </w:tc>
      </w:tr>
      <w:tr w:rsidTr="002A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2.2</w:t>
            </w:r>
          </w:p>
        </w:tc>
        <w:tc>
          <w:tcPr>
            <w:tcW w:w="5659" w:type="dxa"/>
            <w:tcBorders>
              <w:top w:val="nil"/>
              <w:left w:val="nil"/>
              <w:bottom w:val="nil"/>
              <w:right w:val="nil"/>
            </w:tcBorders>
            <w:tcMar>
              <w:top w:w="0" w:type="dxa"/>
              <w:left w:w="62" w:type="dxa"/>
              <w:bottom w:w="0" w:type="dxa"/>
              <w:right w:w="62" w:type="dxa"/>
            </w:tcMar>
          </w:tcPr>
          <w:p w:rsidR="00000000" w:rsidRPr="002A541C" w:rsidP="002A541C">
            <w:pPr>
              <w:pStyle w:val="BodyText"/>
            </w:pPr>
            <w:r w:rsidRPr="002A541C">
              <w:t xml:space="preserve">Confirm availability of required tools and equipment, including PPE. </w:t>
            </w:r>
          </w:p>
        </w:tc>
      </w:tr>
    </w:tbl>
    <w:p w:rsidR="00000000" w:rsidRPr="002A541C" w:rsidP="002A541C">
      <w:pPr>
        <w:pStyle w:val="BodyText"/>
      </w:pPr>
    </w:p>
    <w:p w:rsidR="00000000" w:rsidRPr="002A541C" w:rsidP="002A541C">
      <w:pPr>
        <w:pStyle w:val="AllowPageBreak"/>
      </w:pPr>
    </w:p>
    <w:p w:rsidR="00000000" w:rsidRPr="002A541C" w:rsidP="002A541C">
      <w:pPr>
        <w:pStyle w:val="Heading1"/>
      </w:pPr>
      <w:bookmarkStart w:id="6" w:name="O_1293739"/>
      <w:bookmarkEnd w:id="6"/>
      <w:r w:rsidRPr="002A541C">
        <w:t>Foundation Skills</w:t>
      </w:r>
    </w:p>
    <w:p w:rsidR="00000000" w:rsidRPr="002A541C" w:rsidP="00612A92">
      <w:pPr>
        <w:pStyle w:val="BodyText"/>
      </w:pPr>
      <w:r w:rsidRPr="002A541C">
        <w:t xml:space="preserve">Foundation skills essential to performance are explicit in the performance criteria of this unit of competency. </w:t>
      </w:r>
    </w:p>
    <w:p w:rsidR="00000000" w:rsidRPr="002A541C" w:rsidP="002A541C">
      <w:pPr>
        <w:pStyle w:val="Heading1"/>
      </w:pPr>
      <w:bookmarkStart w:id="7" w:name="O_1293738"/>
      <w:bookmarkEnd w:id="7"/>
      <w:r w:rsidRPr="002A541C">
        <w:t>Unit Mapping Information</w:t>
      </w:r>
    </w:p>
    <w:p w:rsidR="00000000" w:rsidRPr="002A541C" w:rsidP="00612A92">
      <w:pPr>
        <w:pStyle w:val="BodyText"/>
      </w:pPr>
      <w:r w:rsidRPr="002A541C">
        <w:t>Supersedes and is equivalent to CPCCCM1013 Plan and organise work.</w:t>
      </w:r>
    </w:p>
    <w:p w:rsidR="00000000" w:rsidRPr="002A541C" w:rsidP="002A541C">
      <w:pPr>
        <w:pStyle w:val="Heading1"/>
      </w:pPr>
      <w:bookmarkStart w:id="8" w:name="O_1293745"/>
      <w:bookmarkEnd w:id="8"/>
      <w:r w:rsidRPr="002A541C">
        <w:t>Links</w:t>
      </w:r>
    </w:p>
    <w:p w:rsidR="00000000" w:rsidRPr="002A541C" w:rsidP="00612A92">
      <w:pPr>
        <w:pStyle w:val="BodyText"/>
      </w:pPr>
      <w:r w:rsidRPr="002A541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C37A2">
        <w:rPr>
          <w:rStyle w:val="Hyperlink"/>
        </w:rPr>
        <w:t>https://vetnet.gov.au/Pages/TrainingDocs.aspx?q=7e15fa6a-68b8-4097-b099-030a5569b1ad</w:t>
      </w:r>
      <w:r>
        <w:fldChar w:fldCharType="end"/>
      </w:r>
    </w:p>
    <w:p w:rsidR="00000000" w:rsidRPr="002A541C" w:rsidP="00612A92">
      <w:pPr>
        <w:pStyle w:val="BodyText"/>
        <w:sectPr w:rsidSect="002A541C">
          <w:headerReference w:type="default" r:id="rId10"/>
          <w:footerReference w:type="default" r:id="rId11"/>
          <w:pgSz w:w="11908" w:h="16833"/>
          <w:pgMar w:top="1702" w:right="1418" w:bottom="1702" w:left="1418" w:header="992" w:footer="992" w:gutter="0"/>
          <w:cols w:space="720"/>
          <w:noEndnote/>
          <w:docGrid w:linePitch="299"/>
        </w:sectPr>
      </w:pPr>
    </w:p>
    <w:p w:rsidR="00000000" w:rsidRPr="002A541C" w:rsidP="002A541C">
      <w:pPr>
        <w:pStyle w:val="SuperHeading"/>
      </w:pPr>
      <w:r w:rsidRPr="002A541C">
        <w:t>Assessment Requirements for CPCC</w:t>
      </w:r>
      <w:r w:rsidRPr="002A541C">
        <w:t>OM1013 Plan and organise work</w:t>
      </w:r>
    </w:p>
    <w:p w:rsidR="00000000" w:rsidRPr="002A541C" w:rsidP="002A541C">
      <w:pPr>
        <w:pStyle w:val="Heading1"/>
      </w:pPr>
      <w:bookmarkStart w:id="9" w:name="O_1293736"/>
      <w:bookmarkEnd w:id="9"/>
      <w:r w:rsidRPr="002A541C">
        <w:t>Modification History</w:t>
      </w:r>
    </w:p>
    <w:tbl>
      <w:tblPr>
        <w:tblW w:w="0" w:type="auto"/>
        <w:tblLayout w:type="fixed"/>
        <w:tblCellMar>
          <w:left w:w="62" w:type="dxa"/>
          <w:right w:w="62" w:type="dxa"/>
        </w:tblCellMar>
        <w:tblLook w:val="0000"/>
      </w:tblPr>
      <w:tblGrid>
        <w:gridCol w:w="1128"/>
        <w:gridCol w:w="7944"/>
      </w:tblGrid>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Release 3</w:t>
            </w:r>
          </w:p>
        </w:tc>
        <w:tc>
          <w:tcPr>
            <w:tcW w:w="7944"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Updated reference to general construction induction training program.</w:t>
            </w:r>
          </w:p>
        </w:tc>
      </w:tr>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Release 2</w:t>
            </w:r>
          </w:p>
        </w:tc>
        <w:tc>
          <w:tcPr>
            <w:tcW w:w="7944" w:type="dxa"/>
            <w:tcBorders>
              <w:top w:val="nil"/>
              <w:left w:val="nil"/>
              <w:bottom w:val="nil"/>
              <w:right w:val="nil"/>
            </w:tcBorders>
            <w:tcMar>
              <w:top w:w="0" w:type="dxa"/>
              <w:left w:w="62" w:type="dxa"/>
              <w:bottom w:w="0" w:type="dxa"/>
              <w:right w:w="62" w:type="dxa"/>
            </w:tcMar>
          </w:tcPr>
          <w:p w:rsidR="00000000" w:rsidRPr="002A541C" w:rsidP="002A541C">
            <w:pPr>
              <w:pStyle w:val="BodyText"/>
            </w:pPr>
            <w:r w:rsidRPr="002A541C">
              <w:t>This version first released with CPC Construction, Plumbing and Services Training Package Release 5.1.</w:t>
            </w:r>
          </w:p>
          <w:p w:rsidR="00000000" w:rsidP="002A541C">
            <w:pPr>
              <w:pStyle w:val="BodyText"/>
              <w:rPr>
                <w:lang w:val="en-NZ"/>
              </w:rPr>
            </w:pPr>
            <w:r w:rsidRPr="002A541C">
              <w:t>Rectified to reflect endorsed version.</w:t>
            </w:r>
          </w:p>
        </w:tc>
      </w:tr>
      <w:tr w:rsidTr="002A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541C">
            <w:pPr>
              <w:pStyle w:val="BodyText"/>
              <w:rPr>
                <w:lang w:val="en-NZ"/>
              </w:rPr>
            </w:pPr>
            <w:r w:rsidRPr="002A541C">
              <w:t>Release 1</w:t>
            </w:r>
          </w:p>
        </w:tc>
        <w:tc>
          <w:tcPr>
            <w:tcW w:w="7944" w:type="dxa"/>
            <w:tcBorders>
              <w:top w:val="nil"/>
              <w:left w:val="nil"/>
              <w:bottom w:val="nil"/>
              <w:right w:val="nil"/>
            </w:tcBorders>
            <w:tcMar>
              <w:top w:w="0" w:type="dxa"/>
              <w:left w:w="62" w:type="dxa"/>
              <w:bottom w:w="0" w:type="dxa"/>
              <w:right w:w="62" w:type="dxa"/>
            </w:tcMar>
          </w:tcPr>
          <w:p w:rsidR="00000000" w:rsidRPr="002A541C" w:rsidP="002A541C">
            <w:pPr>
              <w:pStyle w:val="BodyText"/>
            </w:pPr>
            <w:r w:rsidRPr="002A541C">
              <w:t>This version first released with CPC Construction, Plumbing and Services Training Package Release 5.0.</w:t>
            </w:r>
          </w:p>
          <w:p w:rsidR="00000000" w:rsidRPr="002A541C" w:rsidP="002A541C">
            <w:pPr>
              <w:pStyle w:val="BodyText"/>
            </w:pPr>
            <w:r w:rsidRPr="002A541C">
              <w:t>Supersedes and is equivalent to CPCCCM1013 Plan and organise work.  Updated to reflect current industry terminology, tools and equipment.</w:t>
            </w:r>
          </w:p>
        </w:tc>
      </w:tr>
    </w:tbl>
    <w:p w:rsidR="00000000" w:rsidRPr="002A541C" w:rsidP="002A541C">
      <w:pPr>
        <w:pStyle w:val="BodyText"/>
      </w:pPr>
    </w:p>
    <w:p w:rsidR="00000000" w:rsidRPr="002A541C" w:rsidP="002A541C">
      <w:pPr>
        <w:pStyle w:val="AllowPageBreak"/>
      </w:pPr>
    </w:p>
    <w:p w:rsidR="00000000" w:rsidRPr="002A541C" w:rsidP="002A541C">
      <w:pPr>
        <w:pStyle w:val="Heading1"/>
      </w:pPr>
      <w:bookmarkStart w:id="10" w:name="O_1293735"/>
      <w:bookmarkEnd w:id="10"/>
      <w:r w:rsidRPr="002A541C">
        <w:t>Performance Evidence</w:t>
      </w:r>
    </w:p>
    <w:p w:rsidR="00000000" w:rsidRPr="002A541C" w:rsidP="00612A92">
      <w:pPr>
        <w:pStyle w:val="BodyText"/>
      </w:pPr>
      <w:r w:rsidRPr="002A541C">
        <w:t>To demonstrate competency, a candidate must satisfy all the elements, perfor</w:t>
      </w:r>
      <w:r w:rsidRPr="002A541C">
        <w:t>mance criteria and foundation skills of this unit by planning and organising a basic work task on a construction site that includes a minimum of ten component tasks and a team of at least three people.</w:t>
      </w:r>
    </w:p>
    <w:p w:rsidR="00000000" w:rsidRPr="002A541C" w:rsidP="00612A92">
      <w:pPr>
        <w:pStyle w:val="BodyText"/>
      </w:pPr>
      <w:r w:rsidRPr="002A541C">
        <w:t>All work must be performed to the standard required in</w:t>
      </w:r>
      <w:r w:rsidRPr="002A541C">
        <w:t xml:space="preserve"> the workplace and must comply with appropriate work health and safety (WHS) and environmental requirements, workplace requirements, drawings and specifications.</w:t>
      </w:r>
    </w:p>
    <w:p w:rsidR="00000000" w:rsidRPr="002A541C" w:rsidP="002A541C">
      <w:pPr>
        <w:pStyle w:val="Heading1"/>
      </w:pPr>
      <w:bookmarkStart w:id="11" w:name="O_1293734"/>
      <w:bookmarkEnd w:id="11"/>
      <w:r w:rsidRPr="002A541C">
        <w:t>Knowledge Evidence</w:t>
      </w:r>
    </w:p>
    <w:p w:rsidR="00000000" w:rsidRPr="002A541C" w:rsidP="00612A92">
      <w:pPr>
        <w:pStyle w:val="BodyText"/>
      </w:pPr>
      <w:r w:rsidRPr="002A541C">
        <w:t>To be competent in this unit, a candidate must demonstra</w:t>
      </w:r>
      <w:r w:rsidRPr="002A541C">
        <w:t>te knowledge of:</w:t>
      </w:r>
    </w:p>
    <w:p w:rsidR="00000000" w:rsidRPr="002A541C" w:rsidP="002A541C">
      <w:pPr>
        <w:pStyle w:val="ListBullet"/>
      </w:pPr>
      <w:r w:rsidRPr="002A541C">
        <w:t>policies and standards for planning and organising work</w:t>
      </w:r>
    </w:p>
    <w:p w:rsidR="00000000" w:rsidRPr="002A541C" w:rsidP="002A541C">
      <w:pPr>
        <w:pStyle w:val="ListBullet"/>
      </w:pPr>
      <w:r w:rsidRPr="002A541C">
        <w:t>environmental and workplace requirements for basic work tasks</w:t>
      </w:r>
    </w:p>
    <w:p w:rsidR="00000000" w:rsidRPr="002A541C" w:rsidP="002A541C">
      <w:pPr>
        <w:pStyle w:val="ListBullet"/>
      </w:pPr>
      <w:r w:rsidRPr="002A541C">
        <w:t>drawings and specifications relevant to basic work tasks</w:t>
      </w:r>
    </w:p>
    <w:p w:rsidR="00000000" w:rsidRPr="002A541C" w:rsidP="002A541C">
      <w:pPr>
        <w:pStyle w:val="ListBullet"/>
      </w:pPr>
      <w:r w:rsidRPr="002A541C">
        <w:t xml:space="preserve">processes for: </w:t>
      </w:r>
    </w:p>
    <w:p w:rsidR="00000000" w:rsidRPr="002A541C" w:rsidP="002A541C">
      <w:pPr>
        <w:pStyle w:val="ListBullet2"/>
      </w:pPr>
      <w:r w:rsidRPr="002A541C">
        <w:t xml:space="preserve">determining task requirements </w:t>
      </w:r>
    </w:p>
    <w:p w:rsidR="00000000" w:rsidRPr="002A541C" w:rsidP="002A541C">
      <w:pPr>
        <w:pStyle w:val="ListBullet2"/>
      </w:pPr>
      <w:r w:rsidRPr="002A541C">
        <w:t>undertaking all aspects of planning and organising work tasks</w:t>
      </w:r>
    </w:p>
    <w:p w:rsidR="00000000" w:rsidRPr="002A541C" w:rsidP="002A541C">
      <w:pPr>
        <w:pStyle w:val="ListBullet2"/>
      </w:pPr>
      <w:r w:rsidRPr="002A541C">
        <w:t>estimating requirements for work time, personnel, tools and equipment</w:t>
      </w:r>
    </w:p>
    <w:p w:rsidR="00000000" w:rsidRPr="002A541C" w:rsidP="002A541C">
      <w:pPr>
        <w:pStyle w:val="ListBullet2"/>
      </w:pPr>
      <w:r w:rsidRPr="002A541C">
        <w:t>planning of component tasks to complete work tasks</w:t>
      </w:r>
    </w:p>
    <w:p w:rsidR="00000000" w:rsidRPr="002A541C" w:rsidP="002A541C">
      <w:pPr>
        <w:pStyle w:val="ListBullet2"/>
      </w:pPr>
      <w:r w:rsidRPr="002A541C">
        <w:t>organising the implementation of work task planning</w:t>
      </w:r>
    </w:p>
    <w:p w:rsidR="00000000" w:rsidRPr="002A541C" w:rsidP="002A541C">
      <w:pPr>
        <w:pStyle w:val="ListBullet2"/>
      </w:pPr>
      <w:r w:rsidRPr="002A541C">
        <w:t>recording work task p</w:t>
      </w:r>
      <w:r w:rsidRPr="002A541C">
        <w:t>lanning and organising activities</w:t>
      </w:r>
    </w:p>
    <w:p w:rsidR="00000000" w:rsidRPr="002A541C" w:rsidP="002A541C">
      <w:pPr>
        <w:pStyle w:val="ListBullet2"/>
      </w:pPr>
      <w:r w:rsidRPr="002A541C">
        <w:t>processes for working with team members to review a work plan, schedule the work, allocate roles and responsibilities, and review work health and safety requirements.</w:t>
      </w:r>
    </w:p>
    <w:p w:rsidR="00000000" w:rsidRPr="002A541C" w:rsidP="002A541C">
      <w:pPr>
        <w:pStyle w:val="AllowPageBreak"/>
      </w:pPr>
    </w:p>
    <w:p w:rsidR="00000000" w:rsidRPr="002A541C" w:rsidP="002A541C">
      <w:pPr>
        <w:pStyle w:val="Heading1"/>
      </w:pPr>
      <w:bookmarkStart w:id="12" w:name="O_1293733"/>
      <w:bookmarkEnd w:id="12"/>
      <w:r w:rsidRPr="002A541C">
        <w:t>Assessment Conditions</w:t>
      </w:r>
    </w:p>
    <w:p w:rsidR="00000000" w:rsidRPr="002A541C" w:rsidP="00612A92">
      <w:pPr>
        <w:pStyle w:val="BodyText"/>
      </w:pPr>
      <w:r w:rsidRPr="002A541C">
        <w:t>Assessors must</w:t>
      </w:r>
      <w:r w:rsidRPr="002A541C">
        <w:t xml:space="preserve"> meet the requirements for assessors contained in the Standards for Registered Training Organisations. </w:t>
      </w:r>
    </w:p>
    <w:p w:rsidR="00000000" w:rsidRPr="002A541C" w:rsidP="00612A92">
      <w:pPr>
        <w:pStyle w:val="BodyText"/>
      </w:pPr>
      <w:r w:rsidRPr="002A541C">
        <w:t xml:space="preserve">This unit must be assessed while undertaking workplace tasks: </w:t>
      </w:r>
    </w:p>
    <w:p w:rsidR="00000000" w:rsidRPr="002A541C" w:rsidP="002A541C">
      <w:pPr>
        <w:pStyle w:val="ListBullet"/>
      </w:pPr>
      <w:r w:rsidRPr="002A541C">
        <w:t xml:space="preserve">in the workplace or a close simulation of the workplace </w:t>
      </w:r>
      <w:r w:rsidRPr="002A541C">
        <w:t>environment, provided that simulated or project-based assessment techniques replicate construction workplace conditions, materials, activities, responsibilities and procedures</w:t>
      </w:r>
    </w:p>
    <w:p w:rsidR="00000000" w:rsidRPr="002A541C" w:rsidP="002A541C">
      <w:pPr>
        <w:pStyle w:val="ListBullet"/>
      </w:pPr>
      <w:r w:rsidRPr="002A541C">
        <w:t>using realistic tasks or simulated tasks, relevant specifications and work instr</w:t>
      </w:r>
      <w:r w:rsidRPr="002A541C">
        <w:t>uctions, standard work practices, safety requirements and environmental constraints.</w:t>
      </w:r>
    </w:p>
    <w:p w:rsidR="00000000" w:rsidRPr="002A541C" w:rsidP="002A541C">
      <w:pPr>
        <w:pStyle w:val="AllowPageBreak"/>
      </w:pPr>
    </w:p>
    <w:p w:rsidR="00000000" w:rsidRPr="002A541C" w:rsidP="002A541C">
      <w:pPr>
        <w:pStyle w:val="Heading1"/>
      </w:pPr>
      <w:bookmarkStart w:id="13" w:name="O_1293746"/>
      <w:bookmarkEnd w:id="13"/>
      <w:r w:rsidRPr="002A541C">
        <w:t>Links</w:t>
      </w:r>
    </w:p>
    <w:p w:rsidR="00000000" w:rsidRPr="002A541C" w:rsidP="00612A92">
      <w:pPr>
        <w:pStyle w:val="BodyText"/>
      </w:pPr>
      <w:r w:rsidRPr="002A541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C37A2">
        <w:rPr>
          <w:rStyle w:val="Hyperlink"/>
        </w:rPr>
        <w:t>https://vetnet.gov.au/Pages/TrainingDocs.aspx?q=7e15fa6a-68b8-4097-b099-030a5569b1ad</w:t>
      </w:r>
      <w:r>
        <w:fldChar w:fldCharType="end"/>
      </w:r>
    </w:p>
    <w:p w:rsidR="00000000" w:rsidRPr="002A541C" w:rsidP="002A541C"/>
    <w:sectPr w:rsidSect="002A54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rsidRPr="00612A92" w:rsidP="00612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92" w:rsidP="002A5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A92" w:rsidP="002A54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2A92" w:rsidP="002A54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rsidP="002A541C">
    <w:pPr>
      <w:pStyle w:val="Footer"/>
      <w:framePr w:wrap="around"/>
    </w:pPr>
    <w:r>
      <w:fldChar w:fldCharType="begin"/>
    </w:r>
    <w:r>
      <w:instrText xml:space="preserve"> DOCPROPERTY  Subject  \* MERGEFORMAT </w:instrText>
    </w:r>
    <w:r>
      <w:fldChar w:fldCharType="separate"/>
    </w:r>
    <w:r w:rsidR="00612A92">
      <w:t>Approved</w:t>
    </w:r>
    <w:r w:rsidR="00612A92">
      <w:fldChar w:fldCharType="end"/>
    </w:r>
    <w:r>
      <w:tab/>
      <w:t xml:space="preserve">Page </w:t>
    </w:r>
    <w:r>
      <w:fldChar w:fldCharType="begin"/>
    </w:r>
    <w:r>
      <w:instrText xml:space="preserve"> PAGE  \* Arabic  \* MERGEFORMAT </w:instrText>
    </w:r>
    <w:r>
      <w:fldChar w:fldCharType="separate"/>
    </w:r>
    <w:r w:rsidR="00612A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A92">
      <w:rPr>
        <w:noProof/>
      </w:rPr>
      <w:t>4</w:t>
    </w:r>
    <w:r>
      <w:rPr>
        <w:noProof/>
      </w:rPr>
      <w:fldChar w:fldCharType="end"/>
    </w:r>
  </w:p>
  <w:p w:rsidR="002A541C" w:rsidP="002A541C">
    <w:pPr>
      <w:pStyle w:val="Footer"/>
      <w:framePr w:wrap="around"/>
    </w:pPr>
    <w:r>
      <w:t xml:space="preserve">© Commonwealth of Australia, </w:t>
    </w:r>
    <w:r>
      <w:fldChar w:fldCharType="begin"/>
    </w:r>
    <w:r>
      <w:instrText xml:space="preserve"> DATE  \@ "yyyy"  \* MERGEFORMAT </w:instrText>
    </w:r>
    <w:r>
      <w:fldChar w:fldCharType="separate"/>
    </w:r>
    <w:r w:rsidR="00612A92">
      <w:rPr>
        <w:noProof/>
      </w:rPr>
      <w:t>2025</w:t>
    </w:r>
    <w:r>
      <w:fldChar w:fldCharType="end"/>
    </w:r>
    <w:r>
      <w:tab/>
    </w:r>
    <w:r>
      <w:fldChar w:fldCharType="begin"/>
    </w:r>
    <w:r>
      <w:instrText xml:space="preserve"> DOCPROPERTY  Author  \* MERGEFORMAT </w:instrText>
    </w:r>
    <w:r>
      <w:fldChar w:fldCharType="separate"/>
    </w:r>
    <w:r w:rsidR="00612A92">
      <w:t>BuildSkills Australia</w:t>
    </w:r>
    <w:r w:rsidR="00612A92">
      <w:fldChar w:fldCharType="end"/>
    </w:r>
  </w:p>
  <w:p w:rsidR="002A541C" w:rsidP="002A5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41C" w:rsidRPr="00612A92" w:rsidP="00612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92" w:rsidRPr="002D2AF8" w:rsidP="002A541C">
    <w:pPr>
      <w:pStyle w:val="Header"/>
      <w:framePr w:wrap="around"/>
    </w:pPr>
    <w:r>
      <w:fldChar w:fldCharType="begin"/>
    </w:r>
    <w:r>
      <w:instrText xml:space="preserve"> TITLE   \* MERGEFORMAT </w:instrText>
    </w:r>
    <w:r>
      <w:fldChar w:fldCharType="separate"/>
    </w:r>
    <w:r>
      <w:t>CPCCOM1013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A92" w:rsidP="002A54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1C" w:rsidRPr="002D2AF8" w:rsidP="002A541C">
    <w:pPr>
      <w:pStyle w:val="Header"/>
      <w:framePr w:wrap="around"/>
    </w:pPr>
    <w:r>
      <w:fldChar w:fldCharType="begin"/>
    </w:r>
    <w:r>
      <w:instrText xml:space="preserve"> TITLE   \* MERGEFORMAT </w:instrText>
    </w:r>
    <w:r>
      <w:fldChar w:fldCharType="separate"/>
    </w:r>
    <w:r w:rsidR="00612A92">
      <w:t>CPCCOM1013 Plan and organise work</w:t>
    </w:r>
    <w:r w:rsidR="00612A92">
      <w:fldChar w:fldCharType="end"/>
    </w:r>
    <w:r>
      <w:tab/>
      <w:t xml:space="preserve">Date this document was generated: </w:t>
    </w:r>
    <w:r>
      <w:fldChar w:fldCharType="begin"/>
    </w:r>
    <w:r>
      <w:instrText xml:space="preserve"> CREATEDATE  \@ "d MMMM yyyy"  \* MERGEFORMAT </w:instrText>
    </w:r>
    <w:r>
      <w:fldChar w:fldCharType="separate"/>
    </w:r>
    <w:r w:rsidR="00612A92">
      <w:rPr>
        <w:noProof/>
      </w:rPr>
      <w:t>2 March 2025</w:t>
    </w:r>
    <w:r>
      <w:fldChar w:fldCharType="end"/>
    </w:r>
  </w:p>
  <w:p w:rsidR="002A541C" w:rsidP="002A5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E3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84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05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41C"/>
    <w:pPr>
      <w:spacing w:before="360" w:after="60"/>
      <w:outlineLvl w:val="0"/>
    </w:pPr>
    <w:rPr>
      <w:sz w:val="32"/>
    </w:rPr>
  </w:style>
  <w:style w:type="paragraph" w:styleId="Heading2">
    <w:name w:val="heading 2"/>
    <w:basedOn w:val="HeadingBase"/>
    <w:next w:val="BodyText"/>
    <w:link w:val="Heading2Char"/>
    <w:qFormat/>
    <w:rsid w:val="002A541C"/>
    <w:pPr>
      <w:keepLines/>
      <w:spacing w:before="240" w:after="120"/>
      <w:outlineLvl w:val="1"/>
    </w:pPr>
    <w:rPr>
      <w:sz w:val="28"/>
      <w:szCs w:val="40"/>
    </w:rPr>
  </w:style>
  <w:style w:type="paragraph" w:styleId="Heading3">
    <w:name w:val="heading 3"/>
    <w:basedOn w:val="HeadingBase"/>
    <w:next w:val="BodyText"/>
    <w:link w:val="Heading3Char"/>
    <w:qFormat/>
    <w:rsid w:val="002A541C"/>
    <w:pPr>
      <w:spacing w:before="180" w:after="120"/>
      <w:outlineLvl w:val="2"/>
    </w:pPr>
    <w:rPr>
      <w:spacing w:val="-10"/>
      <w:kern w:val="32"/>
    </w:rPr>
  </w:style>
  <w:style w:type="paragraph" w:styleId="Heading4">
    <w:name w:val="heading 4"/>
    <w:basedOn w:val="HeadingBase"/>
    <w:next w:val="BodyText"/>
    <w:link w:val="Heading4Char"/>
    <w:qFormat/>
    <w:rsid w:val="002A541C"/>
    <w:pPr>
      <w:spacing w:before="160" w:after="120"/>
      <w:outlineLvl w:val="3"/>
    </w:pPr>
    <w:rPr>
      <w:sz w:val="22"/>
    </w:rPr>
  </w:style>
  <w:style w:type="paragraph" w:styleId="Heading5">
    <w:name w:val="heading 5"/>
    <w:basedOn w:val="HeadingBase"/>
    <w:next w:val="Normal"/>
    <w:link w:val="Heading5Char"/>
    <w:qFormat/>
    <w:rsid w:val="002A541C"/>
    <w:pPr>
      <w:spacing w:before="80"/>
      <w:outlineLvl w:val="4"/>
    </w:pPr>
    <w:rPr>
      <w:color w:val="918585"/>
      <w:sz w:val="20"/>
    </w:rPr>
  </w:style>
  <w:style w:type="paragraph" w:styleId="Heading6">
    <w:name w:val="heading 6"/>
    <w:basedOn w:val="HeadingBase"/>
    <w:next w:val="Normal"/>
    <w:link w:val="Heading6Char"/>
    <w:qFormat/>
    <w:rsid w:val="002A541C"/>
    <w:pPr>
      <w:spacing w:before="60"/>
      <w:outlineLvl w:val="5"/>
    </w:pPr>
    <w:rPr>
      <w:color w:val="918585"/>
      <w:sz w:val="20"/>
    </w:rPr>
  </w:style>
  <w:style w:type="paragraph" w:styleId="Heading7">
    <w:name w:val="heading 7"/>
    <w:basedOn w:val="Normal"/>
    <w:next w:val="Normal"/>
    <w:link w:val="Heading7Char"/>
    <w:qFormat/>
    <w:rsid w:val="002A541C"/>
    <w:pPr>
      <w:ind w:left="720"/>
      <w:outlineLvl w:val="6"/>
    </w:pPr>
    <w:rPr>
      <w:i/>
    </w:rPr>
  </w:style>
  <w:style w:type="paragraph" w:styleId="Heading8">
    <w:name w:val="heading 8"/>
    <w:basedOn w:val="Normal"/>
    <w:next w:val="Normal"/>
    <w:link w:val="Heading8Char"/>
    <w:qFormat/>
    <w:rsid w:val="002A541C"/>
    <w:pPr>
      <w:ind w:left="720"/>
      <w:outlineLvl w:val="7"/>
    </w:pPr>
    <w:rPr>
      <w:i/>
    </w:rPr>
  </w:style>
  <w:style w:type="paragraph" w:styleId="Heading9">
    <w:name w:val="heading 9"/>
    <w:basedOn w:val="Normal"/>
    <w:next w:val="Normal"/>
    <w:link w:val="Heading9Char"/>
    <w:qFormat/>
    <w:rsid w:val="002A541C"/>
    <w:pPr>
      <w:ind w:left="720"/>
      <w:outlineLvl w:val="8"/>
    </w:pPr>
    <w:rPr>
      <w:i/>
    </w:rPr>
  </w:style>
  <w:style w:type="character" w:default="1" w:styleId="DefaultParagraphFont">
    <w:name w:val="Default Paragraph Font"/>
    <w:uiPriority w:val="1"/>
    <w:unhideWhenUsed/>
    <w:rsid w:val="002A5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41C"/>
  </w:style>
  <w:style w:type="character" w:customStyle="1" w:styleId="Heading1Char">
    <w:name w:val="Heading 1 Char"/>
    <w:basedOn w:val="DefaultParagraphFont"/>
    <w:link w:val="Heading1"/>
    <w:rsid w:val="002A541C"/>
    <w:rPr>
      <w:rFonts w:ascii="Times New Roman" w:eastAsia="Times New Roman" w:hAnsi="Times New Roman" w:cs="Times New Roman"/>
      <w:b/>
      <w:sz w:val="32"/>
      <w:szCs w:val="20"/>
      <w:lang w:eastAsia="en-US"/>
    </w:rPr>
  </w:style>
  <w:style w:type="paragraph" w:styleId="BodyText">
    <w:name w:val="Body Text"/>
    <w:basedOn w:val="Normal"/>
    <w:link w:val="BodyTextChar"/>
    <w:rsid w:val="002A5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41C"/>
    <w:rPr>
      <w:rFonts w:ascii="Times New Roman" w:eastAsia="Times New Roman" w:hAnsi="Times New Roman" w:cs="Times New Roman"/>
      <w:sz w:val="24"/>
      <w:lang w:eastAsia="en-US"/>
    </w:rPr>
  </w:style>
  <w:style w:type="paragraph" w:styleId="ListBullet">
    <w:name w:val="List Bullet"/>
    <w:basedOn w:val="List"/>
    <w:rsid w:val="002A541C"/>
    <w:pPr>
      <w:numPr>
        <w:numId w:val="12"/>
      </w:numPr>
      <w:tabs>
        <w:tab w:val="clear" w:pos="340"/>
      </w:tabs>
      <w:spacing w:before="40" w:after="40"/>
    </w:pPr>
  </w:style>
  <w:style w:type="paragraph" w:styleId="ListBullet2">
    <w:name w:val="List Bullet 2"/>
    <w:basedOn w:val="List2"/>
    <w:rsid w:val="002A541C"/>
    <w:pPr>
      <w:numPr>
        <w:numId w:val="13"/>
      </w:numPr>
      <w:tabs>
        <w:tab w:val="clear" w:pos="680"/>
      </w:tabs>
    </w:pPr>
  </w:style>
  <w:style w:type="character" w:styleId="Emphasis">
    <w:name w:val="Emphasis"/>
    <w:basedOn w:val="DefaultParagraphFont"/>
    <w:qFormat/>
    <w:rsid w:val="002A541C"/>
    <w:rPr>
      <w:i/>
    </w:rPr>
  </w:style>
  <w:style w:type="paragraph" w:customStyle="1" w:styleId="SuperHeading">
    <w:name w:val="SuperHeading"/>
    <w:basedOn w:val="Normal"/>
    <w:rsid w:val="002A541C"/>
    <w:pPr>
      <w:spacing w:before="240" w:after="120"/>
      <w:outlineLvl w:val="0"/>
    </w:pPr>
    <w:rPr>
      <w:rFonts w:ascii="Times New Roman" w:hAnsi="Times New Roman"/>
      <w:b/>
      <w:sz w:val="32"/>
    </w:rPr>
  </w:style>
  <w:style w:type="paragraph" w:customStyle="1" w:styleId="AllowPageBreak">
    <w:name w:val="AllowPageBreak"/>
    <w:rsid w:val="002A5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41C"/>
    <w:rPr>
      <w:rFonts w:ascii="Courier New" w:eastAsia="Times New Roman" w:hAnsi="Courier New" w:cs="Times New Roman"/>
      <w:i/>
      <w:szCs w:val="20"/>
      <w:lang w:eastAsia="en-US"/>
    </w:rPr>
  </w:style>
  <w:style w:type="paragraph" w:customStyle="1" w:styleId="HeadingBase">
    <w:name w:val="Heading Base"/>
    <w:rsid w:val="002A5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41C"/>
    <w:pPr>
      <w:tabs>
        <w:tab w:val="right" w:leader="dot" w:pos="9072"/>
      </w:tabs>
      <w:ind w:left="567"/>
    </w:pPr>
    <w:rPr>
      <w:szCs w:val="22"/>
    </w:rPr>
  </w:style>
  <w:style w:type="paragraph" w:customStyle="1" w:styleId="TOCBase">
    <w:name w:val="TOC Base"/>
    <w:rsid w:val="002A5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41C"/>
    <w:pPr>
      <w:tabs>
        <w:tab w:val="right" w:leader="dot" w:pos="9072"/>
      </w:tabs>
      <w:spacing w:before="40" w:after="40"/>
      <w:ind w:left="284"/>
    </w:pPr>
    <w:rPr>
      <w:rFonts w:ascii="Times New Roman" w:hAnsi="Times New Roman"/>
    </w:rPr>
  </w:style>
  <w:style w:type="paragraph" w:styleId="TOC1">
    <w:name w:val="toc 1"/>
    <w:basedOn w:val="TOCBase"/>
    <w:next w:val="Normal"/>
    <w:rsid w:val="002A5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41C"/>
    <w:rPr>
      <w:rFonts w:ascii="Times New Roman" w:eastAsia="Times New Roman" w:hAnsi="Times New Roman" w:cs="Times New Roman"/>
      <w:sz w:val="16"/>
      <w:lang w:eastAsia="en-US"/>
    </w:rPr>
  </w:style>
  <w:style w:type="paragraph" w:styleId="Title">
    <w:name w:val="Title"/>
    <w:basedOn w:val="HeadingBase"/>
    <w:link w:val="TitleChar"/>
    <w:qFormat/>
    <w:rsid w:val="002A541C"/>
    <w:pPr>
      <w:spacing w:before="5040"/>
      <w:jc w:val="center"/>
    </w:pPr>
    <w:rPr>
      <w:sz w:val="48"/>
      <w:szCs w:val="72"/>
      <w:lang w:val="en-US"/>
    </w:rPr>
  </w:style>
  <w:style w:type="character" w:customStyle="1" w:styleId="TitleChar">
    <w:name w:val="Title Char"/>
    <w:basedOn w:val="DefaultParagraphFont"/>
    <w:link w:val="Title"/>
    <w:rsid w:val="002A5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41C"/>
    <w:pPr>
      <w:tabs>
        <w:tab w:val="left" w:pos="3600"/>
        <w:tab w:val="left" w:pos="3958"/>
      </w:tabs>
    </w:pPr>
  </w:style>
  <w:style w:type="paragraph" w:styleId="List">
    <w:name w:val="List"/>
    <w:basedOn w:val="BodyText"/>
    <w:next w:val="BodyText"/>
    <w:rsid w:val="002A541C"/>
    <w:pPr>
      <w:tabs>
        <w:tab w:val="left" w:pos="340"/>
      </w:tabs>
      <w:spacing w:before="60" w:after="60"/>
      <w:ind w:left="340" w:hanging="340"/>
    </w:pPr>
  </w:style>
  <w:style w:type="paragraph" w:customStyle="1" w:styleId="Note">
    <w:name w:val="Note"/>
    <w:basedOn w:val="BodyText"/>
    <w:rsid w:val="002A54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541C"/>
    <w:rPr>
      <w:b/>
      <w:spacing w:val="0"/>
    </w:rPr>
  </w:style>
  <w:style w:type="paragraph" w:customStyle="1" w:styleId="SuperTitle">
    <w:name w:val="SuperTitle"/>
    <w:basedOn w:val="Title"/>
    <w:rsid w:val="002A541C"/>
    <w:pPr>
      <w:framePr w:wrap="auto" w:hAnchor="text" w:y="6049"/>
    </w:pPr>
    <w:rPr>
      <w:color w:val="000000"/>
      <w:sz w:val="40"/>
    </w:rPr>
  </w:style>
  <w:style w:type="paragraph" w:customStyle="1" w:styleId="TOCTitle">
    <w:name w:val="TOCTitle"/>
    <w:basedOn w:val="Heading1"/>
    <w:rsid w:val="002A541C"/>
    <w:pPr>
      <w:spacing w:after="240"/>
      <w:jc w:val="center"/>
      <w:outlineLvl w:val="9"/>
    </w:pPr>
    <w:rPr>
      <w:caps/>
    </w:rPr>
  </w:style>
  <w:style w:type="paragraph" w:customStyle="1" w:styleId="Version">
    <w:name w:val="Version"/>
    <w:rsid w:val="002A5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41C"/>
    <w:pPr>
      <w:keepNext w:val="0"/>
      <w:tabs>
        <w:tab w:val="right" w:pos="4176"/>
      </w:tabs>
      <w:ind w:left="198" w:hanging="198"/>
    </w:pPr>
    <w:rPr>
      <w:rFonts w:ascii="Garamond" w:hAnsi="Garamond"/>
    </w:rPr>
  </w:style>
  <w:style w:type="paragraph" w:styleId="IndexHeading">
    <w:name w:val="index heading"/>
    <w:basedOn w:val="Normal"/>
    <w:next w:val="Index1"/>
    <w:semiHidden/>
    <w:rsid w:val="002A541C"/>
    <w:pPr>
      <w:spacing w:before="120" w:after="120"/>
    </w:pPr>
    <w:rPr>
      <w:rFonts w:ascii="Arial" w:hAnsi="Arial"/>
      <w:b/>
      <w:color w:val="918585"/>
      <w:sz w:val="24"/>
    </w:rPr>
  </w:style>
  <w:style w:type="paragraph" w:styleId="Header">
    <w:name w:val="header"/>
    <w:basedOn w:val="Normal"/>
    <w:link w:val="HeaderChar"/>
    <w:rsid w:val="002A5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41C"/>
    <w:rPr>
      <w:rFonts w:ascii="Times New Roman" w:eastAsia="Times New Roman" w:hAnsi="Times New Roman" w:cs="Times New Roman"/>
      <w:sz w:val="16"/>
      <w:szCs w:val="20"/>
      <w:lang w:val="en-GB" w:eastAsia="en-US"/>
    </w:rPr>
  </w:style>
  <w:style w:type="paragraph" w:customStyle="1" w:styleId="Chapter">
    <w:name w:val="Chapter"/>
    <w:basedOn w:val="Normal"/>
    <w:rsid w:val="002A541C"/>
    <w:pPr>
      <w:spacing w:before="240"/>
    </w:pPr>
    <w:rPr>
      <w:rFonts w:ascii="Times New Roman" w:hAnsi="Times New Roman"/>
      <w:smallCaps/>
      <w:spacing w:val="80"/>
      <w:sz w:val="28"/>
    </w:rPr>
  </w:style>
  <w:style w:type="paragraph" w:customStyle="1" w:styleId="InChapter">
    <w:name w:val="InChapter"/>
    <w:basedOn w:val="Heading3"/>
    <w:rsid w:val="002A541C"/>
    <w:pPr>
      <w:spacing w:after="240"/>
      <w:outlineLvl w:val="9"/>
    </w:pPr>
    <w:rPr>
      <w:noProof/>
    </w:rPr>
  </w:style>
  <w:style w:type="paragraph" w:styleId="Index2">
    <w:name w:val="index 2"/>
    <w:basedOn w:val="Normal"/>
    <w:next w:val="Normal"/>
    <w:semiHidden/>
    <w:rsid w:val="002A541C"/>
    <w:pPr>
      <w:tabs>
        <w:tab w:val="right" w:pos="4176"/>
      </w:tabs>
      <w:ind w:left="568" w:hanging="284"/>
    </w:pPr>
    <w:rPr>
      <w:rFonts w:ascii="Garamond" w:hAnsi="Garamond"/>
    </w:rPr>
  </w:style>
  <w:style w:type="paragraph" w:customStyle="1" w:styleId="Byline">
    <w:name w:val="Byline"/>
    <w:rsid w:val="002A5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41C"/>
    <w:pPr>
      <w:tabs>
        <w:tab w:val="clear" w:pos="3600"/>
        <w:tab w:val="clear" w:pos="3958"/>
      </w:tabs>
      <w:jc w:val="right"/>
    </w:pPr>
  </w:style>
  <w:style w:type="paragraph" w:styleId="Caption">
    <w:name w:val="caption"/>
    <w:basedOn w:val="BodyText"/>
    <w:next w:val="Normal"/>
    <w:qFormat/>
    <w:rsid w:val="002A541C"/>
    <w:pPr>
      <w:framePr w:w="2268" w:hSpace="181" w:vSpace="181" w:wrap="around" w:vAnchor="text" w:hAnchor="page" w:x="1135" w:y="285" w:anchorLock="1"/>
    </w:pPr>
    <w:rPr>
      <w:i/>
    </w:rPr>
  </w:style>
  <w:style w:type="paragraph" w:customStyle="1" w:styleId="MiniTOCTitle">
    <w:name w:val="MiniTOCTitle"/>
    <w:basedOn w:val="Heading4"/>
    <w:rsid w:val="002A541C"/>
    <w:pPr>
      <w:spacing w:before="240"/>
      <w:outlineLvl w:val="9"/>
    </w:pPr>
    <w:rPr>
      <w:noProof/>
      <w:sz w:val="24"/>
    </w:rPr>
  </w:style>
  <w:style w:type="paragraph" w:customStyle="1" w:styleId="MiniTOCItem">
    <w:name w:val="MiniTOCItem"/>
    <w:basedOn w:val="ListBullet"/>
    <w:rsid w:val="002A541C"/>
    <w:pPr>
      <w:numPr>
        <w:numId w:val="0"/>
      </w:numPr>
      <w:tabs>
        <w:tab w:val="right" w:leader="dot" w:pos="6521"/>
      </w:tabs>
      <w:spacing w:before="0" w:after="0"/>
    </w:pPr>
  </w:style>
  <w:style w:type="paragraph" w:customStyle="1" w:styleId="TOFTitle">
    <w:name w:val="TOFTitle"/>
    <w:basedOn w:val="TOCTitle"/>
    <w:rsid w:val="002A541C"/>
  </w:style>
  <w:style w:type="paragraph" w:styleId="TableofFigures">
    <w:name w:val="table of figures"/>
    <w:basedOn w:val="Normal"/>
    <w:next w:val="Normal"/>
    <w:semiHidden/>
    <w:rsid w:val="002A541C"/>
    <w:pPr>
      <w:tabs>
        <w:tab w:val="right" w:leader="dot" w:pos="9072"/>
      </w:tabs>
      <w:ind w:left="970" w:hanging="403"/>
    </w:pPr>
    <w:rPr>
      <w:rFonts w:ascii="Times New Roman" w:hAnsi="Times New Roman"/>
      <w:b/>
    </w:rPr>
  </w:style>
  <w:style w:type="paragraph" w:styleId="ListNumber">
    <w:name w:val="List Number"/>
    <w:basedOn w:val="List"/>
    <w:rsid w:val="002A541C"/>
    <w:pPr>
      <w:numPr>
        <w:numId w:val="15"/>
      </w:numPr>
      <w:tabs>
        <w:tab w:val="clear" w:pos="340"/>
      </w:tabs>
    </w:pPr>
  </w:style>
  <w:style w:type="character" w:customStyle="1" w:styleId="WingdingSymbols">
    <w:name w:val="Wingding Symbols"/>
    <w:rsid w:val="002A541C"/>
    <w:rPr>
      <w:rFonts w:ascii="Wingdings" w:hAnsi="Wingdings"/>
    </w:rPr>
  </w:style>
  <w:style w:type="paragraph" w:customStyle="1" w:styleId="TableHeading">
    <w:name w:val="Table Heading"/>
    <w:basedOn w:val="HeadingBase"/>
    <w:rsid w:val="002A541C"/>
    <w:pPr>
      <w:keepLines/>
      <w:pBdr>
        <w:bottom w:val="single" w:sz="6" w:space="1" w:color="918585"/>
      </w:pBdr>
      <w:spacing w:before="240"/>
    </w:pPr>
  </w:style>
  <w:style w:type="character" w:customStyle="1" w:styleId="HotSpot">
    <w:name w:val="HotSpot"/>
    <w:rsid w:val="002A541C"/>
    <w:rPr>
      <w:color w:val="0033CC"/>
      <w:u w:val="none"/>
    </w:rPr>
  </w:style>
  <w:style w:type="paragraph" w:customStyle="1" w:styleId="BodyTextRight">
    <w:name w:val="Body Text Right"/>
    <w:basedOn w:val="BodyText"/>
    <w:rsid w:val="002A541C"/>
    <w:pPr>
      <w:spacing w:before="0" w:after="0"/>
      <w:jc w:val="right"/>
    </w:pPr>
  </w:style>
  <w:style w:type="paragraph" w:styleId="Index3">
    <w:name w:val="index 3"/>
    <w:basedOn w:val="ListNumber2"/>
    <w:next w:val="Normal"/>
    <w:semiHidden/>
    <w:rsid w:val="002A541C"/>
    <w:pPr>
      <w:numPr>
        <w:numId w:val="0"/>
      </w:numPr>
      <w:tabs>
        <w:tab w:val="right" w:leader="dot" w:pos="4176"/>
      </w:tabs>
    </w:pPr>
  </w:style>
  <w:style w:type="paragraph" w:styleId="ListNumber2">
    <w:name w:val="List Number 2"/>
    <w:basedOn w:val="List2"/>
    <w:rsid w:val="002A541C"/>
    <w:pPr>
      <w:numPr>
        <w:numId w:val="10"/>
      </w:numPr>
      <w:tabs>
        <w:tab w:val="clear" w:pos="1060"/>
      </w:tabs>
    </w:pPr>
  </w:style>
  <w:style w:type="paragraph" w:customStyle="1" w:styleId="MarginNote">
    <w:name w:val="Margin Note"/>
    <w:basedOn w:val="BodyText"/>
    <w:rsid w:val="002A5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41C"/>
    <w:rPr>
      <w:sz w:val="32"/>
    </w:rPr>
  </w:style>
  <w:style w:type="paragraph" w:customStyle="1" w:styleId="HeadingProcedure">
    <w:name w:val="Heading Procedure"/>
    <w:basedOn w:val="HeadingBase"/>
    <w:next w:val="Normal"/>
    <w:rsid w:val="002A541C"/>
    <w:pPr>
      <w:tabs>
        <w:tab w:val="left" w:pos="0"/>
      </w:tabs>
      <w:spacing w:before="120" w:after="60"/>
    </w:pPr>
    <w:rPr>
      <w:i/>
      <w:color w:val="918585"/>
      <w:sz w:val="22"/>
    </w:rPr>
  </w:style>
  <w:style w:type="paragraph" w:customStyle="1" w:styleId="TableBodyText">
    <w:name w:val="Table Body Text"/>
    <w:basedOn w:val="BodyText"/>
    <w:rsid w:val="002A541C"/>
    <w:pPr>
      <w:spacing w:before="60" w:after="60"/>
    </w:pPr>
  </w:style>
  <w:style w:type="paragraph" w:styleId="ListContinue">
    <w:name w:val="List Continue"/>
    <w:basedOn w:val="List"/>
    <w:rsid w:val="002A541C"/>
    <w:pPr>
      <w:ind w:firstLine="0"/>
    </w:pPr>
  </w:style>
  <w:style w:type="paragraph" w:customStyle="1" w:styleId="ListNote">
    <w:name w:val="List Note"/>
    <w:basedOn w:val="List"/>
    <w:rsid w:val="002A541C"/>
    <w:pPr>
      <w:pBdr>
        <w:top w:val="single" w:sz="6" w:space="2" w:color="918585"/>
        <w:bottom w:val="single" w:sz="6" w:space="2" w:color="918585"/>
      </w:pBdr>
      <w:tabs>
        <w:tab w:val="left" w:pos="1021"/>
      </w:tabs>
      <w:ind w:firstLine="0"/>
    </w:pPr>
  </w:style>
  <w:style w:type="paragraph" w:customStyle="1" w:styleId="Warning">
    <w:name w:val="Warning"/>
    <w:basedOn w:val="BodyText"/>
    <w:rsid w:val="002A541C"/>
    <w:pPr>
      <w:shd w:val="clear" w:color="auto" w:fill="D9D9D9"/>
      <w:tabs>
        <w:tab w:val="left" w:pos="992"/>
      </w:tabs>
      <w:ind w:left="119" w:right="119"/>
    </w:pPr>
    <w:rPr>
      <w:sz w:val="20"/>
    </w:rPr>
  </w:style>
  <w:style w:type="paragraph" w:customStyle="1" w:styleId="MarginIcons">
    <w:name w:val="Margin Icons"/>
    <w:basedOn w:val="BodyText"/>
    <w:rsid w:val="002A5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41C"/>
    <w:rPr>
      <w:rFonts w:ascii="Courier New" w:hAnsi="Courier New"/>
    </w:rPr>
  </w:style>
  <w:style w:type="paragraph" w:customStyle="1" w:styleId="NoteBullet">
    <w:name w:val="Note Bullet"/>
    <w:basedOn w:val="Note"/>
    <w:rsid w:val="002A541C"/>
    <w:pPr>
      <w:tabs>
        <w:tab w:val="clear" w:pos="680"/>
      </w:tabs>
      <w:spacing w:before="60" w:after="60"/>
    </w:pPr>
  </w:style>
  <w:style w:type="paragraph" w:customStyle="1" w:styleId="SubHeading2">
    <w:name w:val="SubHeading2"/>
    <w:basedOn w:val="HeadingBase"/>
    <w:rsid w:val="002A541C"/>
    <w:pPr>
      <w:spacing w:before="240" w:after="60"/>
    </w:pPr>
    <w:rPr>
      <w:sz w:val="20"/>
    </w:rPr>
  </w:style>
  <w:style w:type="paragraph" w:customStyle="1" w:styleId="SubHeading1">
    <w:name w:val="SubHeading1"/>
    <w:basedOn w:val="HeadingBase"/>
    <w:rsid w:val="002A541C"/>
    <w:pPr>
      <w:spacing w:before="240" w:after="60"/>
    </w:pPr>
    <w:rPr>
      <w:color w:val="918585"/>
      <w:sz w:val="22"/>
    </w:rPr>
  </w:style>
  <w:style w:type="paragraph" w:customStyle="1" w:styleId="SideHeading">
    <w:name w:val="Side Heading"/>
    <w:basedOn w:val="HeadingBase"/>
    <w:rsid w:val="002A5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41C"/>
    <w:pPr>
      <w:tabs>
        <w:tab w:val="num" w:pos="360"/>
      </w:tabs>
    </w:pPr>
  </w:style>
  <w:style w:type="paragraph" w:styleId="PlainText">
    <w:name w:val="Plain Text"/>
    <w:basedOn w:val="Normal"/>
    <w:link w:val="PlainTextChar"/>
    <w:rsid w:val="002A541C"/>
    <w:rPr>
      <w:sz w:val="20"/>
    </w:rPr>
  </w:style>
  <w:style w:type="character" w:customStyle="1" w:styleId="PlainTextChar">
    <w:name w:val="Plain Text Char"/>
    <w:basedOn w:val="DefaultParagraphFont"/>
    <w:link w:val="PlainText"/>
    <w:rsid w:val="002A541C"/>
    <w:rPr>
      <w:rFonts w:ascii="Courier New" w:eastAsia="Times New Roman" w:hAnsi="Courier New" w:cs="Times New Roman"/>
      <w:sz w:val="20"/>
      <w:szCs w:val="20"/>
      <w:lang w:eastAsia="en-US"/>
    </w:rPr>
  </w:style>
  <w:style w:type="character" w:customStyle="1" w:styleId="MenuOption">
    <w:name w:val="Menu Option"/>
    <w:basedOn w:val="DefaultParagraphFont"/>
    <w:rsid w:val="002A541C"/>
    <w:rPr>
      <w:b/>
      <w:smallCaps/>
    </w:rPr>
  </w:style>
  <w:style w:type="paragraph" w:customStyle="1" w:styleId="TableListNumber">
    <w:name w:val="Table List Number"/>
    <w:basedOn w:val="ListNumber"/>
    <w:rsid w:val="002A541C"/>
    <w:pPr>
      <w:numPr>
        <w:numId w:val="0"/>
      </w:numPr>
    </w:pPr>
  </w:style>
  <w:style w:type="paragraph" w:styleId="TOC4">
    <w:name w:val="toc 4"/>
    <w:basedOn w:val="TOCBase"/>
    <w:next w:val="Normal"/>
    <w:semiHidden/>
    <w:rsid w:val="002A541C"/>
    <w:pPr>
      <w:tabs>
        <w:tab w:val="right" w:leader="dot" w:pos="9071"/>
      </w:tabs>
      <w:ind w:left="1701"/>
    </w:pPr>
  </w:style>
  <w:style w:type="paragraph" w:customStyle="1" w:styleId="ListAlpha">
    <w:name w:val="List Alpha"/>
    <w:basedOn w:val="List"/>
    <w:rsid w:val="002A541C"/>
    <w:pPr>
      <w:numPr>
        <w:numId w:val="9"/>
      </w:numPr>
    </w:pPr>
  </w:style>
  <w:style w:type="paragraph" w:customStyle="1" w:styleId="ListAlpha2">
    <w:name w:val="List Alpha 2"/>
    <w:basedOn w:val="List2"/>
    <w:rsid w:val="002A541C"/>
    <w:pPr>
      <w:numPr>
        <w:numId w:val="8"/>
      </w:numPr>
    </w:pPr>
  </w:style>
  <w:style w:type="paragraph" w:styleId="List2">
    <w:name w:val="List 2"/>
    <w:basedOn w:val="BodyText"/>
    <w:rsid w:val="002A541C"/>
    <w:pPr>
      <w:tabs>
        <w:tab w:val="left" w:pos="680"/>
      </w:tabs>
      <w:spacing w:before="60" w:after="60"/>
      <w:ind w:left="680" w:hanging="340"/>
    </w:pPr>
  </w:style>
  <w:style w:type="paragraph" w:styleId="List3">
    <w:name w:val="List 3"/>
    <w:basedOn w:val="BodyText"/>
    <w:rsid w:val="002A541C"/>
    <w:pPr>
      <w:tabs>
        <w:tab w:val="left" w:pos="1021"/>
      </w:tabs>
      <w:spacing w:before="60" w:after="60"/>
      <w:ind w:left="1020" w:hanging="340"/>
    </w:pPr>
  </w:style>
  <w:style w:type="paragraph" w:styleId="List4">
    <w:name w:val="List 4"/>
    <w:basedOn w:val="BodyText"/>
    <w:rsid w:val="002A541C"/>
    <w:pPr>
      <w:tabs>
        <w:tab w:val="left" w:pos="1361"/>
      </w:tabs>
      <w:spacing w:before="60" w:after="60"/>
      <w:ind w:left="1361" w:hanging="340"/>
    </w:pPr>
  </w:style>
  <w:style w:type="paragraph" w:styleId="List5">
    <w:name w:val="List 5"/>
    <w:basedOn w:val="BodyText"/>
    <w:rsid w:val="002A541C"/>
    <w:pPr>
      <w:tabs>
        <w:tab w:val="left" w:pos="1701"/>
      </w:tabs>
      <w:spacing w:before="60" w:after="60"/>
      <w:ind w:left="1701" w:hanging="340"/>
    </w:pPr>
  </w:style>
  <w:style w:type="paragraph" w:styleId="ListBullet3">
    <w:name w:val="List Bullet 3"/>
    <w:basedOn w:val="List3"/>
    <w:rsid w:val="002A541C"/>
    <w:pPr>
      <w:numPr>
        <w:numId w:val="14"/>
      </w:numPr>
      <w:tabs>
        <w:tab w:val="clear" w:pos="1021"/>
      </w:tabs>
      <w:ind w:left="1037" w:hanging="357"/>
    </w:pPr>
  </w:style>
  <w:style w:type="paragraph" w:styleId="ListBullet4">
    <w:name w:val="List Bullet 4"/>
    <w:basedOn w:val="List4"/>
    <w:rsid w:val="002A541C"/>
    <w:pPr>
      <w:numPr>
        <w:numId w:val="3"/>
      </w:numPr>
      <w:tabs>
        <w:tab w:val="clear" w:pos="1361"/>
      </w:tabs>
    </w:pPr>
  </w:style>
  <w:style w:type="paragraph" w:styleId="ListBullet5">
    <w:name w:val="List Bullet 5"/>
    <w:basedOn w:val="List5"/>
    <w:rsid w:val="002A541C"/>
    <w:pPr>
      <w:numPr>
        <w:numId w:val="4"/>
      </w:numPr>
    </w:pPr>
  </w:style>
  <w:style w:type="paragraph" w:styleId="ListContinue2">
    <w:name w:val="List Continue 2"/>
    <w:basedOn w:val="List2"/>
    <w:rsid w:val="002A541C"/>
    <w:pPr>
      <w:ind w:firstLine="0"/>
    </w:pPr>
  </w:style>
  <w:style w:type="paragraph" w:styleId="ListContinue3">
    <w:name w:val="List Continue 3"/>
    <w:basedOn w:val="List3"/>
    <w:rsid w:val="002A541C"/>
    <w:pPr>
      <w:ind w:left="1021" w:firstLine="0"/>
    </w:pPr>
  </w:style>
  <w:style w:type="paragraph" w:styleId="ListContinue4">
    <w:name w:val="List Continue 4"/>
    <w:basedOn w:val="List4"/>
    <w:rsid w:val="002A541C"/>
    <w:pPr>
      <w:ind w:firstLine="0"/>
    </w:pPr>
  </w:style>
  <w:style w:type="paragraph" w:styleId="ListContinue5">
    <w:name w:val="List Continue 5"/>
    <w:basedOn w:val="List5"/>
    <w:rsid w:val="002A541C"/>
    <w:pPr>
      <w:ind w:firstLine="0"/>
    </w:pPr>
  </w:style>
  <w:style w:type="paragraph" w:styleId="ListNumber3">
    <w:name w:val="List Number 3"/>
    <w:basedOn w:val="List3"/>
    <w:rsid w:val="002A541C"/>
    <w:pPr>
      <w:numPr>
        <w:numId w:val="5"/>
      </w:numPr>
    </w:pPr>
  </w:style>
  <w:style w:type="paragraph" w:styleId="ListNumber4">
    <w:name w:val="List Number 4"/>
    <w:basedOn w:val="List4"/>
    <w:rsid w:val="002A541C"/>
    <w:pPr>
      <w:numPr>
        <w:numId w:val="6"/>
      </w:numPr>
    </w:pPr>
  </w:style>
  <w:style w:type="paragraph" w:styleId="ListNumber5">
    <w:name w:val="List Number 5"/>
    <w:basedOn w:val="List5"/>
    <w:rsid w:val="002A541C"/>
    <w:pPr>
      <w:numPr>
        <w:numId w:val="7"/>
      </w:numPr>
    </w:pPr>
  </w:style>
  <w:style w:type="paragraph" w:styleId="BlockText">
    <w:name w:val="Block Text"/>
    <w:basedOn w:val="Normal"/>
    <w:rsid w:val="002A541C"/>
    <w:pPr>
      <w:spacing w:after="120"/>
      <w:ind w:left="1440" w:right="1440"/>
    </w:pPr>
  </w:style>
  <w:style w:type="character" w:customStyle="1" w:styleId="Subscript">
    <w:name w:val="Subscript"/>
    <w:basedOn w:val="DefaultParagraphFont"/>
    <w:rsid w:val="002A541C"/>
    <w:rPr>
      <w:sz w:val="16"/>
      <w:vertAlign w:val="subscript"/>
    </w:rPr>
  </w:style>
  <w:style w:type="character" w:customStyle="1" w:styleId="Superscript">
    <w:name w:val="Superscript"/>
    <w:basedOn w:val="DefaultParagraphFont"/>
    <w:rsid w:val="002A541C"/>
    <w:rPr>
      <w:sz w:val="16"/>
      <w:vertAlign w:val="superscript"/>
    </w:rPr>
  </w:style>
  <w:style w:type="character" w:customStyle="1" w:styleId="Symbols">
    <w:name w:val="Symbols"/>
    <w:basedOn w:val="DefaultParagraphFont"/>
    <w:rsid w:val="002A541C"/>
    <w:rPr>
      <w:rFonts w:ascii="Symbol" w:hAnsi="Symbol"/>
    </w:rPr>
  </w:style>
  <w:style w:type="character" w:customStyle="1" w:styleId="MenuOptions">
    <w:name w:val="Menu Options"/>
    <w:basedOn w:val="DefaultParagraphFont"/>
    <w:rsid w:val="002A541C"/>
    <w:rPr>
      <w:rFonts w:ascii="Arial Narrow" w:hAnsi="Arial Narrow"/>
      <w:smallCaps/>
    </w:rPr>
  </w:style>
  <w:style w:type="character" w:customStyle="1" w:styleId="Buttons">
    <w:name w:val="Buttons"/>
    <w:basedOn w:val="DefaultParagraphFont"/>
    <w:rsid w:val="002A541C"/>
    <w:rPr>
      <w:b/>
    </w:rPr>
  </w:style>
  <w:style w:type="character" w:customStyle="1" w:styleId="Underlined">
    <w:name w:val="Underlined"/>
    <w:basedOn w:val="DefaultParagraphFont"/>
    <w:rsid w:val="002A541C"/>
    <w:rPr>
      <w:u w:val="single"/>
    </w:rPr>
  </w:style>
  <w:style w:type="paragraph" w:customStyle="1" w:styleId="TableBodyTextRight">
    <w:name w:val="Table Body Text Right"/>
    <w:basedOn w:val="TableBodyText"/>
    <w:rsid w:val="002A541C"/>
    <w:pPr>
      <w:widowControl w:val="0"/>
      <w:autoSpaceDE w:val="0"/>
      <w:autoSpaceDN w:val="0"/>
      <w:adjustRightInd w:val="0"/>
      <w:jc w:val="right"/>
    </w:pPr>
    <w:rPr>
      <w:rFonts w:cs="Arial"/>
      <w:szCs w:val="18"/>
    </w:rPr>
  </w:style>
  <w:style w:type="paragraph" w:customStyle="1" w:styleId="CopyrightText">
    <w:name w:val="Copyright Text"/>
    <w:basedOn w:val="BodyText"/>
    <w:rsid w:val="002A541C"/>
    <w:rPr>
      <w:sz w:val="18"/>
    </w:rPr>
  </w:style>
  <w:style w:type="paragraph" w:customStyle="1" w:styleId="BodySmallRight">
    <w:name w:val="Body Small Right"/>
    <w:basedOn w:val="BodyTextRight"/>
    <w:rsid w:val="002A541C"/>
    <w:rPr>
      <w:sz w:val="18"/>
      <w:szCs w:val="18"/>
    </w:rPr>
  </w:style>
  <w:style w:type="paragraph" w:customStyle="1" w:styleId="MarginEdition">
    <w:name w:val="Margin Edition"/>
    <w:basedOn w:val="MarginNote"/>
    <w:rsid w:val="002A541C"/>
    <w:pPr>
      <w:spacing w:before="0" w:after="0"/>
    </w:pPr>
    <w:rPr>
      <w:rFonts w:ascii="Times New Roman" w:hAnsi="Times New Roman"/>
      <w:color w:val="999999"/>
    </w:rPr>
  </w:style>
  <w:style w:type="paragraph" w:customStyle="1" w:styleId="Spacer">
    <w:name w:val="Spacer"/>
    <w:basedOn w:val="Normal"/>
    <w:rsid w:val="002A541C"/>
    <w:rPr>
      <w:sz w:val="2"/>
      <w:szCs w:val="2"/>
    </w:rPr>
  </w:style>
  <w:style w:type="character" w:customStyle="1" w:styleId="Small">
    <w:name w:val="Small"/>
    <w:basedOn w:val="DefaultParagraphFont"/>
    <w:rsid w:val="002A541C"/>
    <w:rPr>
      <w:sz w:val="16"/>
    </w:rPr>
  </w:style>
  <w:style w:type="paragraph" w:customStyle="1" w:styleId="WideTable">
    <w:name w:val="Wide Table"/>
    <w:basedOn w:val="Normal"/>
    <w:rsid w:val="002A541C"/>
    <w:pPr>
      <w:ind w:left="-1418"/>
    </w:pPr>
    <w:rPr>
      <w:sz w:val="2"/>
      <w:szCs w:val="2"/>
    </w:rPr>
  </w:style>
  <w:style w:type="character" w:styleId="PageNumber">
    <w:name w:val="page number"/>
    <w:basedOn w:val="DefaultParagraphFont"/>
    <w:rsid w:val="002A541C"/>
  </w:style>
  <w:style w:type="paragraph" w:styleId="Quote">
    <w:name w:val="Quote"/>
    <w:basedOn w:val="Heading1"/>
    <w:link w:val="QuoteChar"/>
    <w:qFormat/>
    <w:rsid w:val="002A541C"/>
    <w:rPr>
      <w:b w:val="0"/>
      <w:sz w:val="72"/>
      <w:szCs w:val="72"/>
      <w:lang w:val="en-NZ"/>
    </w:rPr>
  </w:style>
  <w:style w:type="character" w:customStyle="1" w:styleId="QuoteChar">
    <w:name w:val="Quote Char"/>
    <w:basedOn w:val="DefaultParagraphFont"/>
    <w:link w:val="Quote"/>
    <w:rsid w:val="002A5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41C"/>
    <w:pPr>
      <w:pageBreakBefore/>
    </w:pPr>
  </w:style>
  <w:style w:type="paragraph" w:customStyle="1" w:styleId="Border">
    <w:name w:val="Border"/>
    <w:basedOn w:val="Normal"/>
    <w:qFormat/>
    <w:rsid w:val="002A5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41C"/>
    <w:rPr>
      <w:b/>
      <w:bCs/>
      <w:i/>
      <w:iCs/>
      <w:color w:val="auto"/>
    </w:rPr>
  </w:style>
  <w:style w:type="paragraph" w:styleId="IntenseQuote">
    <w:name w:val="Intense Quote"/>
    <w:basedOn w:val="Normal"/>
    <w:next w:val="Normal"/>
    <w:link w:val="IntenseQuoteChar"/>
    <w:uiPriority w:val="30"/>
    <w:qFormat/>
    <w:rsid w:val="002A5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41C"/>
    <w:rPr>
      <w:smallCaps/>
      <w:color w:val="auto"/>
      <w:u w:val="single"/>
    </w:rPr>
  </w:style>
  <w:style w:type="character" w:styleId="IntenseReference">
    <w:name w:val="Intense Reference"/>
    <w:basedOn w:val="DefaultParagraphFont"/>
    <w:uiPriority w:val="32"/>
    <w:qFormat/>
    <w:rsid w:val="002A541C"/>
    <w:rPr>
      <w:b/>
      <w:bCs/>
      <w:smallCaps/>
      <w:color w:val="auto"/>
      <w:spacing w:val="5"/>
      <w:u w:val="single"/>
    </w:rPr>
  </w:style>
  <w:style w:type="paragraph" w:customStyle="1" w:styleId="2ColumnHeading">
    <w:name w:val="2Column Heading"/>
    <w:basedOn w:val="BodyText"/>
    <w:qFormat/>
    <w:rsid w:val="002A541C"/>
    <w:pPr>
      <w:spacing w:after="60"/>
      <w:ind w:left="-2268"/>
    </w:pPr>
    <w:rPr>
      <w:b/>
    </w:rPr>
  </w:style>
  <w:style w:type="paragraph" w:customStyle="1" w:styleId="Heading1TOC">
    <w:name w:val="Heading1 TOC"/>
    <w:basedOn w:val="Normal"/>
    <w:qFormat/>
    <w:rsid w:val="002A541C"/>
    <w:pPr>
      <w:spacing w:before="240" w:after="120"/>
    </w:pPr>
    <w:rPr>
      <w:rFonts w:ascii="Times New Roman" w:hAnsi="Times New Roman"/>
      <w:b/>
      <w:sz w:val="32"/>
    </w:rPr>
  </w:style>
  <w:style w:type="paragraph" w:customStyle="1" w:styleId="Heading2TOC">
    <w:name w:val="Heading2 TOC"/>
    <w:basedOn w:val="Normal"/>
    <w:qFormat/>
    <w:rsid w:val="002A541C"/>
    <w:pPr>
      <w:spacing w:before="240" w:after="60"/>
    </w:pPr>
    <w:rPr>
      <w:rFonts w:ascii="Times New Roman" w:hAnsi="Times New Roman"/>
      <w:b/>
      <w:sz w:val="28"/>
    </w:rPr>
  </w:style>
  <w:style w:type="character" w:customStyle="1" w:styleId="Underline">
    <w:name w:val="Underline"/>
    <w:basedOn w:val="DefaultParagraphFont"/>
    <w:qFormat/>
    <w:rsid w:val="002A541C"/>
    <w:rPr>
      <w:u w:val="single"/>
    </w:rPr>
  </w:style>
  <w:style w:type="character" w:customStyle="1" w:styleId="BoldandItalics">
    <w:name w:val="Bold and Italics"/>
    <w:qFormat/>
    <w:rsid w:val="002A541C"/>
    <w:rPr>
      <w:b/>
      <w:i/>
      <w:u w:val="none"/>
    </w:rPr>
  </w:style>
  <w:style w:type="paragraph" w:styleId="BalloonText">
    <w:name w:val="Balloon Text"/>
    <w:basedOn w:val="Normal"/>
    <w:link w:val="BalloonTextChar"/>
    <w:rsid w:val="002A541C"/>
    <w:rPr>
      <w:rFonts w:ascii="Tahoma" w:hAnsi="Tahoma" w:cs="Tahoma"/>
      <w:sz w:val="16"/>
      <w:szCs w:val="16"/>
    </w:rPr>
  </w:style>
  <w:style w:type="character" w:customStyle="1" w:styleId="BalloonTextChar">
    <w:name w:val="Balloon Text Char"/>
    <w:basedOn w:val="DefaultParagraphFont"/>
    <w:link w:val="BalloonText"/>
    <w:rsid w:val="002A5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41C"/>
    <w:rPr>
      <w:b/>
      <w:color w:val="660033"/>
      <w:spacing w:val="0"/>
    </w:rPr>
  </w:style>
  <w:style w:type="paragraph" w:customStyle="1" w:styleId="Nameditemlist">
    <w:name w:val="Named item list"/>
    <w:basedOn w:val="BodyText"/>
    <w:qFormat/>
    <w:rsid w:val="002A541C"/>
    <w:pPr>
      <w:tabs>
        <w:tab w:val="left" w:pos="2835"/>
      </w:tabs>
      <w:ind w:left="2835" w:hanging="2835"/>
    </w:pPr>
  </w:style>
  <w:style w:type="paragraph" w:customStyle="1" w:styleId="BodyTextnopadding">
    <w:name w:val="Body Text no padding"/>
    <w:basedOn w:val="BodyText"/>
    <w:qFormat/>
    <w:rsid w:val="002A541C"/>
    <w:pPr>
      <w:spacing w:before="0" w:after="0"/>
    </w:pPr>
  </w:style>
  <w:style w:type="paragraph" w:customStyle="1" w:styleId="BodyTextBold">
    <w:name w:val="Body Text Bold"/>
    <w:basedOn w:val="BodyText"/>
    <w:qFormat/>
    <w:rsid w:val="002A541C"/>
    <w:rPr>
      <w:b/>
    </w:rPr>
  </w:style>
  <w:style w:type="character" w:styleId="Hyperlink">
    <w:name w:val="Hyperlink"/>
    <w:basedOn w:val="DefaultParagraphFont"/>
    <w:uiPriority w:val="99"/>
    <w:unhideWhenUsed/>
    <w:rsid w:val="00612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4956</Characters>
  <Application>Microsoft Office Word</Application>
  <DocSecurity>0</DocSecurity>
  <Lines>170</Lines>
  <Paragraphs>102</Paragraphs>
  <ScaleCrop>false</ScaleCrop>
  <Company>Author-it Software Corporation Ltd.</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CPCCOM1013 Plan and organise work</dc:title>
  <dc:subject>Approved</dc:subject>
  <dc:creator>BuildSkills Australia</dc:creator>
  <cp:keywords>Release: 3</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