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226" w:rsidP="002A0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CPCCOM1012 Work effectively and sustainably in the construction industry</w:t>
      </w:r>
      <w:r>
        <w:fldChar w:fldCharType="end"/>
      </w:r>
    </w:p>
    <w:p w:rsidR="002A0226" w:rsidP="002A0226">
      <w:pPr>
        <w:pStyle w:val="Version"/>
        <w:sectPr w:rsidSect="00194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94012" w:rsidP="00194012">
      <w:pPr>
        <w:pStyle w:val="SuperHeading"/>
      </w:pPr>
      <w:r w:rsidRPr="00194012">
        <w:t>CPCCOM1012 Work effectively and s</w:t>
      </w:r>
      <w:r w:rsidRPr="00194012">
        <w:t>ustainably in the construction industry</w:t>
      </w:r>
    </w:p>
    <w:p w:rsidR="00000000" w:rsidRPr="00194012" w:rsidP="00194012">
      <w:pPr>
        <w:pStyle w:val="Heading1"/>
      </w:pPr>
      <w:bookmarkStart w:id="1" w:name="O_1293760"/>
      <w:bookmarkEnd w:id="1"/>
      <w:r w:rsidRPr="001940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Updated reference to general construction induction training program.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12" w:rsidP="00194012">
            <w:pPr>
              <w:pStyle w:val="BodyText"/>
            </w:pPr>
            <w:r w:rsidRPr="00194012">
              <w:t>This version first released with CPC Construction, Plumbing and Services Training Package Release 5.1.</w:t>
            </w:r>
          </w:p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Rectified to reflect endorsed version.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12" w:rsidP="00194012">
            <w:pPr>
              <w:pStyle w:val="BodyText"/>
            </w:pPr>
            <w:r w:rsidRPr="00194012">
              <w:t>This version first released with CPC Construction, Plumbing and Services Training Package Release 5.0.</w:t>
            </w:r>
          </w:p>
          <w:p w:rsidR="00000000" w:rsidRPr="00194012" w:rsidP="00194012">
            <w:pPr>
              <w:pStyle w:val="BodyText"/>
            </w:pPr>
            <w:r w:rsidRPr="00194012">
              <w:t>Supersedes and is equivalent to CPCCCM1012 Work effectively and sustainably in the construction industry.  Updated to reflect current industry terminology, tools and equipment.</w:t>
            </w:r>
          </w:p>
        </w:tc>
      </w:tr>
    </w:tbl>
    <w:p w:rsidR="00000000" w:rsidRPr="00194012" w:rsidP="00194012">
      <w:pPr>
        <w:pStyle w:val="BodyText"/>
      </w:pPr>
    </w:p>
    <w:p w:rsidR="00000000" w:rsidRPr="00194012" w:rsidP="00194012">
      <w:pPr>
        <w:pStyle w:val="AllowPageBreak"/>
      </w:pPr>
    </w:p>
    <w:p w:rsidR="00000000" w:rsidRPr="00194012" w:rsidP="00194012">
      <w:pPr>
        <w:pStyle w:val="Heading1"/>
      </w:pPr>
      <w:bookmarkStart w:id="2" w:name="O_1293759"/>
      <w:bookmarkEnd w:id="2"/>
      <w:r w:rsidRPr="00194012">
        <w:t>Application</w:t>
      </w:r>
    </w:p>
    <w:p w:rsidR="00000000" w:rsidRPr="00194012" w:rsidP="002A0226">
      <w:pPr>
        <w:pStyle w:val="BodyText"/>
      </w:pPr>
      <w:r w:rsidRPr="00194012">
        <w:t>This unit of competency specifies the skills a</w:t>
      </w:r>
      <w:r w:rsidRPr="00194012">
        <w:t xml:space="preserve">nd knowledge required to work effectively and sustainably in the construction industry. </w:t>
      </w:r>
    </w:p>
    <w:p w:rsidR="00000000" w:rsidRPr="00194012" w:rsidP="002A0226">
      <w:pPr>
        <w:pStyle w:val="BodyText"/>
      </w:pPr>
      <w:r w:rsidRPr="00194012">
        <w:t>The unit is suitable for those with basic skills and knowledge undertaking routine work tasks under the direction of more experienced workers.</w:t>
      </w:r>
    </w:p>
    <w:p w:rsidR="00000000" w:rsidRPr="00194012" w:rsidP="002A0226">
      <w:pPr>
        <w:pStyle w:val="BodyText"/>
      </w:pPr>
      <w:r w:rsidRPr="00194012">
        <w:t>Completion of the genera</w:t>
      </w:r>
      <w:r w:rsidRPr="00194012">
        <w:t xml:space="preserve">l construction induction training program specified by the model Code of Practice for Construction Work is required for any person who is to carry out construction work.  Achievement of unit </w:t>
      </w:r>
      <w:r w:rsidRPr="00194012">
        <w:rPr>
          <w:rStyle w:val="Emphasis"/>
        </w:rPr>
        <w:t xml:space="preserve">CPCWHS1001 </w:t>
      </w:r>
      <w:r w:rsidRPr="00194012">
        <w:t xml:space="preserve">Prepare </w:t>
      </w:r>
      <w:r w:rsidRPr="00194012">
        <w:rPr>
          <w:rStyle w:val="Emphasis"/>
        </w:rPr>
        <w:t xml:space="preserve">to work safely in the construction industry </w:t>
      </w:r>
      <w:r w:rsidRPr="00194012">
        <w:t>me</w:t>
      </w:r>
      <w:r w:rsidRPr="00194012">
        <w:t>ets this requirement.</w:t>
      </w:r>
    </w:p>
    <w:p w:rsidR="00000000" w:rsidRPr="00194012" w:rsidP="002A0226">
      <w:pPr>
        <w:pStyle w:val="BodyText"/>
      </w:pPr>
      <w:r w:rsidRPr="00194012">
        <w:t>No licensing, legislative or certification requirements apply to this unit at the time of publication.</w:t>
      </w:r>
    </w:p>
    <w:p w:rsidR="00000000" w:rsidRPr="00194012" w:rsidP="00194012">
      <w:pPr>
        <w:pStyle w:val="Heading1"/>
      </w:pPr>
      <w:bookmarkStart w:id="3" w:name="O_1293758"/>
      <w:bookmarkEnd w:id="3"/>
      <w:r w:rsidRPr="00194012">
        <w:t>Pre-requisite Unit</w:t>
      </w:r>
    </w:p>
    <w:p w:rsidR="00000000" w:rsidRPr="00194012" w:rsidP="002A0226">
      <w:pPr>
        <w:pStyle w:val="BodyText"/>
      </w:pPr>
      <w:r w:rsidRPr="00194012">
        <w:t>Nil.</w:t>
      </w:r>
    </w:p>
    <w:p w:rsidR="00000000" w:rsidRPr="00194012" w:rsidP="00194012">
      <w:pPr>
        <w:pStyle w:val="Heading1"/>
      </w:pPr>
      <w:bookmarkStart w:id="4" w:name="O_1293757"/>
      <w:bookmarkEnd w:id="4"/>
      <w:r w:rsidRPr="00194012">
        <w:t>Unit Sector</w:t>
      </w:r>
    </w:p>
    <w:p w:rsidR="00000000" w:rsidRPr="00194012" w:rsidP="002A0226">
      <w:pPr>
        <w:pStyle w:val="BodyText"/>
      </w:pPr>
      <w:r w:rsidRPr="00194012">
        <w:t>Common</w:t>
      </w:r>
    </w:p>
    <w:p w:rsidR="00000000" w:rsidRPr="00194012" w:rsidP="00194012">
      <w:pPr>
        <w:pStyle w:val="Heading1"/>
      </w:pPr>
      <w:bookmarkStart w:id="5" w:name="O_1293756"/>
      <w:bookmarkEnd w:id="5"/>
      <w:r w:rsidRPr="001940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Performance criteria describe what needs to be done to demonstrate achievement of the element.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Work effectively in a team.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Participate in planning work tasks with team mem</w:t>
            </w:r>
            <w:r w:rsidRPr="00194012">
              <w:t>bers.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Work with team members to review team purpose, roles, responsibilities, goals, plans and objectives.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Work with team members following guidelines, directions and instructions to complete work tasks.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Work with team members to resolve problems that impede the team’s performance.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Investigate construction industry employment pathways.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Describe the process for becoming a tradesperson or skilled operator in the construction industry.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 xml:space="preserve">Identify own existing skills and the additional skills required for a tradesperson or skilled operator role in the construction industry. 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Identify and follow environmental and resource efficiency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Identify environmental and resource efficiency requirements that apply to entry level roles in the construction industry.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 xml:space="preserve">Follow requirements to identify and report environmental hazards. 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12" w:rsidP="00194012">
            <w:pPr>
              <w:pStyle w:val="BodyText"/>
            </w:pPr>
            <w:r w:rsidRPr="00194012">
              <w:t>Follow requirements to identify and report resource efficiency issues.</w:t>
            </w:r>
          </w:p>
        </w:tc>
      </w:tr>
    </w:tbl>
    <w:p w:rsidR="00000000" w:rsidRPr="00194012" w:rsidP="00194012">
      <w:pPr>
        <w:pStyle w:val="BodyText"/>
      </w:pPr>
    </w:p>
    <w:p w:rsidR="00000000" w:rsidRPr="00194012" w:rsidP="00194012">
      <w:pPr>
        <w:pStyle w:val="AllowPageBreak"/>
      </w:pPr>
    </w:p>
    <w:p w:rsidR="00000000" w:rsidRPr="00194012" w:rsidP="00194012">
      <w:pPr>
        <w:pStyle w:val="Heading1"/>
      </w:pPr>
      <w:bookmarkStart w:id="6" w:name="O_1293755"/>
      <w:bookmarkEnd w:id="6"/>
      <w:r w:rsidRPr="00194012">
        <w:t>Foundation Skills</w:t>
      </w:r>
    </w:p>
    <w:p w:rsidR="00000000" w:rsidRPr="00194012" w:rsidP="002A0226">
      <w:pPr>
        <w:pStyle w:val="BodyText"/>
      </w:pPr>
      <w:r w:rsidRPr="00194012">
        <w:t xml:space="preserve">Foundation skills essential to performance are explicit in the performance criteria of this unit of competency. </w:t>
      </w:r>
    </w:p>
    <w:p w:rsidR="00000000" w:rsidRPr="00194012" w:rsidP="00194012">
      <w:pPr>
        <w:pStyle w:val="Heading1"/>
      </w:pPr>
      <w:bookmarkStart w:id="7" w:name="O_1293754"/>
      <w:bookmarkEnd w:id="7"/>
      <w:r w:rsidRPr="00194012">
        <w:t>Unit Mapping I</w:t>
      </w:r>
      <w:r w:rsidRPr="00194012">
        <w:t>nformation</w:t>
      </w:r>
    </w:p>
    <w:p w:rsidR="00000000" w:rsidRPr="00194012" w:rsidP="002A0226">
      <w:pPr>
        <w:pStyle w:val="BodyText"/>
      </w:pPr>
      <w:r w:rsidRPr="00194012">
        <w:t>Supersedes and is equivalent to CPCCCM1012 Work effectively and sustainably in the construction industry.</w:t>
      </w:r>
    </w:p>
    <w:p w:rsidR="00000000" w:rsidRPr="00194012" w:rsidP="00194012">
      <w:pPr>
        <w:pStyle w:val="Heading1"/>
      </w:pPr>
      <w:bookmarkStart w:id="8" w:name="O_1293761"/>
      <w:bookmarkEnd w:id="8"/>
      <w:r w:rsidRPr="00194012">
        <w:t>Links</w:t>
      </w:r>
    </w:p>
    <w:p w:rsidR="00000000" w:rsidRPr="00194012" w:rsidP="002A0226">
      <w:pPr>
        <w:pStyle w:val="BodyText"/>
      </w:pPr>
      <w:r w:rsidRPr="001940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7E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4012" w:rsidP="002A0226">
      <w:pPr>
        <w:pStyle w:val="BodyText"/>
        <w:sectPr w:rsidSect="001940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4012" w:rsidP="00194012">
      <w:pPr>
        <w:pStyle w:val="SuperHeading"/>
      </w:pPr>
      <w:r w:rsidRPr="00194012">
        <w:t>Assessment Requirements for CPCCOM1012 Work effectively and sustainably in the construction industry</w:t>
      </w:r>
    </w:p>
    <w:p w:rsidR="00000000" w:rsidRPr="00194012" w:rsidP="00194012">
      <w:pPr>
        <w:pStyle w:val="Heading1"/>
      </w:pPr>
      <w:bookmarkStart w:id="9" w:name="O_1293752"/>
      <w:bookmarkEnd w:id="9"/>
      <w:r w:rsidRPr="001940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Updated reference to general construction induction training program.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12" w:rsidP="00194012">
            <w:pPr>
              <w:pStyle w:val="BodyText"/>
            </w:pPr>
            <w:r w:rsidRPr="00194012">
              <w:t>This version first released with CPC Construction, Plumbing and Services Training Package Release 5.1.</w:t>
            </w:r>
          </w:p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Rectified to reflect endorsed version.</w:t>
            </w:r>
          </w:p>
        </w:tc>
      </w:tr>
      <w:tr w:rsidTr="0019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012">
            <w:pPr>
              <w:pStyle w:val="BodyText"/>
              <w:rPr>
                <w:lang w:val="en-NZ"/>
              </w:rPr>
            </w:pPr>
            <w:r w:rsidRPr="0019401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012" w:rsidP="00194012">
            <w:pPr>
              <w:pStyle w:val="BodyText"/>
            </w:pPr>
            <w:r w:rsidRPr="00194012">
              <w:t>This version first rel</w:t>
            </w:r>
            <w:r w:rsidRPr="00194012">
              <w:t>eased with CPC Construction, Plumbing and Services Training Package Release 5.0.</w:t>
            </w:r>
          </w:p>
          <w:p w:rsidR="00000000" w:rsidRPr="00194012" w:rsidP="00194012">
            <w:pPr>
              <w:pStyle w:val="BodyText"/>
            </w:pPr>
            <w:r w:rsidRPr="00194012">
              <w:t>Supersedes and is equivalent to CPCCCM1012 Work effectively and sustainably in the construction industry.  Updated to reflect current industry terminology, tools and equipment</w:t>
            </w:r>
            <w:r w:rsidRPr="00194012">
              <w:t>.</w:t>
            </w:r>
          </w:p>
        </w:tc>
      </w:tr>
    </w:tbl>
    <w:p w:rsidR="00000000" w:rsidRPr="00194012" w:rsidP="00194012">
      <w:pPr>
        <w:pStyle w:val="BodyText"/>
      </w:pPr>
    </w:p>
    <w:p w:rsidR="00000000" w:rsidRPr="00194012" w:rsidP="00194012">
      <w:pPr>
        <w:pStyle w:val="AllowPageBreak"/>
      </w:pPr>
    </w:p>
    <w:p w:rsidR="00000000" w:rsidRPr="00194012" w:rsidP="00194012">
      <w:pPr>
        <w:pStyle w:val="Heading1"/>
      </w:pPr>
      <w:bookmarkStart w:id="10" w:name="O_1293751"/>
      <w:bookmarkEnd w:id="10"/>
      <w:r w:rsidRPr="00194012">
        <w:t>Performance Evidence</w:t>
      </w:r>
    </w:p>
    <w:p w:rsidR="00000000" w:rsidRPr="00194012" w:rsidP="002A0226">
      <w:pPr>
        <w:pStyle w:val="BodyText"/>
      </w:pPr>
      <w:r w:rsidRPr="00194012">
        <w:t>To demonstrate competency, a candidate must satisfy all the elements, performance criteria and foundation skills of this unit by:</w:t>
      </w:r>
    </w:p>
    <w:p w:rsidR="00000000" w:rsidRPr="00194012" w:rsidP="00194012">
      <w:pPr>
        <w:pStyle w:val="ListBullet"/>
      </w:pPr>
      <w:r w:rsidRPr="00194012">
        <w:t>working effectively as a member of a team to plan and perform a construction task</w:t>
      </w:r>
      <w:r w:rsidRPr="00194012">
        <w:t xml:space="preserve"> </w:t>
      </w:r>
    </w:p>
    <w:p w:rsidR="00000000" w:rsidRPr="00194012" w:rsidP="00194012">
      <w:pPr>
        <w:pStyle w:val="ListBullet"/>
      </w:pPr>
      <w:r w:rsidRPr="00194012">
        <w:t>working with members of a team to review the team’s purpose, roles, responsibilities, goals, plans and objectives</w:t>
      </w:r>
    </w:p>
    <w:p w:rsidR="00000000" w:rsidRPr="00194012" w:rsidP="00194012">
      <w:pPr>
        <w:pStyle w:val="ListBullet"/>
      </w:pPr>
      <w:r w:rsidRPr="00194012">
        <w:t>listing own existing skills and the additional skills required for a selected tradesperson or skilled operator role in the construction industry</w:t>
      </w:r>
    </w:p>
    <w:p w:rsidR="00000000" w:rsidRPr="00194012" w:rsidP="00194012">
      <w:pPr>
        <w:pStyle w:val="ListBullet"/>
      </w:pPr>
      <w:r w:rsidRPr="00194012">
        <w:t>identifying environmental and resource efficiency requirements that apply to entry level roles in the construct</w:t>
      </w:r>
      <w:r w:rsidRPr="00194012">
        <w:t>ion industry</w:t>
      </w:r>
    </w:p>
    <w:p w:rsidR="00000000" w:rsidRPr="00194012" w:rsidP="00194012">
      <w:pPr>
        <w:pStyle w:val="ListBullet"/>
      </w:pPr>
      <w:r w:rsidRPr="00194012">
        <w:t xml:space="preserve">preparing basic reports on each of an environmental hazard and a resource efficiency issue.  </w:t>
      </w:r>
    </w:p>
    <w:p w:rsidR="00000000" w:rsidRPr="00194012" w:rsidP="002A0226">
      <w:pPr>
        <w:pStyle w:val="BodyText"/>
      </w:pPr>
      <w:r w:rsidRPr="00194012">
        <w:t>All work must be performed to the standard required in the workplace.</w:t>
      </w:r>
    </w:p>
    <w:p w:rsidR="00000000" w:rsidRPr="00194012" w:rsidP="00194012">
      <w:pPr>
        <w:pStyle w:val="Heading1"/>
      </w:pPr>
      <w:bookmarkStart w:id="11" w:name="O_1293750"/>
      <w:bookmarkEnd w:id="11"/>
      <w:r w:rsidRPr="00194012">
        <w:t>Knowledge Evidence</w:t>
      </w:r>
    </w:p>
    <w:p w:rsidR="00000000" w:rsidRPr="00194012" w:rsidP="002A0226">
      <w:pPr>
        <w:pStyle w:val="BodyText"/>
      </w:pPr>
      <w:r w:rsidRPr="00194012">
        <w:t>To be competent in this unit, a candidate</w:t>
      </w:r>
      <w:r w:rsidRPr="00194012">
        <w:t xml:space="preserve"> must demonstrate knowledge of:</w:t>
      </w:r>
    </w:p>
    <w:p w:rsidR="00000000" w:rsidRPr="00194012" w:rsidP="00194012">
      <w:pPr>
        <w:pStyle w:val="ListBullet"/>
      </w:pPr>
      <w:r w:rsidRPr="00194012">
        <w:t>skills and knowledge required to work effectively in the construction industry</w:t>
      </w:r>
    </w:p>
    <w:p w:rsidR="00000000" w:rsidRPr="00194012" w:rsidP="00194012">
      <w:pPr>
        <w:pStyle w:val="ListBullet"/>
      </w:pPr>
      <w:r w:rsidRPr="00194012">
        <w:t xml:space="preserve">construction job roles and employment opportunities in the construction industry </w:t>
      </w:r>
    </w:p>
    <w:p w:rsidR="00000000" w:rsidRPr="00194012" w:rsidP="00194012">
      <w:pPr>
        <w:pStyle w:val="ListBullet"/>
      </w:pPr>
      <w:r w:rsidRPr="00194012">
        <w:t>techniques for working effectively in a construction team envi</w:t>
      </w:r>
      <w:r w:rsidRPr="00194012">
        <w:t>ronment</w:t>
      </w:r>
    </w:p>
    <w:p w:rsidR="00000000" w:rsidRPr="00194012" w:rsidP="00194012">
      <w:pPr>
        <w:pStyle w:val="ListBullet"/>
      </w:pPr>
      <w:r w:rsidRPr="00194012">
        <w:t xml:space="preserve">techniques for determining own skills and skills required for career opportunities </w:t>
      </w:r>
    </w:p>
    <w:p w:rsidR="00000000" w:rsidRPr="00194012" w:rsidP="00194012">
      <w:pPr>
        <w:pStyle w:val="ListBullet"/>
      </w:pPr>
      <w:r w:rsidRPr="00194012">
        <w:t>environment and resource efficiency requirements in the construction industry.</w:t>
      </w:r>
    </w:p>
    <w:p w:rsidR="00000000" w:rsidRPr="00194012" w:rsidP="00194012">
      <w:pPr>
        <w:pStyle w:val="AllowPageBreak"/>
      </w:pPr>
    </w:p>
    <w:p w:rsidR="00000000" w:rsidRPr="00194012" w:rsidP="00194012">
      <w:pPr>
        <w:pStyle w:val="Heading1"/>
      </w:pPr>
      <w:bookmarkStart w:id="12" w:name="O_1293749"/>
      <w:bookmarkEnd w:id="12"/>
      <w:r w:rsidRPr="00194012">
        <w:t>Assessment Conditions</w:t>
      </w:r>
    </w:p>
    <w:p w:rsidR="00000000" w:rsidRPr="00194012" w:rsidP="002A0226">
      <w:pPr>
        <w:pStyle w:val="BodyText"/>
      </w:pPr>
      <w:r w:rsidRPr="00194012">
        <w:t>Assessors must meet the requirements for ass</w:t>
      </w:r>
      <w:r w:rsidRPr="00194012">
        <w:t xml:space="preserve">essors contained in the Standards for Registered Training Organisations. </w:t>
      </w:r>
    </w:p>
    <w:p w:rsidR="00000000" w:rsidRPr="00194012" w:rsidP="002A0226">
      <w:pPr>
        <w:pStyle w:val="BodyText"/>
      </w:pPr>
      <w:r w:rsidRPr="00194012">
        <w:t>This unit must be assessed while undertaking workplace tasks in the workplace or a close simulation using realistic workplace conditions, materials, activities, responsibilities, pro</w:t>
      </w:r>
      <w:r w:rsidRPr="00194012">
        <w:t>cedures, safety requirements and environmental considerations.</w:t>
      </w:r>
    </w:p>
    <w:p w:rsidR="00000000" w:rsidRPr="00194012" w:rsidP="00194012">
      <w:pPr>
        <w:pStyle w:val="Heading1"/>
      </w:pPr>
      <w:bookmarkStart w:id="13" w:name="O_1293762"/>
      <w:bookmarkEnd w:id="13"/>
      <w:r w:rsidRPr="00194012">
        <w:t>Links</w:t>
      </w:r>
    </w:p>
    <w:p w:rsidR="00000000" w:rsidRPr="00194012" w:rsidP="002A0226">
      <w:pPr>
        <w:pStyle w:val="BodyText"/>
      </w:pPr>
      <w:r w:rsidRPr="0019401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97E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4012" w:rsidP="00194012"/>
    <w:sectPr w:rsidSect="001940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 w:rsidRPr="002A0226" w:rsidP="002A0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26" w:rsidP="00194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0226" w:rsidP="00194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0226" w:rsidP="001940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 w:rsidP="00194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0226">
      <w:t>Approved</w:t>
    </w:r>
    <w:r w:rsidR="002A0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02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0226">
      <w:rPr>
        <w:noProof/>
      </w:rPr>
      <w:t>4</w:t>
    </w:r>
    <w:r>
      <w:rPr>
        <w:noProof/>
      </w:rPr>
      <w:fldChar w:fldCharType="end"/>
    </w:r>
  </w:p>
  <w:p w:rsidR="00194012" w:rsidP="00194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0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0226">
      <w:t>BuildSkills Australia</w:t>
    </w:r>
    <w:r w:rsidR="002A0226">
      <w:fldChar w:fldCharType="end"/>
    </w:r>
  </w:p>
  <w:p w:rsidR="00194012" w:rsidP="00194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012" w:rsidRPr="002A0226" w:rsidP="002A0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226" w:rsidRPr="002D2AF8" w:rsidP="00194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CPCCOM1012 Work effectively and sustainably in the construction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0226" w:rsidP="001940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012" w:rsidRPr="002D2AF8" w:rsidP="00194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0226">
      <w:t>CPCCOM1012 Work effectively and sustainably in the construction industry</w:t>
    </w:r>
    <w:r w:rsidR="002A0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0226">
      <w:rPr>
        <w:noProof/>
      </w:rPr>
      <w:t>2 March 2025</w:t>
    </w:r>
    <w:r>
      <w:fldChar w:fldCharType="end"/>
    </w:r>
  </w:p>
  <w:p w:rsidR="00194012" w:rsidP="00194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0E3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AE9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012"/>
  </w:style>
  <w:style w:type="character" w:customStyle="1" w:styleId="Heading1Char">
    <w:name w:val="Heading 1 Char"/>
    <w:basedOn w:val="DefaultParagraphFont"/>
    <w:link w:val="Heading1"/>
    <w:rsid w:val="00194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0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01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94012"/>
    <w:rPr>
      <w:i/>
    </w:rPr>
  </w:style>
  <w:style w:type="paragraph" w:customStyle="1" w:styleId="SuperHeading">
    <w:name w:val="SuperHeading"/>
    <w:basedOn w:val="Normal"/>
    <w:rsid w:val="00194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0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0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4012"/>
    <w:rPr>
      <w:b/>
      <w:spacing w:val="0"/>
    </w:rPr>
  </w:style>
  <w:style w:type="paragraph" w:customStyle="1" w:styleId="SuperTitle">
    <w:name w:val="SuperTitle"/>
    <w:basedOn w:val="Title"/>
    <w:rsid w:val="00194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0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0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012"/>
  </w:style>
  <w:style w:type="paragraph" w:styleId="TableofFigures">
    <w:name w:val="table of figures"/>
    <w:basedOn w:val="Normal"/>
    <w:next w:val="Normal"/>
    <w:semiHidden/>
    <w:rsid w:val="00194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0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012"/>
    <w:rPr>
      <w:rFonts w:ascii="Wingdings" w:hAnsi="Wingdings"/>
    </w:rPr>
  </w:style>
  <w:style w:type="paragraph" w:customStyle="1" w:styleId="TableHeading">
    <w:name w:val="Table Heading"/>
    <w:basedOn w:val="HeadingBase"/>
    <w:rsid w:val="00194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012"/>
    <w:rPr>
      <w:color w:val="0033CC"/>
      <w:u w:val="none"/>
    </w:rPr>
  </w:style>
  <w:style w:type="paragraph" w:customStyle="1" w:styleId="BodyTextRight">
    <w:name w:val="Body Text Right"/>
    <w:basedOn w:val="BodyText"/>
    <w:rsid w:val="00194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0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012"/>
    <w:rPr>
      <w:sz w:val="32"/>
    </w:rPr>
  </w:style>
  <w:style w:type="paragraph" w:customStyle="1" w:styleId="HeadingProcedure">
    <w:name w:val="Heading Procedure"/>
    <w:basedOn w:val="HeadingBase"/>
    <w:next w:val="Normal"/>
    <w:rsid w:val="00194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012"/>
    <w:pPr>
      <w:spacing w:before="60" w:after="60"/>
    </w:pPr>
  </w:style>
  <w:style w:type="paragraph" w:styleId="ListContinue">
    <w:name w:val="List Continue"/>
    <w:basedOn w:val="List"/>
    <w:rsid w:val="00194012"/>
    <w:pPr>
      <w:ind w:firstLine="0"/>
    </w:pPr>
  </w:style>
  <w:style w:type="paragraph" w:customStyle="1" w:styleId="ListNote">
    <w:name w:val="List Note"/>
    <w:basedOn w:val="List"/>
    <w:rsid w:val="00194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012"/>
    <w:rPr>
      <w:rFonts w:ascii="Courier New" w:hAnsi="Courier New"/>
    </w:rPr>
  </w:style>
  <w:style w:type="paragraph" w:customStyle="1" w:styleId="NoteBullet">
    <w:name w:val="Note Bullet"/>
    <w:basedOn w:val="Note"/>
    <w:rsid w:val="00194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0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012"/>
    <w:rPr>
      <w:b/>
      <w:smallCaps/>
    </w:rPr>
  </w:style>
  <w:style w:type="paragraph" w:customStyle="1" w:styleId="TableListNumber">
    <w:name w:val="Table List Number"/>
    <w:basedOn w:val="ListNumber"/>
    <w:rsid w:val="00194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012"/>
    <w:pPr>
      <w:numPr>
        <w:numId w:val="8"/>
      </w:numPr>
    </w:pPr>
  </w:style>
  <w:style w:type="paragraph" w:customStyle="1" w:styleId="ListAlpha2">
    <w:name w:val="List Alpha 2"/>
    <w:basedOn w:val="List2"/>
    <w:rsid w:val="00194012"/>
    <w:pPr>
      <w:numPr>
        <w:numId w:val="7"/>
      </w:numPr>
    </w:pPr>
  </w:style>
  <w:style w:type="paragraph" w:styleId="List2">
    <w:name w:val="List 2"/>
    <w:basedOn w:val="BodyText"/>
    <w:rsid w:val="00194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0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0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012"/>
    <w:pPr>
      <w:numPr>
        <w:numId w:val="3"/>
      </w:numPr>
    </w:pPr>
  </w:style>
  <w:style w:type="paragraph" w:styleId="ListContinue2">
    <w:name w:val="List Continue 2"/>
    <w:basedOn w:val="List2"/>
    <w:rsid w:val="00194012"/>
    <w:pPr>
      <w:ind w:firstLine="0"/>
    </w:pPr>
  </w:style>
  <w:style w:type="paragraph" w:styleId="ListContinue3">
    <w:name w:val="List Continue 3"/>
    <w:basedOn w:val="List3"/>
    <w:rsid w:val="00194012"/>
    <w:pPr>
      <w:ind w:left="1021" w:firstLine="0"/>
    </w:pPr>
  </w:style>
  <w:style w:type="paragraph" w:styleId="ListContinue4">
    <w:name w:val="List Continue 4"/>
    <w:basedOn w:val="List4"/>
    <w:rsid w:val="00194012"/>
    <w:pPr>
      <w:ind w:firstLine="0"/>
    </w:pPr>
  </w:style>
  <w:style w:type="paragraph" w:styleId="ListContinue5">
    <w:name w:val="List Continue 5"/>
    <w:basedOn w:val="List5"/>
    <w:rsid w:val="00194012"/>
    <w:pPr>
      <w:ind w:firstLine="0"/>
    </w:pPr>
  </w:style>
  <w:style w:type="paragraph" w:styleId="ListNumber3">
    <w:name w:val="List Number 3"/>
    <w:basedOn w:val="List3"/>
    <w:rsid w:val="00194012"/>
    <w:pPr>
      <w:numPr>
        <w:numId w:val="4"/>
      </w:numPr>
    </w:pPr>
  </w:style>
  <w:style w:type="paragraph" w:styleId="ListNumber4">
    <w:name w:val="List Number 4"/>
    <w:basedOn w:val="List4"/>
    <w:rsid w:val="00194012"/>
    <w:pPr>
      <w:numPr>
        <w:numId w:val="5"/>
      </w:numPr>
    </w:pPr>
  </w:style>
  <w:style w:type="paragraph" w:styleId="ListNumber5">
    <w:name w:val="List Number 5"/>
    <w:basedOn w:val="List5"/>
    <w:rsid w:val="00194012"/>
    <w:pPr>
      <w:numPr>
        <w:numId w:val="6"/>
      </w:numPr>
    </w:pPr>
  </w:style>
  <w:style w:type="paragraph" w:styleId="BlockText">
    <w:name w:val="Block Text"/>
    <w:basedOn w:val="Normal"/>
    <w:rsid w:val="00194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012"/>
    <w:rPr>
      <w:sz w:val="16"/>
      <w:vertAlign w:val="superscript"/>
    </w:rPr>
  </w:style>
  <w:style w:type="character" w:customStyle="1" w:styleId="Symbols">
    <w:name w:val="Symbols"/>
    <w:basedOn w:val="DefaultParagraphFont"/>
    <w:rsid w:val="00194012"/>
    <w:rPr>
      <w:rFonts w:ascii="Symbol" w:hAnsi="Symbol"/>
    </w:rPr>
  </w:style>
  <w:style w:type="character" w:customStyle="1" w:styleId="MenuOptions">
    <w:name w:val="Menu Options"/>
    <w:basedOn w:val="DefaultParagraphFont"/>
    <w:rsid w:val="00194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012"/>
    <w:rPr>
      <w:b/>
    </w:rPr>
  </w:style>
  <w:style w:type="character" w:customStyle="1" w:styleId="Underlined">
    <w:name w:val="Underlined"/>
    <w:basedOn w:val="DefaultParagraphFont"/>
    <w:rsid w:val="00194012"/>
    <w:rPr>
      <w:u w:val="single"/>
    </w:rPr>
  </w:style>
  <w:style w:type="paragraph" w:customStyle="1" w:styleId="TableBodyTextRight">
    <w:name w:val="Table Body Text Right"/>
    <w:basedOn w:val="TableBodyText"/>
    <w:rsid w:val="00194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012"/>
    <w:rPr>
      <w:sz w:val="18"/>
    </w:rPr>
  </w:style>
  <w:style w:type="paragraph" w:customStyle="1" w:styleId="BodySmallRight">
    <w:name w:val="Body Small Right"/>
    <w:basedOn w:val="BodyTextRight"/>
    <w:rsid w:val="00194012"/>
    <w:rPr>
      <w:sz w:val="18"/>
      <w:szCs w:val="18"/>
    </w:rPr>
  </w:style>
  <w:style w:type="paragraph" w:customStyle="1" w:styleId="MarginEdition">
    <w:name w:val="Margin Edition"/>
    <w:basedOn w:val="MarginNote"/>
    <w:rsid w:val="00194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012"/>
    <w:rPr>
      <w:sz w:val="2"/>
      <w:szCs w:val="2"/>
    </w:rPr>
  </w:style>
  <w:style w:type="character" w:customStyle="1" w:styleId="Small">
    <w:name w:val="Small"/>
    <w:basedOn w:val="DefaultParagraphFont"/>
    <w:rsid w:val="00194012"/>
    <w:rPr>
      <w:sz w:val="16"/>
    </w:rPr>
  </w:style>
  <w:style w:type="paragraph" w:customStyle="1" w:styleId="WideTable">
    <w:name w:val="Wide Table"/>
    <w:basedOn w:val="Normal"/>
    <w:rsid w:val="00194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012"/>
  </w:style>
  <w:style w:type="paragraph" w:styleId="Quote">
    <w:name w:val="Quote"/>
    <w:basedOn w:val="Heading1"/>
    <w:link w:val="QuoteChar"/>
    <w:qFormat/>
    <w:rsid w:val="00194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012"/>
    <w:pPr>
      <w:pageBreakBefore/>
    </w:pPr>
  </w:style>
  <w:style w:type="paragraph" w:customStyle="1" w:styleId="Border">
    <w:name w:val="Border"/>
    <w:basedOn w:val="Normal"/>
    <w:qFormat/>
    <w:rsid w:val="00194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012"/>
    <w:rPr>
      <w:u w:val="single"/>
    </w:rPr>
  </w:style>
  <w:style w:type="character" w:customStyle="1" w:styleId="BoldandItalics">
    <w:name w:val="Bold and Italics"/>
    <w:qFormat/>
    <w:rsid w:val="00194012"/>
    <w:rPr>
      <w:b/>
      <w:i/>
      <w:u w:val="none"/>
    </w:rPr>
  </w:style>
  <w:style w:type="paragraph" w:styleId="BalloonText">
    <w:name w:val="Balloon Text"/>
    <w:basedOn w:val="Normal"/>
    <w:link w:val="BalloonTextChar"/>
    <w:rsid w:val="00194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012"/>
    <w:pPr>
      <w:spacing w:before="0" w:after="0"/>
    </w:pPr>
  </w:style>
  <w:style w:type="paragraph" w:customStyle="1" w:styleId="BodyTextBold">
    <w:name w:val="Body Text Bold"/>
    <w:basedOn w:val="BodyText"/>
    <w:qFormat/>
    <w:rsid w:val="00194012"/>
    <w:rPr>
      <w:b/>
    </w:rPr>
  </w:style>
  <w:style w:type="character" w:styleId="Hyperlink">
    <w:name w:val="Hyperlink"/>
    <w:basedOn w:val="DefaultParagraphFont"/>
    <w:uiPriority w:val="99"/>
    <w:unhideWhenUsed/>
    <w:rsid w:val="002A0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5064</Characters>
  <Application>Microsoft Office Word</Application>
  <DocSecurity>0</DocSecurity>
  <Lines>174</Lines>
  <Paragraphs>100</Paragraphs>
  <ScaleCrop>false</ScaleCrop>
  <Company>Author-it Software Corporation Ltd.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CPCCOM1012 Work effectively and sustainably in the construction industry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