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7D5" w:rsidP="00E647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CPCCLTC4002 Licence to operate a self-erecting tower crane</w:t>
      </w:r>
      <w:r>
        <w:fldChar w:fldCharType="end"/>
      </w:r>
    </w:p>
    <w:p w:rsidR="00E647D5" w:rsidP="00E647D5">
      <w:pPr>
        <w:pStyle w:val="Version"/>
        <w:sectPr w:rsidSect="008938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9388F" w:rsidP="0089388F">
      <w:pPr>
        <w:pStyle w:val="SuperHeading"/>
      </w:pPr>
      <w:r w:rsidRPr="0089388F">
        <w:t>Assessment Requirements for CPCCLTC4002 Licence to operate a self-erecting tower crane</w:t>
      </w:r>
    </w:p>
    <w:p w:rsidR="00000000" w:rsidRPr="0089388F" w:rsidP="0089388F">
      <w:pPr>
        <w:pStyle w:val="Heading1"/>
      </w:pPr>
      <w:bookmarkStart w:id="1" w:name="O_1293768"/>
      <w:bookmarkEnd w:id="1"/>
      <w:r w:rsidRPr="008938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93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8F">
            <w:pPr>
              <w:pStyle w:val="BodyText"/>
              <w:rPr>
                <w:lang w:val="en-NZ"/>
              </w:rPr>
            </w:pPr>
            <w:r w:rsidRPr="0089388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8F">
            <w:pPr>
              <w:pStyle w:val="BodyText"/>
              <w:rPr>
                <w:lang w:val="en-NZ"/>
              </w:rPr>
            </w:pPr>
            <w:r w:rsidRPr="0089388F">
              <w:t>Updated reference to general construction induction training program.</w:t>
            </w:r>
          </w:p>
        </w:tc>
      </w:tr>
      <w:tr w:rsidTr="00893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8F">
            <w:pPr>
              <w:pStyle w:val="BodyText"/>
              <w:rPr>
                <w:lang w:val="en-NZ"/>
              </w:rPr>
            </w:pPr>
            <w:r w:rsidRPr="0089388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8F" w:rsidP="0089388F">
            <w:pPr>
              <w:pStyle w:val="BodyText"/>
            </w:pPr>
            <w:r w:rsidRPr="0089388F">
              <w:t>This version first re</w:t>
            </w:r>
            <w:r w:rsidRPr="0089388F">
              <w:t>leased with CPC Construction, Plumbing and Services Training Package Release 5.1.</w:t>
            </w:r>
          </w:p>
          <w:p w:rsidR="00000000" w:rsidP="0089388F">
            <w:pPr>
              <w:pStyle w:val="BodyText"/>
              <w:rPr>
                <w:lang w:val="en-NZ"/>
              </w:rPr>
            </w:pPr>
            <w:r w:rsidRPr="0089388F">
              <w:t>Missing text in Element and Performance Criteria Point 2 corrected.</w:t>
            </w:r>
          </w:p>
        </w:tc>
      </w:tr>
      <w:tr w:rsidTr="008938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88F">
            <w:pPr>
              <w:pStyle w:val="BodyText"/>
              <w:rPr>
                <w:lang w:val="en-NZ"/>
              </w:rPr>
            </w:pPr>
            <w:r w:rsidRPr="008938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88F" w:rsidP="0089388F">
            <w:pPr>
              <w:pStyle w:val="BodyText"/>
            </w:pPr>
            <w:r w:rsidRPr="0089388F">
              <w:t>This version first released with CPC Construction, Plumbing and Services Training Package Relea</w:t>
            </w:r>
            <w:r w:rsidRPr="0089388F">
              <w:t>se 5.0.</w:t>
            </w:r>
          </w:p>
          <w:p w:rsidR="00000000" w:rsidRPr="0089388F" w:rsidP="0089388F">
            <w:pPr>
              <w:pStyle w:val="BodyText"/>
            </w:pPr>
            <w:r w:rsidRPr="0089388F">
              <w:t>Supersedes and is equivalent to CPCCLTC4002A Licence to operate a self-erecting tower crane.  Updated to meet the Standards for Training Packages 2012.</w:t>
            </w:r>
          </w:p>
        </w:tc>
      </w:tr>
    </w:tbl>
    <w:p w:rsidR="00000000" w:rsidRPr="0089388F" w:rsidP="0089388F">
      <w:pPr>
        <w:pStyle w:val="BodyText"/>
      </w:pPr>
    </w:p>
    <w:p w:rsidR="00000000" w:rsidRPr="0089388F" w:rsidP="0089388F">
      <w:pPr>
        <w:pStyle w:val="AllowPageBreak"/>
      </w:pPr>
    </w:p>
    <w:p w:rsidR="00000000" w:rsidRPr="0089388F" w:rsidP="0089388F">
      <w:pPr>
        <w:pStyle w:val="Heading1"/>
      </w:pPr>
      <w:bookmarkStart w:id="2" w:name="O_1293767"/>
      <w:bookmarkEnd w:id="2"/>
      <w:r w:rsidRPr="0089388F">
        <w:t>Performance Evidence</w:t>
      </w:r>
    </w:p>
    <w:p w:rsidR="00000000" w:rsidRPr="0089388F" w:rsidP="00E647D5">
      <w:pPr>
        <w:pStyle w:val="BodyText"/>
      </w:pPr>
      <w:r w:rsidRPr="0089388F">
        <w:t>To demonstrate competency in this unit, a candidate mu</w:t>
      </w:r>
      <w:r w:rsidRPr="0089388F">
        <w:t>st meet the elements and performance criteria by safely operating a self-erecting tower crane with a maximum rated capacity of at least 2000 kg to move at least four loads of different shapes, sizes and weights in conjunction with a licensed dogger slingin</w:t>
      </w:r>
      <w:r w:rsidRPr="0089388F">
        <w:t xml:space="preserve">g and guiding loads. </w:t>
      </w:r>
    </w:p>
    <w:p w:rsidR="00000000" w:rsidRPr="0089388F" w:rsidP="00E647D5">
      <w:pPr>
        <w:pStyle w:val="BodyText"/>
      </w:pPr>
      <w:r w:rsidRPr="0089388F">
        <w:t>For all loads, the candidate must:</w:t>
      </w:r>
    </w:p>
    <w:p w:rsidR="00000000" w:rsidRPr="0089388F" w:rsidP="0089388F">
      <w:pPr>
        <w:pStyle w:val="ListBullet"/>
      </w:pPr>
      <w:r w:rsidRPr="0089388F">
        <w:t xml:space="preserve">check relevant workplace information, including safe work method statements (SWMSs) and equipment service and maintenance records and checklists </w:t>
      </w:r>
    </w:p>
    <w:p w:rsidR="00000000" w:rsidRPr="0089388F" w:rsidP="0089388F">
      <w:pPr>
        <w:pStyle w:val="ListBullet"/>
      </w:pPr>
      <w:r w:rsidRPr="0089388F">
        <w:t>perform all activities in compliance with safe work practices and workplace-specific procedures and policies</w:t>
      </w:r>
    </w:p>
    <w:p w:rsidR="00000000" w:rsidRPr="0089388F" w:rsidP="0089388F">
      <w:pPr>
        <w:pStyle w:val="ListBullet"/>
      </w:pPr>
      <w:r w:rsidRPr="0089388F">
        <w:t>check, use, maintain and store equipment in compliance with manufacturer requirements</w:t>
      </w:r>
    </w:p>
    <w:p w:rsidR="00000000" w:rsidRPr="0089388F" w:rsidP="0089388F">
      <w:pPr>
        <w:pStyle w:val="ListBullet"/>
      </w:pPr>
      <w:r w:rsidRPr="0089388F">
        <w:t xml:space="preserve">identify hazards and implement appropriate risk controls and </w:t>
      </w:r>
      <w:r w:rsidRPr="0089388F">
        <w:t>safety measures and equipment</w:t>
      </w:r>
    </w:p>
    <w:p w:rsidR="00000000" w:rsidRPr="0089388F" w:rsidP="0089388F">
      <w:pPr>
        <w:pStyle w:val="ListBullet"/>
      </w:pPr>
      <w:r w:rsidRPr="0089388F">
        <w:t>confirm that load weight is within the rated capacity of the crane</w:t>
      </w:r>
    </w:p>
    <w:p w:rsidR="00000000" w:rsidRPr="0089388F" w:rsidP="0089388F">
      <w:pPr>
        <w:pStyle w:val="ListBullet"/>
      </w:pPr>
      <w:r w:rsidRPr="0089388F">
        <w:t>locate and interpret signs and labels</w:t>
      </w:r>
    </w:p>
    <w:p w:rsidR="00000000" w:rsidRPr="0089388F" w:rsidP="0089388F">
      <w:pPr>
        <w:pStyle w:val="ListBullet"/>
      </w:pPr>
      <w:r w:rsidRPr="0089388F">
        <w:t>check and use safety devices</w:t>
      </w:r>
    </w:p>
    <w:p w:rsidR="00000000" w:rsidRPr="0089388F" w:rsidP="0089388F">
      <w:pPr>
        <w:pStyle w:val="ListBullet"/>
      </w:pPr>
      <w:r w:rsidRPr="0089388F">
        <w:t>lift and move loads using the main hook through an obstacle course, including a 90-degree mi</w:t>
      </w:r>
      <w:r w:rsidRPr="0089388F">
        <w:t>nimum slew, using all crane operational controls:</w:t>
      </w:r>
    </w:p>
    <w:p w:rsidR="00000000" w:rsidRPr="0089388F" w:rsidP="0089388F">
      <w:pPr>
        <w:pStyle w:val="ListBullet2"/>
      </w:pPr>
      <w:r w:rsidRPr="0089388F">
        <w:t>trolleying levers</w:t>
      </w:r>
    </w:p>
    <w:p w:rsidR="00000000" w:rsidRPr="0089388F" w:rsidP="0089388F">
      <w:pPr>
        <w:pStyle w:val="ListBullet2"/>
      </w:pPr>
      <w:r w:rsidRPr="0089388F">
        <w:t>hoisting and lowering levers</w:t>
      </w:r>
    </w:p>
    <w:p w:rsidR="00000000" w:rsidRPr="0089388F" w:rsidP="0089388F">
      <w:pPr>
        <w:pStyle w:val="ListBullet2"/>
      </w:pPr>
      <w:r w:rsidRPr="0089388F">
        <w:t>slewing levers</w:t>
      </w:r>
    </w:p>
    <w:p w:rsidR="00000000" w:rsidRPr="0089388F" w:rsidP="0089388F">
      <w:pPr>
        <w:pStyle w:val="ListBullet"/>
      </w:pPr>
      <w:r w:rsidRPr="0089388F">
        <w:t>use two-way radio and interpret hand and whistle signals to communicate with licensed dogger</w:t>
      </w:r>
    </w:p>
    <w:p w:rsidR="00000000" w:rsidRPr="0089388F" w:rsidP="0089388F">
      <w:pPr>
        <w:pStyle w:val="ListBullet"/>
      </w:pPr>
      <w:r w:rsidRPr="0089388F">
        <w:t xml:space="preserve">implement shutdown procedures. </w:t>
      </w:r>
    </w:p>
    <w:p w:rsidR="00000000" w:rsidRPr="0089388F" w:rsidP="00E647D5">
      <w:pPr>
        <w:pStyle w:val="BodyText"/>
      </w:pPr>
      <w:r w:rsidRPr="0089388F">
        <w:t>Movements must in</w:t>
      </w:r>
      <w:r w:rsidRPr="0089388F">
        <w:t>clude:</w:t>
      </w:r>
    </w:p>
    <w:p w:rsidR="00000000" w:rsidRPr="0089388F" w:rsidP="0089388F">
      <w:pPr>
        <w:pStyle w:val="ListBullet"/>
      </w:pPr>
      <w:r w:rsidRPr="0089388F">
        <w:t>luffing, as applicable, or trolleying</w:t>
      </w:r>
    </w:p>
    <w:p w:rsidR="00000000" w:rsidRPr="0089388F" w:rsidP="0089388F">
      <w:pPr>
        <w:pStyle w:val="ListBullet"/>
      </w:pPr>
      <w:r w:rsidRPr="0089388F">
        <w:t>slewing</w:t>
      </w:r>
    </w:p>
    <w:p w:rsidR="00000000" w:rsidRPr="0089388F" w:rsidP="0089388F">
      <w:pPr>
        <w:pStyle w:val="ListBullet"/>
      </w:pPr>
      <w:r w:rsidRPr="0089388F">
        <w:t xml:space="preserve">hoisting and lowering. </w:t>
      </w:r>
    </w:p>
    <w:p w:rsidR="00000000" w:rsidRPr="0089388F" w:rsidP="00E647D5">
      <w:pPr>
        <w:pStyle w:val="BodyText"/>
      </w:pPr>
      <w:r w:rsidRPr="0089388F">
        <w:t>Loads must include:</w:t>
      </w:r>
    </w:p>
    <w:p w:rsidR="00000000" w:rsidRPr="0089388F" w:rsidP="0089388F">
      <w:pPr>
        <w:pStyle w:val="ListBullet"/>
      </w:pPr>
      <w:r w:rsidRPr="0089388F">
        <w:t>a load of more than 50% of the configured capacity of the crane</w:t>
      </w:r>
    </w:p>
    <w:p w:rsidR="00000000" w:rsidRPr="0089388F" w:rsidP="0089388F">
      <w:pPr>
        <w:pStyle w:val="ListBullet"/>
      </w:pPr>
      <w:r w:rsidRPr="0089388F">
        <w:t>stillage containing at least ten scaffolding standards or loose steel pipes of 200 kg or more that requires a licensed dogger to sling</w:t>
      </w:r>
    </w:p>
    <w:p w:rsidR="00000000" w:rsidRPr="0089388F" w:rsidP="0089388F">
      <w:pPr>
        <w:pStyle w:val="ListBullet"/>
      </w:pPr>
      <w:r w:rsidRPr="0089388F">
        <w:t>an uneven load that requires slinging</w:t>
      </w:r>
    </w:p>
    <w:p w:rsidR="00000000" w:rsidRPr="0089388F" w:rsidP="0089388F">
      <w:pPr>
        <w:pStyle w:val="ListBullet"/>
      </w:pPr>
      <w:r w:rsidRPr="0089388F">
        <w:t>a round load with a minimum diameter of 300 mm and minimum length of 3 m that requi</w:t>
      </w:r>
      <w:r w:rsidRPr="0089388F">
        <w:t>res slinging.</w:t>
      </w:r>
    </w:p>
    <w:p w:rsidR="00000000" w:rsidRPr="0089388F" w:rsidP="0089388F">
      <w:pPr>
        <w:pStyle w:val="AllowPageBreak"/>
      </w:pPr>
    </w:p>
    <w:p w:rsidR="00000000" w:rsidRPr="0089388F" w:rsidP="0089388F">
      <w:pPr>
        <w:pStyle w:val="Heading1"/>
      </w:pPr>
      <w:bookmarkStart w:id="3" w:name="O_1293766"/>
      <w:bookmarkEnd w:id="3"/>
      <w:r w:rsidRPr="0089388F">
        <w:t>Knowledge Evidence</w:t>
      </w:r>
    </w:p>
    <w:p w:rsidR="00000000" w:rsidRPr="0089388F" w:rsidP="00E647D5">
      <w:pPr>
        <w:pStyle w:val="BodyText"/>
      </w:pPr>
      <w:r w:rsidRPr="0089388F">
        <w:t>To be competent in this unit, a candidate must demonstrate knowledge of:</w:t>
      </w:r>
    </w:p>
    <w:p w:rsidR="00000000" w:rsidRPr="0089388F" w:rsidP="0089388F">
      <w:pPr>
        <w:pStyle w:val="ListBullet"/>
      </w:pPr>
      <w:r w:rsidRPr="0089388F">
        <w:t>safe work requirements for operating a self-erecting tower crane under Australian Standards, and Commonwealth and state or territo</w:t>
      </w:r>
      <w:r w:rsidRPr="0089388F">
        <w:t xml:space="preserve">ry work health and safety (WHS) legislation and codes of practice </w:t>
      </w:r>
    </w:p>
    <w:p w:rsidR="00000000" w:rsidRPr="0089388F" w:rsidP="0089388F">
      <w:pPr>
        <w:pStyle w:val="ListBullet"/>
      </w:pPr>
      <w:r w:rsidRPr="0089388F">
        <w:t>workplace information, including legislative requirements covered by:</w:t>
      </w:r>
    </w:p>
    <w:p w:rsidR="00000000" w:rsidRPr="0089388F" w:rsidP="0089388F">
      <w:pPr>
        <w:pStyle w:val="ListBullet2"/>
      </w:pPr>
      <w:r w:rsidRPr="0089388F">
        <w:t>SWMSs</w:t>
      </w:r>
    </w:p>
    <w:p w:rsidR="00000000" w:rsidRPr="0089388F" w:rsidP="0089388F">
      <w:pPr>
        <w:pStyle w:val="ListBullet2"/>
      </w:pPr>
      <w:r w:rsidRPr="0089388F">
        <w:t>permits and certifications</w:t>
      </w:r>
    </w:p>
    <w:p w:rsidR="00000000" w:rsidRPr="0089388F" w:rsidP="0089388F">
      <w:pPr>
        <w:pStyle w:val="ListBullet2"/>
      </w:pPr>
      <w:r w:rsidRPr="0089388F">
        <w:t xml:space="preserve">information about equipment: </w:t>
      </w:r>
    </w:p>
    <w:p w:rsidR="00000000" w:rsidRPr="0089388F" w:rsidP="0089388F">
      <w:pPr>
        <w:pStyle w:val="ListBullet3"/>
      </w:pPr>
      <w:r w:rsidRPr="0089388F">
        <w:t xml:space="preserve">service and maintenance checklists and records </w:t>
      </w:r>
    </w:p>
    <w:p w:rsidR="00000000" w:rsidRPr="0089388F" w:rsidP="0089388F">
      <w:pPr>
        <w:pStyle w:val="ListBullet3"/>
      </w:pPr>
      <w:r w:rsidRPr="0089388F">
        <w:t xml:space="preserve">manufacturer specifications and manuals </w:t>
      </w:r>
    </w:p>
    <w:p w:rsidR="00000000" w:rsidRPr="0089388F" w:rsidP="0089388F">
      <w:pPr>
        <w:pStyle w:val="ListBullet2"/>
      </w:pPr>
      <w:r w:rsidRPr="0089388F">
        <w:t>workplace procedures, including emergency plans and incident reporting</w:t>
      </w:r>
    </w:p>
    <w:p w:rsidR="00000000" w:rsidRPr="0089388F" w:rsidP="0089388F">
      <w:pPr>
        <w:pStyle w:val="ListBullet"/>
      </w:pPr>
      <w:r w:rsidRPr="0089388F">
        <w:t>hazard identification and mitigation strategies, including the hierarchy of control:</w:t>
      </w:r>
    </w:p>
    <w:p w:rsidR="00000000" w:rsidRPr="0089388F" w:rsidP="0089388F">
      <w:pPr>
        <w:pStyle w:val="ListBullet2"/>
      </w:pPr>
      <w:r w:rsidRPr="0089388F">
        <w:t>elimination</w:t>
      </w:r>
    </w:p>
    <w:p w:rsidR="00000000" w:rsidRPr="0089388F" w:rsidP="0089388F">
      <w:pPr>
        <w:pStyle w:val="ListBullet2"/>
      </w:pPr>
      <w:r w:rsidRPr="0089388F">
        <w:t>substitution</w:t>
      </w:r>
    </w:p>
    <w:p w:rsidR="00000000" w:rsidRPr="0089388F" w:rsidP="0089388F">
      <w:pPr>
        <w:pStyle w:val="ListBullet2"/>
      </w:pPr>
      <w:r w:rsidRPr="0089388F">
        <w:t>isolation</w:t>
      </w:r>
    </w:p>
    <w:p w:rsidR="00000000" w:rsidRPr="0089388F" w:rsidP="0089388F">
      <w:pPr>
        <w:pStyle w:val="ListBullet2"/>
      </w:pPr>
      <w:r w:rsidRPr="0089388F">
        <w:t>engineering controls</w:t>
      </w:r>
    </w:p>
    <w:p w:rsidR="00000000" w:rsidRPr="0089388F" w:rsidP="0089388F">
      <w:pPr>
        <w:pStyle w:val="ListBullet2"/>
      </w:pPr>
      <w:r w:rsidRPr="0089388F">
        <w:t>administrative controls</w:t>
      </w:r>
    </w:p>
    <w:p w:rsidR="00000000" w:rsidRPr="0089388F" w:rsidP="0089388F">
      <w:pPr>
        <w:pStyle w:val="ListBullet2"/>
      </w:pPr>
      <w:r w:rsidRPr="0089388F">
        <w:t>use of personal protective equipment (PPE)</w:t>
      </w:r>
    </w:p>
    <w:p w:rsidR="00000000" w:rsidRPr="0089388F" w:rsidP="0089388F">
      <w:pPr>
        <w:pStyle w:val="ListBullet"/>
      </w:pPr>
      <w:r w:rsidRPr="0089388F">
        <w:t>hazards commonly encountered in self-erecting tower crane operations:</w:t>
      </w:r>
    </w:p>
    <w:p w:rsidR="00000000" w:rsidRPr="0089388F" w:rsidP="0089388F">
      <w:pPr>
        <w:pStyle w:val="ListBullet2"/>
      </w:pPr>
      <w:r w:rsidRPr="0089388F">
        <w:t xml:space="preserve">overhead and underground hazards, including powerlines </w:t>
      </w:r>
    </w:p>
    <w:p w:rsidR="00000000" w:rsidRPr="0089388F" w:rsidP="0089388F">
      <w:pPr>
        <w:pStyle w:val="ListBullet2"/>
      </w:pPr>
      <w:r w:rsidRPr="0089388F">
        <w:t>other cranes and booms</w:t>
      </w:r>
    </w:p>
    <w:p w:rsidR="00000000" w:rsidRPr="0089388F" w:rsidP="0089388F">
      <w:pPr>
        <w:pStyle w:val="ListBullet2"/>
      </w:pPr>
      <w:r w:rsidRPr="0089388F">
        <w:t>other plant</w:t>
      </w:r>
    </w:p>
    <w:p w:rsidR="00000000" w:rsidRPr="0089388F" w:rsidP="0089388F">
      <w:pPr>
        <w:pStyle w:val="ListBullet2"/>
      </w:pPr>
      <w:r w:rsidRPr="0089388F">
        <w:t>obstructions</w:t>
      </w:r>
    </w:p>
    <w:p w:rsidR="00000000" w:rsidRPr="0089388F" w:rsidP="0089388F">
      <w:pPr>
        <w:pStyle w:val="ListBullet2"/>
      </w:pPr>
      <w:r w:rsidRPr="0089388F">
        <w:t>combustible s</w:t>
      </w:r>
      <w:r w:rsidRPr="0089388F">
        <w:t>ubstances, including fuel</w:t>
      </w:r>
    </w:p>
    <w:p w:rsidR="00000000" w:rsidRPr="0089388F" w:rsidP="0089388F">
      <w:pPr>
        <w:pStyle w:val="ListBullet2"/>
      </w:pPr>
      <w:r w:rsidRPr="0089388F">
        <w:t>electrical hazards</w:t>
      </w:r>
    </w:p>
    <w:p w:rsidR="00000000" w:rsidRPr="0089388F" w:rsidP="0089388F">
      <w:pPr>
        <w:pStyle w:val="ListBullet2"/>
      </w:pPr>
      <w:r w:rsidRPr="0089388F">
        <w:t>insufficient lighting</w:t>
      </w:r>
    </w:p>
    <w:p w:rsidR="00000000" w:rsidRPr="0089388F" w:rsidP="0089388F">
      <w:pPr>
        <w:pStyle w:val="ListBullet2"/>
      </w:pPr>
      <w:r w:rsidRPr="0089388F">
        <w:t>traffic</w:t>
      </w:r>
    </w:p>
    <w:p w:rsidR="00000000" w:rsidRPr="0089388F" w:rsidP="0089388F">
      <w:pPr>
        <w:pStyle w:val="ListBullet2"/>
      </w:pPr>
      <w:r w:rsidRPr="0089388F">
        <w:t>wind and other adverse weather conditions</w:t>
      </w:r>
    </w:p>
    <w:p w:rsidR="00000000" w:rsidRPr="0089388F" w:rsidP="0089388F">
      <w:pPr>
        <w:pStyle w:val="ListBullet2"/>
      </w:pPr>
      <w:r w:rsidRPr="0089388F">
        <w:t>pedestrian traffic</w:t>
      </w:r>
    </w:p>
    <w:p w:rsidR="00000000" w:rsidRPr="0089388F" w:rsidP="0089388F">
      <w:pPr>
        <w:pStyle w:val="ListBullet2"/>
      </w:pPr>
      <w:r w:rsidRPr="0089388F">
        <w:t xml:space="preserve">work required at heights </w:t>
      </w:r>
    </w:p>
    <w:p w:rsidR="00000000" w:rsidRPr="0089388F" w:rsidP="0089388F">
      <w:pPr>
        <w:pStyle w:val="ListBullet"/>
      </w:pPr>
      <w:r w:rsidRPr="0089388F">
        <w:t>risk controls and safety measures and equipment:</w:t>
      </w:r>
    </w:p>
    <w:p w:rsidR="00000000" w:rsidRPr="0089388F" w:rsidP="0089388F">
      <w:pPr>
        <w:pStyle w:val="ListBullet2"/>
      </w:pPr>
      <w:r w:rsidRPr="0089388F">
        <w:t>safety tags on electrical switches and isolators</w:t>
      </w:r>
    </w:p>
    <w:p w:rsidR="00000000" w:rsidRPr="0089388F" w:rsidP="0089388F">
      <w:pPr>
        <w:pStyle w:val="ListBullet2"/>
      </w:pPr>
      <w:r w:rsidRPr="0089388F">
        <w:t xml:space="preserve">insulated powerlines </w:t>
      </w:r>
    </w:p>
    <w:p w:rsidR="00000000" w:rsidRPr="0089388F" w:rsidP="0089388F">
      <w:pPr>
        <w:pStyle w:val="ListBullet2"/>
      </w:pPr>
      <w:r w:rsidRPr="0089388F">
        <w:t>safety observer</w:t>
      </w:r>
    </w:p>
    <w:p w:rsidR="00000000" w:rsidRPr="0089388F" w:rsidP="0089388F">
      <w:pPr>
        <w:pStyle w:val="ListBullet2"/>
      </w:pPr>
      <w:r w:rsidRPr="0089388F">
        <w:t>exclusion zone</w:t>
      </w:r>
    </w:p>
    <w:p w:rsidR="00000000" w:rsidRPr="0089388F" w:rsidP="0089388F">
      <w:pPr>
        <w:pStyle w:val="ListBullet2"/>
      </w:pPr>
      <w:r w:rsidRPr="0089388F">
        <w:t xml:space="preserve">disconnected power </w:t>
      </w:r>
    </w:p>
    <w:p w:rsidR="00000000" w:rsidRPr="0089388F" w:rsidP="0089388F">
      <w:pPr>
        <w:pStyle w:val="ListBullet2"/>
      </w:pPr>
      <w:r w:rsidRPr="0089388F">
        <w:t>traffic barricades and controls</w:t>
      </w:r>
    </w:p>
    <w:p w:rsidR="00000000" w:rsidRPr="0089388F" w:rsidP="0089388F">
      <w:pPr>
        <w:pStyle w:val="ListBullet2"/>
      </w:pPr>
      <w:r w:rsidRPr="0089388F">
        <w:t>pedestrian controls</w:t>
      </w:r>
    </w:p>
    <w:p w:rsidR="00000000" w:rsidRPr="0089388F" w:rsidP="0089388F">
      <w:pPr>
        <w:pStyle w:val="ListBullet2"/>
      </w:pPr>
      <w:r w:rsidRPr="0089388F">
        <w:t>movement of obstructions</w:t>
      </w:r>
    </w:p>
    <w:p w:rsidR="00000000" w:rsidRPr="0089388F" w:rsidP="0089388F">
      <w:pPr>
        <w:pStyle w:val="ListBullet2"/>
      </w:pPr>
      <w:r w:rsidRPr="0089388F">
        <w:t>evacuation procedures</w:t>
      </w:r>
    </w:p>
    <w:p w:rsidR="00000000" w:rsidRPr="0089388F" w:rsidP="0089388F">
      <w:pPr>
        <w:pStyle w:val="ListBullet2"/>
      </w:pPr>
      <w:r w:rsidRPr="0089388F">
        <w:t>adequate illumination</w:t>
      </w:r>
    </w:p>
    <w:p w:rsidR="00000000" w:rsidRPr="0089388F" w:rsidP="0089388F">
      <w:pPr>
        <w:pStyle w:val="ListBullet2"/>
      </w:pPr>
      <w:r w:rsidRPr="0089388F">
        <w:t>firefighting equipment</w:t>
      </w:r>
    </w:p>
    <w:p w:rsidR="00000000" w:rsidRPr="0089388F" w:rsidP="0089388F">
      <w:pPr>
        <w:pStyle w:val="ListBullet2"/>
      </w:pPr>
      <w:r w:rsidRPr="0089388F">
        <w:t>appropriate earthing for the conditions such as static electricity build up due to electromagnetic radiation (EMR) or wind</w:t>
      </w:r>
    </w:p>
    <w:p w:rsidR="00000000" w:rsidRPr="0089388F" w:rsidP="0089388F">
      <w:pPr>
        <w:pStyle w:val="ListBullet2"/>
      </w:pPr>
      <w:r w:rsidRPr="0089388F">
        <w:t>fall prevention and fall arrest equipment</w:t>
      </w:r>
    </w:p>
    <w:p w:rsidR="00000000" w:rsidRPr="0089388F" w:rsidP="0089388F">
      <w:pPr>
        <w:pStyle w:val="ListBullet"/>
      </w:pPr>
      <w:r w:rsidRPr="0089388F">
        <w:t>PPE:</w:t>
      </w:r>
    </w:p>
    <w:p w:rsidR="00000000" w:rsidRPr="0089388F" w:rsidP="0089388F">
      <w:pPr>
        <w:pStyle w:val="ListBullet2"/>
      </w:pPr>
      <w:r w:rsidRPr="0089388F">
        <w:t>hard hat</w:t>
      </w:r>
    </w:p>
    <w:p w:rsidR="00000000" w:rsidRPr="0089388F" w:rsidP="0089388F">
      <w:pPr>
        <w:pStyle w:val="ListBullet2"/>
      </w:pPr>
      <w:r w:rsidRPr="0089388F">
        <w:t>safety boots</w:t>
      </w:r>
    </w:p>
    <w:p w:rsidR="00000000" w:rsidRPr="0089388F" w:rsidP="0089388F">
      <w:pPr>
        <w:pStyle w:val="ListBullet2"/>
      </w:pPr>
      <w:r w:rsidRPr="0089388F">
        <w:t>gloves</w:t>
      </w:r>
    </w:p>
    <w:p w:rsidR="00000000" w:rsidRPr="0089388F" w:rsidP="0089388F">
      <w:pPr>
        <w:pStyle w:val="ListBullet2"/>
      </w:pPr>
      <w:r w:rsidRPr="0089388F">
        <w:t>high-visibility clothing</w:t>
      </w:r>
    </w:p>
    <w:p w:rsidR="00000000" w:rsidRPr="0089388F" w:rsidP="0089388F">
      <w:pPr>
        <w:pStyle w:val="ListBullet2"/>
      </w:pPr>
      <w:r w:rsidRPr="0089388F">
        <w:t>breathi</w:t>
      </w:r>
      <w:r w:rsidRPr="0089388F">
        <w:t>ng, hearing, sight, skin and sun protection</w:t>
      </w:r>
    </w:p>
    <w:p w:rsidR="00000000" w:rsidRPr="0089388F" w:rsidP="0089388F">
      <w:pPr>
        <w:pStyle w:val="ListBullet"/>
      </w:pPr>
      <w:r w:rsidRPr="0089388F">
        <w:t>hand and whistle communication signals:</w:t>
      </w:r>
    </w:p>
    <w:p w:rsidR="00000000" w:rsidRPr="0089388F" w:rsidP="0089388F">
      <w:pPr>
        <w:pStyle w:val="ListBullet2"/>
      </w:pPr>
      <w:r w:rsidRPr="0089388F">
        <w:t xml:space="preserve">stop </w:t>
      </w:r>
    </w:p>
    <w:p w:rsidR="00000000" w:rsidRPr="0089388F" w:rsidP="0089388F">
      <w:pPr>
        <w:pStyle w:val="ListBullet2"/>
      </w:pPr>
      <w:r w:rsidRPr="0089388F">
        <w:t>hoist up and down</w:t>
      </w:r>
    </w:p>
    <w:p w:rsidR="00000000" w:rsidRPr="0089388F" w:rsidP="0089388F">
      <w:pPr>
        <w:pStyle w:val="ListBullet2"/>
      </w:pPr>
      <w:r w:rsidRPr="0089388F">
        <w:t xml:space="preserve">trolley in and out </w:t>
      </w:r>
    </w:p>
    <w:p w:rsidR="00000000" w:rsidRPr="0089388F" w:rsidP="0089388F">
      <w:pPr>
        <w:pStyle w:val="ListBullet2"/>
      </w:pPr>
      <w:r w:rsidRPr="0089388F">
        <w:t>slew left and right</w:t>
      </w:r>
    </w:p>
    <w:p w:rsidR="00000000" w:rsidRPr="0089388F" w:rsidP="0089388F">
      <w:pPr>
        <w:pStyle w:val="ListBullet"/>
      </w:pPr>
      <w:r w:rsidRPr="0089388F">
        <w:t>signs and labels:</w:t>
      </w:r>
    </w:p>
    <w:p w:rsidR="00000000" w:rsidRPr="0089388F" w:rsidP="0089388F">
      <w:pPr>
        <w:pStyle w:val="ListBullet2"/>
      </w:pPr>
      <w:r w:rsidRPr="0089388F">
        <w:t>crane data plates and labels</w:t>
      </w:r>
    </w:p>
    <w:p w:rsidR="00000000" w:rsidRPr="0089388F" w:rsidP="0089388F">
      <w:pPr>
        <w:pStyle w:val="ListBullet2"/>
      </w:pPr>
      <w:r w:rsidRPr="0089388F">
        <w:t>load charts</w:t>
      </w:r>
    </w:p>
    <w:p w:rsidR="00000000" w:rsidRPr="0089388F" w:rsidP="0089388F">
      <w:pPr>
        <w:pStyle w:val="ListBullet2"/>
      </w:pPr>
      <w:r w:rsidRPr="0089388F">
        <w:t>crane decals</w:t>
      </w:r>
    </w:p>
    <w:p w:rsidR="00000000" w:rsidRPr="0089388F" w:rsidP="0089388F">
      <w:pPr>
        <w:pStyle w:val="ListBullet2"/>
      </w:pPr>
      <w:r w:rsidRPr="0089388F">
        <w:t>operational control lever labels</w:t>
      </w:r>
    </w:p>
    <w:p w:rsidR="00000000" w:rsidRPr="0089388F" w:rsidP="0089388F">
      <w:pPr>
        <w:pStyle w:val="ListBullet"/>
      </w:pPr>
      <w:r w:rsidRPr="0089388F">
        <w:t>self-erecting tower crane safety devices:</w:t>
      </w:r>
    </w:p>
    <w:p w:rsidR="00000000" w:rsidRPr="0089388F" w:rsidP="0089388F">
      <w:pPr>
        <w:pStyle w:val="ListBullet2"/>
      </w:pPr>
      <w:r w:rsidRPr="0089388F">
        <w:t>audible and visual devices</w:t>
      </w:r>
    </w:p>
    <w:p w:rsidR="00000000" w:rsidRPr="0089388F" w:rsidP="0089388F">
      <w:pPr>
        <w:pStyle w:val="ListBullet2"/>
      </w:pPr>
      <w:r w:rsidRPr="0089388F">
        <w:t>aviation lights</w:t>
      </w:r>
    </w:p>
    <w:p w:rsidR="00000000" w:rsidRPr="0089388F" w:rsidP="0089388F">
      <w:pPr>
        <w:pStyle w:val="ListBullet2"/>
      </w:pPr>
      <w:r w:rsidRPr="0089388F">
        <w:t>illumination</w:t>
      </w:r>
    </w:p>
    <w:p w:rsidR="00000000" w:rsidRPr="0089388F" w:rsidP="0089388F">
      <w:pPr>
        <w:pStyle w:val="ListBullet2"/>
      </w:pPr>
      <w:r w:rsidRPr="0089388F">
        <w:t>motion limits</w:t>
      </w:r>
    </w:p>
    <w:p w:rsidR="00000000" w:rsidRPr="0089388F" w:rsidP="0089388F">
      <w:pPr>
        <w:pStyle w:val="ListBullet2"/>
      </w:pPr>
      <w:r w:rsidRPr="0089388F">
        <w:t>overload limits</w:t>
      </w:r>
    </w:p>
    <w:p w:rsidR="00000000" w:rsidRPr="0089388F" w:rsidP="0089388F">
      <w:pPr>
        <w:pStyle w:val="ListBullet2"/>
      </w:pPr>
      <w:r w:rsidRPr="0089388F">
        <w:t>radios</w:t>
      </w:r>
    </w:p>
    <w:p w:rsidR="00000000" w:rsidRPr="0089388F" w:rsidP="0089388F">
      <w:pPr>
        <w:pStyle w:val="ListBullet2"/>
      </w:pPr>
      <w:r w:rsidRPr="0089388F">
        <w:t>anti-collision devices</w:t>
      </w:r>
    </w:p>
    <w:p w:rsidR="00000000" w:rsidRPr="0089388F" w:rsidP="0089388F">
      <w:pPr>
        <w:pStyle w:val="ListBullet"/>
      </w:pPr>
      <w:r w:rsidRPr="0089388F">
        <w:t>crane controls:</w:t>
      </w:r>
    </w:p>
    <w:p w:rsidR="00000000" w:rsidRPr="0089388F" w:rsidP="0089388F">
      <w:pPr>
        <w:pStyle w:val="ListBullet2"/>
      </w:pPr>
      <w:r w:rsidRPr="0089388F">
        <w:t>hoisting and lowering levers</w:t>
      </w:r>
    </w:p>
    <w:p w:rsidR="00000000" w:rsidRPr="0089388F" w:rsidP="0089388F">
      <w:pPr>
        <w:pStyle w:val="ListBullet2"/>
      </w:pPr>
      <w:r w:rsidRPr="0089388F">
        <w:t>slewing levers</w:t>
      </w:r>
    </w:p>
    <w:p w:rsidR="00000000" w:rsidRPr="0089388F" w:rsidP="0089388F">
      <w:pPr>
        <w:pStyle w:val="ListBullet2"/>
      </w:pPr>
      <w:r w:rsidRPr="0089388F">
        <w:t>slew brake and locks</w:t>
      </w:r>
    </w:p>
    <w:p w:rsidR="00000000" w:rsidRPr="0089388F" w:rsidP="0089388F">
      <w:pPr>
        <w:pStyle w:val="ListBullet2"/>
      </w:pPr>
      <w:r w:rsidRPr="0089388F">
        <w:t xml:space="preserve">trolleying levers </w:t>
      </w:r>
    </w:p>
    <w:p w:rsidR="00000000" w:rsidRPr="0089388F" w:rsidP="0089388F">
      <w:pPr>
        <w:pStyle w:val="ListBullet2"/>
      </w:pPr>
      <w:r w:rsidRPr="0089388F">
        <w:t>emergency stop control</w:t>
      </w:r>
    </w:p>
    <w:p w:rsidR="00000000" w:rsidRPr="0089388F" w:rsidP="0089388F">
      <w:pPr>
        <w:pStyle w:val="ListBullet"/>
      </w:pPr>
      <w:r w:rsidRPr="0089388F">
        <w:t>crane movements:</w:t>
      </w:r>
    </w:p>
    <w:p w:rsidR="00000000" w:rsidRPr="0089388F" w:rsidP="0089388F">
      <w:pPr>
        <w:pStyle w:val="ListBullet2"/>
      </w:pPr>
      <w:r w:rsidRPr="0089388F">
        <w:t>slewing</w:t>
      </w:r>
    </w:p>
    <w:p w:rsidR="00000000" w:rsidRPr="0089388F" w:rsidP="0089388F">
      <w:pPr>
        <w:pStyle w:val="ListBullet2"/>
      </w:pPr>
      <w:r w:rsidRPr="0089388F">
        <w:t xml:space="preserve">hoisting and lowering </w:t>
      </w:r>
    </w:p>
    <w:p w:rsidR="00000000" w:rsidRPr="0089388F" w:rsidP="0089388F">
      <w:pPr>
        <w:pStyle w:val="ListBullet2"/>
      </w:pPr>
      <w:r w:rsidRPr="0089388F">
        <w:t>trolleying</w:t>
      </w:r>
    </w:p>
    <w:p w:rsidR="00000000" w:rsidRPr="0089388F" w:rsidP="0089388F">
      <w:pPr>
        <w:pStyle w:val="ListBullet"/>
      </w:pPr>
      <w:r w:rsidRPr="0089388F">
        <w:t xml:space="preserve">multiple crane communication systems </w:t>
      </w:r>
    </w:p>
    <w:p w:rsidR="00000000" w:rsidRPr="0089388F" w:rsidP="0089388F">
      <w:pPr>
        <w:pStyle w:val="ListBullet"/>
      </w:pPr>
      <w:r w:rsidRPr="0089388F">
        <w:t xml:space="preserve">processes for responding to unplanned and unsafe situations, including equipment failure or loss of control </w:t>
      </w:r>
    </w:p>
    <w:p w:rsidR="00000000" w:rsidRPr="0089388F" w:rsidP="0089388F">
      <w:pPr>
        <w:pStyle w:val="ListBullet"/>
      </w:pPr>
      <w:r w:rsidRPr="0089388F">
        <w:t>emergency and evacuation procedures, including fire procedures</w:t>
      </w:r>
    </w:p>
    <w:p w:rsidR="00000000" w:rsidRPr="0089388F" w:rsidP="0089388F">
      <w:pPr>
        <w:pStyle w:val="ListBullet"/>
      </w:pPr>
      <w:r w:rsidRPr="0089388F">
        <w:t>shutdown procedures:</w:t>
      </w:r>
    </w:p>
    <w:p w:rsidR="00000000" w:rsidRPr="0089388F" w:rsidP="0089388F">
      <w:pPr>
        <w:pStyle w:val="ListBullet2"/>
      </w:pPr>
      <w:r w:rsidRPr="0089388F">
        <w:t>raise boom or jib to shut-down position</w:t>
      </w:r>
    </w:p>
    <w:p w:rsidR="00000000" w:rsidRPr="0089388F" w:rsidP="0089388F">
      <w:pPr>
        <w:pStyle w:val="ListBullet2"/>
      </w:pPr>
      <w:r w:rsidRPr="0089388F">
        <w:t xml:space="preserve">park trolley in shut-down position </w:t>
      </w:r>
    </w:p>
    <w:p w:rsidR="00000000" w:rsidRPr="0089388F" w:rsidP="0089388F">
      <w:pPr>
        <w:pStyle w:val="ListBullet2"/>
      </w:pPr>
      <w:r w:rsidRPr="0089388F">
        <w:t>retract hoist rope and hook block</w:t>
      </w:r>
    </w:p>
    <w:p w:rsidR="00000000" w:rsidRPr="0089388F" w:rsidP="0089388F">
      <w:pPr>
        <w:pStyle w:val="ListBullet2"/>
      </w:pPr>
      <w:r w:rsidRPr="0089388F">
        <w:t>place in weather vane mode</w:t>
      </w:r>
    </w:p>
    <w:p w:rsidR="00000000" w:rsidRPr="0089388F" w:rsidP="0089388F">
      <w:pPr>
        <w:pStyle w:val="ListBullet2"/>
      </w:pPr>
      <w:r w:rsidRPr="0089388F">
        <w:t>turn off and secure remote to prev</w:t>
      </w:r>
      <w:r w:rsidRPr="0089388F">
        <w:t>ent unauthorised access</w:t>
      </w:r>
    </w:p>
    <w:p w:rsidR="00000000" w:rsidRPr="0089388F" w:rsidP="0089388F">
      <w:pPr>
        <w:pStyle w:val="ListBullet2"/>
      </w:pPr>
      <w:r w:rsidRPr="0089388F">
        <w:t>isolate electrical supply</w:t>
      </w:r>
    </w:p>
    <w:p w:rsidR="00000000" w:rsidRPr="0089388F" w:rsidP="0089388F">
      <w:pPr>
        <w:pStyle w:val="ListBullet2"/>
      </w:pPr>
      <w:r w:rsidRPr="0089388F">
        <w:t>lock and secure against access</w:t>
      </w:r>
    </w:p>
    <w:p w:rsidR="00000000" w:rsidRPr="0089388F" w:rsidP="0089388F">
      <w:pPr>
        <w:pStyle w:val="ListBullet"/>
      </w:pPr>
      <w:r w:rsidRPr="0089388F">
        <w:t>self-erecting tower crane characteristics, capabilities and operation to suit loads of different shapes, sizes and weights</w:t>
      </w:r>
    </w:p>
    <w:p w:rsidR="00000000" w:rsidRPr="0089388F" w:rsidP="0089388F">
      <w:pPr>
        <w:pStyle w:val="ListBullet"/>
      </w:pPr>
      <w:r w:rsidRPr="0089388F">
        <w:t xml:space="preserve">use and interpretation of crane manufacturer specifications, including load charts to enable the crane to be configured within its rated capacity. </w:t>
      </w:r>
    </w:p>
    <w:p w:rsidR="00000000" w:rsidRPr="0089388F" w:rsidP="0089388F">
      <w:pPr>
        <w:pStyle w:val="AllowPageBreak"/>
      </w:pPr>
    </w:p>
    <w:p w:rsidR="00000000" w:rsidRPr="0089388F" w:rsidP="0089388F">
      <w:pPr>
        <w:pStyle w:val="Heading1"/>
      </w:pPr>
      <w:bookmarkStart w:id="4" w:name="O_1293765"/>
      <w:bookmarkEnd w:id="4"/>
      <w:r w:rsidRPr="0089388F">
        <w:t>Assessment Conditions</w:t>
      </w:r>
    </w:p>
    <w:p w:rsidR="00000000" w:rsidRPr="0089388F" w:rsidP="00E647D5">
      <w:pPr>
        <w:pStyle w:val="BodyText"/>
      </w:pPr>
      <w:r w:rsidRPr="0089388F">
        <w:t xml:space="preserve">Assessors must meet the requirements for assessors outlined in the </w:t>
      </w:r>
      <w:r w:rsidRPr="0089388F">
        <w:t xml:space="preserve">Standards for Registered Training Organisations. </w:t>
      </w:r>
    </w:p>
    <w:p w:rsidR="00000000" w:rsidRPr="0089388F" w:rsidP="00E647D5">
      <w:pPr>
        <w:pStyle w:val="BodyText"/>
      </w:pPr>
      <w:r w:rsidRPr="0089388F">
        <w:t>Only assessors who are accredited in the licence class by the appropriate WHS regulator for the jurisdiction where the licence is obtained are permitted to conduct the final high-risk work licence assessmen</w:t>
      </w:r>
      <w:r w:rsidRPr="0089388F">
        <w:t xml:space="preserve">t. The final licence assessment will only be undertaken with candidates who have completed training and been formally assessed against all elements in this unit. </w:t>
      </w:r>
    </w:p>
    <w:p w:rsidR="00000000" w:rsidRPr="0089388F" w:rsidP="00E647D5">
      <w:pPr>
        <w:pStyle w:val="BodyText"/>
      </w:pPr>
      <w:r w:rsidRPr="0089388F">
        <w:t>Assessment must be conducted in the workplace or in a simulated workplace environment using r</w:t>
      </w:r>
      <w:r w:rsidRPr="0089388F">
        <w:t>ealistic workplace conditions, materials, activities, responsibilities, procedures, safety requirements and environmental considerations, including:</w:t>
      </w:r>
    </w:p>
    <w:p w:rsidR="00000000" w:rsidRPr="0089388F" w:rsidP="0089388F">
      <w:pPr>
        <w:pStyle w:val="ListBullet"/>
      </w:pPr>
      <w:r w:rsidRPr="0089388F">
        <w:t>the use of full-scale, industry-standard equipment, not simulators</w:t>
      </w:r>
    </w:p>
    <w:p w:rsidR="00000000" w:rsidRPr="0089388F" w:rsidP="0089388F">
      <w:pPr>
        <w:pStyle w:val="ListBullet"/>
      </w:pPr>
      <w:r w:rsidRPr="0089388F">
        <w:t>performance of tasks within the timelin</w:t>
      </w:r>
      <w:r w:rsidRPr="0089388F">
        <w:t>es expected in a workplace.</w:t>
      </w:r>
    </w:p>
    <w:p w:rsidR="00000000" w:rsidRPr="0089388F" w:rsidP="00E647D5">
      <w:pPr>
        <w:pStyle w:val="BodyText"/>
      </w:pPr>
      <w:r w:rsidRPr="0089388F">
        <w:t>Candidates must have access to:</w:t>
      </w:r>
    </w:p>
    <w:p w:rsidR="00000000" w:rsidRPr="0089388F" w:rsidP="0089388F">
      <w:pPr>
        <w:pStyle w:val="ListBullet"/>
      </w:pPr>
      <w:r w:rsidRPr="0089388F">
        <w:t>a self-erecting tower crane with a maximum rated capacity of at least 2000 kg, which is in a safe and compliant condition</w:t>
      </w:r>
    </w:p>
    <w:p w:rsidR="00000000" w:rsidRPr="0089388F" w:rsidP="0089388F">
      <w:pPr>
        <w:pStyle w:val="ListBullet"/>
      </w:pPr>
      <w:r w:rsidRPr="0089388F">
        <w:t>lifting and other equipment required for self-erecting tower crane operat</w:t>
      </w:r>
      <w:r w:rsidRPr="0089388F">
        <w:t>ions</w:t>
      </w:r>
    </w:p>
    <w:p w:rsidR="00000000" w:rsidRPr="0089388F" w:rsidP="0089388F">
      <w:pPr>
        <w:pStyle w:val="ListBullet"/>
      </w:pPr>
      <w:r w:rsidRPr="0089388F">
        <w:t>risk controls and safety measures and equipment</w:t>
      </w:r>
    </w:p>
    <w:p w:rsidR="00000000" w:rsidRPr="0089388F" w:rsidP="0089388F">
      <w:pPr>
        <w:pStyle w:val="ListBullet"/>
      </w:pPr>
      <w:r w:rsidRPr="0089388F">
        <w:t xml:space="preserve">communication equipment, including whistle and two-way radios </w:t>
      </w:r>
    </w:p>
    <w:p w:rsidR="00000000" w:rsidRPr="0089388F" w:rsidP="0089388F">
      <w:pPr>
        <w:pStyle w:val="ListBullet"/>
      </w:pPr>
      <w:r w:rsidRPr="0089388F">
        <w:t>loads as specified in the Performance Evidence</w:t>
      </w:r>
    </w:p>
    <w:p w:rsidR="00000000" w:rsidRPr="0089388F" w:rsidP="0089388F">
      <w:pPr>
        <w:pStyle w:val="ListBullet"/>
      </w:pPr>
      <w:r w:rsidRPr="0089388F">
        <w:t xml:space="preserve">a licensed dogger to sling and direct loads </w:t>
      </w:r>
    </w:p>
    <w:p w:rsidR="00000000" w:rsidRPr="0089388F" w:rsidP="0089388F">
      <w:pPr>
        <w:pStyle w:val="ListBullet"/>
      </w:pPr>
      <w:r w:rsidRPr="0089388F">
        <w:t xml:space="preserve">workplace information and records, including: </w:t>
      </w:r>
    </w:p>
    <w:p w:rsidR="00000000" w:rsidRPr="0089388F" w:rsidP="0089388F">
      <w:pPr>
        <w:pStyle w:val="ListBullet2"/>
      </w:pPr>
      <w:r w:rsidRPr="0089388F">
        <w:t>equipment and maintenance checklists</w:t>
      </w:r>
    </w:p>
    <w:p w:rsidR="00000000" w:rsidRPr="0089388F" w:rsidP="0089388F">
      <w:pPr>
        <w:pStyle w:val="ListBullet2"/>
      </w:pPr>
      <w:r w:rsidRPr="0089388F">
        <w:t xml:space="preserve">record system for service and maintenance history </w:t>
      </w:r>
    </w:p>
    <w:p w:rsidR="00000000" w:rsidRPr="0089388F" w:rsidP="0089388F">
      <w:pPr>
        <w:pStyle w:val="ListBullet2"/>
      </w:pPr>
      <w:r w:rsidRPr="0089388F">
        <w:t>incident reports</w:t>
      </w:r>
    </w:p>
    <w:p w:rsidR="00000000" w:rsidRPr="0089388F" w:rsidP="0089388F">
      <w:pPr>
        <w:pStyle w:val="ListBullet2"/>
      </w:pPr>
      <w:r w:rsidRPr="0089388F">
        <w:t>workplace procedures, including emergency plans</w:t>
      </w:r>
    </w:p>
    <w:p w:rsidR="00000000" w:rsidRPr="0089388F" w:rsidP="0089388F">
      <w:pPr>
        <w:pStyle w:val="ListBullet2"/>
      </w:pPr>
      <w:r w:rsidRPr="0089388F">
        <w:t xml:space="preserve">equipment manuals and manufacturer specifications. </w:t>
      </w:r>
    </w:p>
    <w:p w:rsidR="00000000" w:rsidRPr="0089388F" w:rsidP="0089388F">
      <w:pPr>
        <w:pStyle w:val="AllowPageBreak"/>
      </w:pPr>
    </w:p>
    <w:p w:rsidR="00000000" w:rsidRPr="0089388F" w:rsidP="0089388F">
      <w:pPr>
        <w:pStyle w:val="Heading1"/>
      </w:pPr>
      <w:bookmarkStart w:id="5" w:name="O_1293778"/>
      <w:bookmarkEnd w:id="5"/>
      <w:r w:rsidRPr="0089388F">
        <w:t>Links</w:t>
      </w:r>
    </w:p>
    <w:p w:rsidR="00000000" w:rsidRPr="0089388F" w:rsidP="00E647D5">
      <w:pPr>
        <w:pStyle w:val="BodyText"/>
      </w:pPr>
      <w:r w:rsidRPr="008938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2789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9388F" w:rsidP="0089388F"/>
    <w:sectPr w:rsidSect="008938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8F" w:rsidRPr="00E647D5" w:rsidP="00E647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D5" w:rsidP="008938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47D5" w:rsidP="008938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47D5" w:rsidP="008938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88F" w:rsidRPr="00E647D5" w:rsidP="00E647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8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D5" w:rsidRPr="002D2AF8" w:rsidP="008938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CPCCLTC4002 Licence to operate a self-erecting tower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647D5" w:rsidP="008938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A26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2E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AEA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8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8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8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8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8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8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8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8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8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8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8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88F"/>
  </w:style>
  <w:style w:type="character" w:customStyle="1" w:styleId="Heading1Char">
    <w:name w:val="Heading 1 Char"/>
    <w:basedOn w:val="DefaultParagraphFont"/>
    <w:link w:val="Heading1"/>
    <w:rsid w:val="008938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8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8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88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8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8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8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38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38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8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8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8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8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8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8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8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8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8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8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8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8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8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8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8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8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8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88F"/>
    <w:rPr>
      <w:b/>
      <w:spacing w:val="0"/>
    </w:rPr>
  </w:style>
  <w:style w:type="paragraph" w:customStyle="1" w:styleId="SuperTitle">
    <w:name w:val="SuperTitle"/>
    <w:basedOn w:val="Title"/>
    <w:rsid w:val="008938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8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8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8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8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8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8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8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8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8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8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8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88F"/>
    <w:rPr>
      <w:i/>
    </w:rPr>
  </w:style>
  <w:style w:type="paragraph" w:styleId="Caption">
    <w:name w:val="caption"/>
    <w:basedOn w:val="BodyText"/>
    <w:next w:val="Normal"/>
    <w:qFormat/>
    <w:rsid w:val="008938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8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8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88F"/>
  </w:style>
  <w:style w:type="paragraph" w:styleId="TableofFigures">
    <w:name w:val="table of figures"/>
    <w:basedOn w:val="Normal"/>
    <w:next w:val="Normal"/>
    <w:semiHidden/>
    <w:rsid w:val="008938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8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388F"/>
    <w:rPr>
      <w:rFonts w:ascii="Wingdings" w:hAnsi="Wingdings"/>
    </w:rPr>
  </w:style>
  <w:style w:type="paragraph" w:customStyle="1" w:styleId="TableHeading">
    <w:name w:val="Table Heading"/>
    <w:basedOn w:val="HeadingBase"/>
    <w:rsid w:val="008938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88F"/>
    <w:rPr>
      <w:color w:val="0033CC"/>
      <w:u w:val="none"/>
    </w:rPr>
  </w:style>
  <w:style w:type="paragraph" w:customStyle="1" w:styleId="BodyTextRight">
    <w:name w:val="Body Text Right"/>
    <w:basedOn w:val="BodyText"/>
    <w:rsid w:val="008938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8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8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8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8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8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88F"/>
    <w:rPr>
      <w:sz w:val="32"/>
    </w:rPr>
  </w:style>
  <w:style w:type="paragraph" w:customStyle="1" w:styleId="HeadingProcedure">
    <w:name w:val="Heading Procedure"/>
    <w:basedOn w:val="HeadingBase"/>
    <w:next w:val="Normal"/>
    <w:rsid w:val="008938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88F"/>
    <w:pPr>
      <w:spacing w:before="60" w:after="60"/>
    </w:pPr>
  </w:style>
  <w:style w:type="paragraph" w:styleId="ListContinue">
    <w:name w:val="List Continue"/>
    <w:basedOn w:val="List"/>
    <w:rsid w:val="0089388F"/>
    <w:pPr>
      <w:ind w:firstLine="0"/>
    </w:pPr>
  </w:style>
  <w:style w:type="paragraph" w:customStyle="1" w:styleId="ListNote">
    <w:name w:val="List Note"/>
    <w:basedOn w:val="List"/>
    <w:rsid w:val="008938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8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8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88F"/>
    <w:rPr>
      <w:rFonts w:ascii="Courier New" w:hAnsi="Courier New"/>
    </w:rPr>
  </w:style>
  <w:style w:type="paragraph" w:customStyle="1" w:styleId="NoteBullet">
    <w:name w:val="Note Bullet"/>
    <w:basedOn w:val="Note"/>
    <w:rsid w:val="008938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8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8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8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8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38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8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88F"/>
    <w:rPr>
      <w:b/>
      <w:smallCaps/>
    </w:rPr>
  </w:style>
  <w:style w:type="paragraph" w:customStyle="1" w:styleId="TableListNumber">
    <w:name w:val="Table List Number"/>
    <w:basedOn w:val="ListNumber"/>
    <w:rsid w:val="008938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8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88F"/>
    <w:pPr>
      <w:numPr>
        <w:numId w:val="10"/>
      </w:numPr>
    </w:pPr>
  </w:style>
  <w:style w:type="paragraph" w:customStyle="1" w:styleId="ListAlpha2">
    <w:name w:val="List Alpha 2"/>
    <w:basedOn w:val="List2"/>
    <w:rsid w:val="0089388F"/>
    <w:pPr>
      <w:numPr>
        <w:numId w:val="9"/>
      </w:numPr>
    </w:pPr>
  </w:style>
  <w:style w:type="paragraph" w:styleId="List2">
    <w:name w:val="List 2"/>
    <w:basedOn w:val="BodyText"/>
    <w:rsid w:val="008938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8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8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8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38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388F"/>
    <w:pPr>
      <w:numPr>
        <w:numId w:val="5"/>
      </w:numPr>
    </w:pPr>
  </w:style>
  <w:style w:type="paragraph" w:styleId="ListContinue2">
    <w:name w:val="List Continue 2"/>
    <w:basedOn w:val="List2"/>
    <w:rsid w:val="0089388F"/>
    <w:pPr>
      <w:ind w:firstLine="0"/>
    </w:pPr>
  </w:style>
  <w:style w:type="paragraph" w:styleId="ListContinue3">
    <w:name w:val="List Continue 3"/>
    <w:basedOn w:val="List3"/>
    <w:rsid w:val="0089388F"/>
    <w:pPr>
      <w:ind w:left="1021" w:firstLine="0"/>
    </w:pPr>
  </w:style>
  <w:style w:type="paragraph" w:styleId="ListContinue4">
    <w:name w:val="List Continue 4"/>
    <w:basedOn w:val="List4"/>
    <w:rsid w:val="0089388F"/>
    <w:pPr>
      <w:ind w:firstLine="0"/>
    </w:pPr>
  </w:style>
  <w:style w:type="paragraph" w:styleId="ListContinue5">
    <w:name w:val="List Continue 5"/>
    <w:basedOn w:val="List5"/>
    <w:rsid w:val="0089388F"/>
    <w:pPr>
      <w:ind w:firstLine="0"/>
    </w:pPr>
  </w:style>
  <w:style w:type="paragraph" w:styleId="ListNumber3">
    <w:name w:val="List Number 3"/>
    <w:basedOn w:val="List3"/>
    <w:rsid w:val="0089388F"/>
    <w:pPr>
      <w:numPr>
        <w:numId w:val="6"/>
      </w:numPr>
    </w:pPr>
  </w:style>
  <w:style w:type="paragraph" w:styleId="ListNumber4">
    <w:name w:val="List Number 4"/>
    <w:basedOn w:val="List4"/>
    <w:rsid w:val="0089388F"/>
    <w:pPr>
      <w:numPr>
        <w:numId w:val="7"/>
      </w:numPr>
    </w:pPr>
  </w:style>
  <w:style w:type="paragraph" w:styleId="ListNumber5">
    <w:name w:val="List Number 5"/>
    <w:basedOn w:val="List5"/>
    <w:rsid w:val="0089388F"/>
    <w:pPr>
      <w:numPr>
        <w:numId w:val="8"/>
      </w:numPr>
    </w:pPr>
  </w:style>
  <w:style w:type="paragraph" w:styleId="BlockText">
    <w:name w:val="Block Text"/>
    <w:basedOn w:val="Normal"/>
    <w:rsid w:val="008938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8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88F"/>
    <w:rPr>
      <w:sz w:val="16"/>
      <w:vertAlign w:val="superscript"/>
    </w:rPr>
  </w:style>
  <w:style w:type="character" w:customStyle="1" w:styleId="Symbols">
    <w:name w:val="Symbols"/>
    <w:basedOn w:val="DefaultParagraphFont"/>
    <w:rsid w:val="0089388F"/>
    <w:rPr>
      <w:rFonts w:ascii="Symbol" w:hAnsi="Symbol"/>
    </w:rPr>
  </w:style>
  <w:style w:type="character" w:customStyle="1" w:styleId="MenuOptions">
    <w:name w:val="Menu Options"/>
    <w:basedOn w:val="DefaultParagraphFont"/>
    <w:rsid w:val="008938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88F"/>
    <w:rPr>
      <w:b/>
    </w:rPr>
  </w:style>
  <w:style w:type="character" w:customStyle="1" w:styleId="Underlined">
    <w:name w:val="Underlined"/>
    <w:basedOn w:val="DefaultParagraphFont"/>
    <w:rsid w:val="0089388F"/>
    <w:rPr>
      <w:u w:val="single"/>
    </w:rPr>
  </w:style>
  <w:style w:type="paragraph" w:customStyle="1" w:styleId="TableBodyTextRight">
    <w:name w:val="Table Body Text Right"/>
    <w:basedOn w:val="TableBodyText"/>
    <w:rsid w:val="008938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88F"/>
    <w:rPr>
      <w:sz w:val="18"/>
    </w:rPr>
  </w:style>
  <w:style w:type="paragraph" w:customStyle="1" w:styleId="BodySmallRight">
    <w:name w:val="Body Small Right"/>
    <w:basedOn w:val="BodyTextRight"/>
    <w:rsid w:val="0089388F"/>
    <w:rPr>
      <w:sz w:val="18"/>
      <w:szCs w:val="18"/>
    </w:rPr>
  </w:style>
  <w:style w:type="paragraph" w:customStyle="1" w:styleId="MarginEdition">
    <w:name w:val="Margin Edition"/>
    <w:basedOn w:val="MarginNote"/>
    <w:rsid w:val="008938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88F"/>
    <w:rPr>
      <w:sz w:val="2"/>
      <w:szCs w:val="2"/>
    </w:rPr>
  </w:style>
  <w:style w:type="character" w:customStyle="1" w:styleId="Small">
    <w:name w:val="Small"/>
    <w:basedOn w:val="DefaultParagraphFont"/>
    <w:rsid w:val="0089388F"/>
    <w:rPr>
      <w:sz w:val="16"/>
    </w:rPr>
  </w:style>
  <w:style w:type="paragraph" w:customStyle="1" w:styleId="WideTable">
    <w:name w:val="Wide Table"/>
    <w:basedOn w:val="Normal"/>
    <w:rsid w:val="008938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88F"/>
  </w:style>
  <w:style w:type="paragraph" w:styleId="Quote">
    <w:name w:val="Quote"/>
    <w:basedOn w:val="Heading1"/>
    <w:link w:val="QuoteChar"/>
    <w:qFormat/>
    <w:rsid w:val="008938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8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88F"/>
    <w:pPr>
      <w:pageBreakBefore/>
    </w:pPr>
  </w:style>
  <w:style w:type="paragraph" w:customStyle="1" w:styleId="Border">
    <w:name w:val="Border"/>
    <w:basedOn w:val="Normal"/>
    <w:qFormat/>
    <w:rsid w:val="008938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8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8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8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8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8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8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8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8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88F"/>
    <w:rPr>
      <w:u w:val="single"/>
    </w:rPr>
  </w:style>
  <w:style w:type="character" w:customStyle="1" w:styleId="BoldandItalics">
    <w:name w:val="Bold and Italics"/>
    <w:qFormat/>
    <w:rsid w:val="0089388F"/>
    <w:rPr>
      <w:b/>
      <w:i/>
      <w:u w:val="none"/>
    </w:rPr>
  </w:style>
  <w:style w:type="paragraph" w:styleId="BalloonText">
    <w:name w:val="Balloon Text"/>
    <w:basedOn w:val="Normal"/>
    <w:link w:val="BalloonTextChar"/>
    <w:rsid w:val="008938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8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8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8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8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8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88F"/>
    <w:pPr>
      <w:spacing w:before="0" w:after="0"/>
    </w:pPr>
  </w:style>
  <w:style w:type="paragraph" w:customStyle="1" w:styleId="BodyTextBold">
    <w:name w:val="Body Text Bold"/>
    <w:basedOn w:val="BodyText"/>
    <w:qFormat/>
    <w:rsid w:val="0089388F"/>
    <w:rPr>
      <w:b/>
    </w:rPr>
  </w:style>
  <w:style w:type="character" w:styleId="Hyperlink">
    <w:name w:val="Hyperlink"/>
    <w:basedOn w:val="DefaultParagraphFont"/>
    <w:uiPriority w:val="99"/>
    <w:unhideWhenUsed/>
    <w:rsid w:val="00E647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6418</Characters>
  <Application>Microsoft Office Word</Application>
  <DocSecurity>0</DocSecurity>
  <Lines>188</Lines>
  <Paragraphs>172</Paragraphs>
  <ScaleCrop>false</ScaleCrop>
  <Company>Author-it Software Corporation Ltd.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CPCCLTC4002 Licence to operate a self-erecting tower crane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