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0C0" w:rsidP="00491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CPCCLSF4001 Licence to erect, alter and dismantle scaffolding advanced level</w:t>
      </w:r>
      <w:r>
        <w:fldChar w:fldCharType="end"/>
      </w:r>
    </w:p>
    <w:p w:rsidR="004910C0" w:rsidP="004910C0">
      <w:pPr>
        <w:pStyle w:val="Version"/>
        <w:sectPr w:rsidSect="00722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22384" w:rsidP="00722384">
      <w:pPr>
        <w:pStyle w:val="SuperHeading"/>
      </w:pPr>
      <w:r w:rsidRPr="00722384">
        <w:t>Assessment Requirements for CPCCLSF4001 Licence to erect, alter and dismantle scaffolding advanced level</w:t>
      </w:r>
    </w:p>
    <w:p w:rsidR="00000000" w:rsidRPr="00722384" w:rsidP="00722384">
      <w:pPr>
        <w:pStyle w:val="Heading1"/>
      </w:pPr>
      <w:bookmarkStart w:id="1" w:name="O_1293816"/>
      <w:bookmarkEnd w:id="1"/>
      <w:r w:rsidRPr="00722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2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Updated reference to general construction induction training program.</w:t>
            </w:r>
          </w:p>
        </w:tc>
      </w:tr>
      <w:tr w:rsidTr="00722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84" w:rsidP="00722384">
            <w:pPr>
              <w:pStyle w:val="BodyText"/>
            </w:pPr>
            <w:r w:rsidRPr="00722384">
              <w:t>Thi</w:t>
            </w:r>
            <w:r w:rsidRPr="00722384">
              <w:t>s version first released with CPC Construction, Plumbing and Services Training Package Release 8.0.</w:t>
            </w:r>
          </w:p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Change to the Application of the unit.</w:t>
            </w:r>
          </w:p>
        </w:tc>
      </w:tr>
      <w:tr w:rsidTr="00722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84" w:rsidP="00722384">
            <w:pPr>
              <w:pStyle w:val="BodyText"/>
            </w:pPr>
            <w:r w:rsidRPr="00722384">
              <w:t>This version first released with CPC Construction, Plumbing and Services Training Package Release 5.1.</w:t>
            </w:r>
          </w:p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Min</w:t>
            </w:r>
            <w:r w:rsidRPr="00722384">
              <w:t>or edits to formatting.</w:t>
            </w:r>
          </w:p>
        </w:tc>
      </w:tr>
      <w:tr w:rsidTr="00722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84">
            <w:pPr>
              <w:pStyle w:val="BodyText"/>
              <w:rPr>
                <w:lang w:val="en-NZ"/>
              </w:rPr>
            </w:pPr>
            <w:r w:rsidRPr="007223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84" w:rsidP="00722384">
            <w:pPr>
              <w:pStyle w:val="BodyText"/>
            </w:pPr>
            <w:r w:rsidRPr="00722384">
              <w:t>This version first released with CPC Construction, Plumbing and Services Training Package Release 5.0.</w:t>
            </w:r>
          </w:p>
          <w:p w:rsidR="00000000" w:rsidRPr="00722384" w:rsidP="00722384">
            <w:pPr>
              <w:pStyle w:val="BodyText"/>
            </w:pPr>
            <w:r w:rsidRPr="00722384">
              <w:t>Supersedes and is equivalent to CPCCLSF4001A Licence to erect, alter and dismantle scaffolding advanced level.  Update</w:t>
            </w:r>
            <w:r w:rsidRPr="00722384">
              <w:t>d to meet the Standards for Training Packages 2012.</w:t>
            </w:r>
          </w:p>
        </w:tc>
      </w:tr>
    </w:tbl>
    <w:p w:rsidR="00000000" w:rsidRPr="00722384" w:rsidP="00722384">
      <w:pPr>
        <w:pStyle w:val="BodyText"/>
      </w:pPr>
    </w:p>
    <w:p w:rsidR="00000000" w:rsidRPr="00722384" w:rsidP="00722384">
      <w:pPr>
        <w:pStyle w:val="AllowPageBreak"/>
      </w:pPr>
    </w:p>
    <w:p w:rsidR="00000000" w:rsidRPr="00722384" w:rsidP="00722384">
      <w:pPr>
        <w:pStyle w:val="Heading1"/>
      </w:pPr>
      <w:bookmarkStart w:id="2" w:name="O_1293815"/>
      <w:bookmarkEnd w:id="2"/>
      <w:r w:rsidRPr="00722384">
        <w:t>Performance Evidence</w:t>
      </w:r>
    </w:p>
    <w:p w:rsidR="00000000" w:rsidRPr="00722384" w:rsidP="004910C0">
      <w:pPr>
        <w:pStyle w:val="BodyText"/>
      </w:pPr>
      <w:r w:rsidRPr="00722384">
        <w:t>To demonstrate competency of this unit, a candidate must meet the elements and performance criteria by safely erecting, altering and dismantling:</w:t>
      </w:r>
    </w:p>
    <w:p w:rsidR="00000000" w:rsidRPr="00722384" w:rsidP="00722384">
      <w:pPr>
        <w:pStyle w:val="ListBullet"/>
      </w:pPr>
      <w:r w:rsidRPr="00722384">
        <w:t>a cantilevered hoist consisting of at least three mast sections tied in accordance with the specifications, on at least one occasion</w:t>
      </w:r>
    </w:p>
    <w:p w:rsidR="00000000" w:rsidRPr="00722384" w:rsidP="00722384">
      <w:pPr>
        <w:pStyle w:val="ListBullet"/>
      </w:pPr>
      <w:r w:rsidRPr="00722384">
        <w:t>a tube and coupler hung scaffold of at least 4 m height and 3.6 m length and consisting of one continuous platform of heavy</w:t>
      </w:r>
      <w:r w:rsidRPr="00722384">
        <w:t>-duty capacity which is hung from chains, flexible steel wire rope (FSWR) or tubes</w:t>
      </w:r>
    </w:p>
    <w:p w:rsidR="00000000" w:rsidRPr="00722384" w:rsidP="00722384">
      <w:pPr>
        <w:pStyle w:val="ListBullet"/>
      </w:pPr>
      <w:r w:rsidRPr="00722384">
        <w:t>a suspended scaffold of at least 4 m height and at least 200 kg minimum capacity attached by a dual needle system using counterweights and powered winch.</w:t>
      </w:r>
    </w:p>
    <w:p w:rsidR="00000000" w:rsidRPr="00722384" w:rsidP="004910C0">
      <w:pPr>
        <w:pStyle w:val="BodyText"/>
      </w:pPr>
      <w:r w:rsidRPr="00722384">
        <w:t>The candidate must:</w:t>
      </w:r>
    </w:p>
    <w:p w:rsidR="00000000" w:rsidRPr="00722384" w:rsidP="00722384">
      <w:pPr>
        <w:pStyle w:val="ListBullet"/>
      </w:pPr>
      <w:r w:rsidRPr="00722384">
        <w:t xml:space="preserve">check relevant workplace information, including safe work method statements (SWMSs) and equipment service and maintenance records and checklists </w:t>
      </w:r>
    </w:p>
    <w:p w:rsidR="00000000" w:rsidRPr="00722384" w:rsidP="00722384">
      <w:pPr>
        <w:pStyle w:val="ListBullet"/>
      </w:pPr>
      <w:r w:rsidRPr="00722384">
        <w:t>perform all activities in compliance with workplace-specific, safe work and manufacturer requirements, inclu</w:t>
      </w:r>
      <w:r w:rsidRPr="00722384">
        <w:t>ding the completion of any required handover certificates</w:t>
      </w:r>
    </w:p>
    <w:p w:rsidR="00000000" w:rsidRPr="00722384" w:rsidP="00722384">
      <w:pPr>
        <w:pStyle w:val="ListBullet"/>
      </w:pPr>
      <w:r w:rsidRPr="00722384">
        <w:t>identify hazards and use appropriate risk controls and safety measures and equipment</w:t>
      </w:r>
    </w:p>
    <w:p w:rsidR="00000000" w:rsidRPr="00722384" w:rsidP="00722384">
      <w:pPr>
        <w:pStyle w:val="ListBullet"/>
      </w:pPr>
      <w:r w:rsidRPr="00722384">
        <w:t xml:space="preserve">use the following associated gear and stability equipment: </w:t>
      </w:r>
    </w:p>
    <w:p w:rsidR="00000000" w:rsidRPr="00722384" w:rsidP="00722384">
      <w:pPr>
        <w:pStyle w:val="ListBullet2"/>
      </w:pPr>
      <w:r w:rsidRPr="00722384">
        <w:t>counterweights</w:t>
      </w:r>
    </w:p>
    <w:p w:rsidR="00000000" w:rsidRPr="00722384" w:rsidP="00722384">
      <w:pPr>
        <w:pStyle w:val="ListBullet2"/>
      </w:pPr>
      <w:r w:rsidRPr="00722384">
        <w:t>prefabricated needles</w:t>
      </w:r>
    </w:p>
    <w:p w:rsidR="00000000" w:rsidRPr="00722384" w:rsidP="00722384">
      <w:pPr>
        <w:pStyle w:val="ListBullet2"/>
      </w:pPr>
      <w:r w:rsidRPr="00722384">
        <w:t>swinging stages</w:t>
      </w:r>
    </w:p>
    <w:p w:rsidR="00000000" w:rsidRPr="00722384" w:rsidP="00722384">
      <w:pPr>
        <w:pStyle w:val="ListBullet2"/>
      </w:pPr>
      <w:r w:rsidRPr="00722384">
        <w:t>winches</w:t>
      </w:r>
    </w:p>
    <w:p w:rsidR="00000000" w:rsidRPr="00722384" w:rsidP="00722384">
      <w:pPr>
        <w:pStyle w:val="ListBullet2"/>
      </w:pPr>
      <w:r w:rsidRPr="00722384">
        <w:t>FSWR and fittings</w:t>
      </w:r>
    </w:p>
    <w:p w:rsidR="00000000" w:rsidRPr="00722384" w:rsidP="00722384">
      <w:pPr>
        <w:pStyle w:val="ListBullet2"/>
      </w:pPr>
      <w:r w:rsidRPr="00722384">
        <w:t>ladders</w:t>
      </w:r>
    </w:p>
    <w:p w:rsidR="00000000" w:rsidRPr="00722384" w:rsidP="00722384">
      <w:pPr>
        <w:pStyle w:val="ListBullet2"/>
      </w:pPr>
      <w:r w:rsidRPr="00722384">
        <w:t>tie tubes and fittings</w:t>
      </w:r>
    </w:p>
    <w:p w:rsidR="00000000" w:rsidRPr="00722384" w:rsidP="00722384">
      <w:pPr>
        <w:pStyle w:val="ListBullet2"/>
      </w:pPr>
      <w:r w:rsidRPr="00722384">
        <w:t>fibre rope</w:t>
      </w:r>
    </w:p>
    <w:p w:rsidR="00000000" w:rsidRPr="00722384" w:rsidP="00722384">
      <w:pPr>
        <w:pStyle w:val="ListBullet2"/>
      </w:pPr>
      <w:r w:rsidRPr="00722384">
        <w:t>hand tools</w:t>
      </w:r>
    </w:p>
    <w:p w:rsidR="00000000" w:rsidRPr="00722384" w:rsidP="00722384">
      <w:pPr>
        <w:pStyle w:val="ListBullet2"/>
      </w:pPr>
      <w:r w:rsidRPr="00722384">
        <w:t>levels</w:t>
      </w:r>
    </w:p>
    <w:p w:rsidR="00000000" w:rsidRPr="00722384" w:rsidP="00722384">
      <w:pPr>
        <w:pStyle w:val="ListBullet2"/>
      </w:pPr>
      <w:r w:rsidRPr="00722384">
        <w:t>tape measures</w:t>
      </w:r>
    </w:p>
    <w:p w:rsidR="00000000" w:rsidRPr="00722384" w:rsidP="00722384">
      <w:pPr>
        <w:pStyle w:val="ListBullet2"/>
      </w:pPr>
      <w:r w:rsidRPr="00722384">
        <w:t>ties.</w:t>
      </w:r>
    </w:p>
    <w:p w:rsidR="00000000" w:rsidRPr="00722384" w:rsidP="00722384">
      <w:pPr>
        <w:pStyle w:val="AllowPageBreak"/>
      </w:pPr>
    </w:p>
    <w:p w:rsidR="00000000" w:rsidRPr="00722384" w:rsidP="00722384">
      <w:pPr>
        <w:pStyle w:val="Heading1"/>
      </w:pPr>
      <w:bookmarkStart w:id="3" w:name="O_1293814"/>
      <w:bookmarkEnd w:id="3"/>
      <w:r w:rsidRPr="00722384">
        <w:t>Knowledge Evidence</w:t>
      </w:r>
    </w:p>
    <w:p w:rsidR="00000000" w:rsidRPr="00722384" w:rsidP="004910C0">
      <w:pPr>
        <w:pStyle w:val="BodyText"/>
      </w:pPr>
      <w:r w:rsidRPr="00722384">
        <w:t xml:space="preserve">To be competent in this unit, a candidate must demonstrate knowledge of: </w:t>
      </w:r>
    </w:p>
    <w:p w:rsidR="00000000" w:rsidRPr="00722384" w:rsidP="00722384">
      <w:pPr>
        <w:pStyle w:val="ListBullet"/>
      </w:pPr>
      <w:r w:rsidRPr="00722384">
        <w:t xml:space="preserve">safe work requirements for scaffolding under Australian Standards, Commonwealth and state or territory work health and safety (WHS) legislation, regulations and codes of practice, and local government regulations </w:t>
      </w:r>
    </w:p>
    <w:p w:rsidR="00000000" w:rsidRPr="00722384" w:rsidP="00722384">
      <w:pPr>
        <w:pStyle w:val="ListBullet"/>
      </w:pPr>
      <w:r w:rsidRPr="00722384">
        <w:t>workplace information, including legislati</w:t>
      </w:r>
      <w:r w:rsidRPr="00722384">
        <w:t>ve requirements covered by:</w:t>
      </w:r>
    </w:p>
    <w:p w:rsidR="00000000" w:rsidRPr="00722384" w:rsidP="00722384">
      <w:pPr>
        <w:pStyle w:val="ListBullet2"/>
      </w:pPr>
      <w:r w:rsidRPr="00722384">
        <w:t>SWMSs</w:t>
      </w:r>
    </w:p>
    <w:p w:rsidR="00000000" w:rsidRPr="00722384" w:rsidP="00722384">
      <w:pPr>
        <w:pStyle w:val="ListBullet2"/>
      </w:pPr>
      <w:r w:rsidRPr="00722384">
        <w:t>permits and certifications</w:t>
      </w:r>
    </w:p>
    <w:p w:rsidR="00000000" w:rsidRPr="00722384" w:rsidP="00722384">
      <w:pPr>
        <w:pStyle w:val="ListBullet2"/>
      </w:pPr>
      <w:r w:rsidRPr="00722384">
        <w:t xml:space="preserve">information about equipment: </w:t>
      </w:r>
    </w:p>
    <w:p w:rsidR="00000000" w:rsidRPr="00722384" w:rsidP="00722384">
      <w:pPr>
        <w:pStyle w:val="ListBullet3"/>
      </w:pPr>
      <w:r w:rsidRPr="00722384">
        <w:t xml:space="preserve">service and maintenance checklists and records </w:t>
      </w:r>
    </w:p>
    <w:p w:rsidR="00000000" w:rsidRPr="00722384" w:rsidP="00722384">
      <w:pPr>
        <w:pStyle w:val="ListBullet3"/>
      </w:pPr>
      <w:r w:rsidRPr="00722384">
        <w:t xml:space="preserve">manufacturer and supplier specifications and manuals </w:t>
      </w:r>
    </w:p>
    <w:p w:rsidR="00000000" w:rsidRPr="00722384" w:rsidP="00722384">
      <w:pPr>
        <w:pStyle w:val="ListBullet2"/>
      </w:pPr>
      <w:r w:rsidRPr="00722384">
        <w:t>workplace procedures, including emer</w:t>
      </w:r>
      <w:r w:rsidRPr="00722384">
        <w:t>gency plans and incident reporting</w:t>
      </w:r>
    </w:p>
    <w:p w:rsidR="00000000" w:rsidRPr="00722384" w:rsidP="00722384">
      <w:pPr>
        <w:pStyle w:val="ListBullet"/>
      </w:pPr>
      <w:r w:rsidRPr="00722384">
        <w:t>hazard identification and mitigation strategies, including the hierarchy of control:</w:t>
      </w:r>
    </w:p>
    <w:p w:rsidR="00000000" w:rsidRPr="00722384" w:rsidP="00722384">
      <w:pPr>
        <w:pStyle w:val="ListBullet2"/>
      </w:pPr>
      <w:r w:rsidRPr="00722384">
        <w:t>elimination</w:t>
      </w:r>
    </w:p>
    <w:p w:rsidR="00000000" w:rsidRPr="00722384" w:rsidP="00722384">
      <w:pPr>
        <w:pStyle w:val="ListBullet2"/>
      </w:pPr>
      <w:r w:rsidRPr="00722384">
        <w:t>substitution</w:t>
      </w:r>
    </w:p>
    <w:p w:rsidR="00000000" w:rsidRPr="00722384" w:rsidP="00722384">
      <w:pPr>
        <w:pStyle w:val="ListBullet2"/>
      </w:pPr>
      <w:r w:rsidRPr="00722384">
        <w:t>isolation</w:t>
      </w:r>
    </w:p>
    <w:p w:rsidR="00000000" w:rsidRPr="00722384" w:rsidP="00722384">
      <w:pPr>
        <w:pStyle w:val="ListBullet2"/>
      </w:pPr>
      <w:r w:rsidRPr="00722384">
        <w:t>engineering controls</w:t>
      </w:r>
    </w:p>
    <w:p w:rsidR="00000000" w:rsidRPr="00722384" w:rsidP="00722384">
      <w:pPr>
        <w:pStyle w:val="ListBullet2"/>
      </w:pPr>
      <w:r w:rsidRPr="00722384">
        <w:t>administrative controls</w:t>
      </w:r>
    </w:p>
    <w:p w:rsidR="00000000" w:rsidRPr="00722384" w:rsidP="00722384">
      <w:pPr>
        <w:pStyle w:val="ListBullet2"/>
      </w:pPr>
      <w:r w:rsidRPr="00722384">
        <w:t>use of personal protective equipment (PPE)</w:t>
      </w:r>
    </w:p>
    <w:p w:rsidR="00000000" w:rsidRPr="00722384" w:rsidP="00722384">
      <w:pPr>
        <w:pStyle w:val="ListBullet"/>
      </w:pPr>
      <w:r w:rsidRPr="00722384">
        <w:t>hazards commonly encountered in scaffolding activities:</w:t>
      </w:r>
    </w:p>
    <w:p w:rsidR="00000000" w:rsidRPr="00722384" w:rsidP="00722384">
      <w:pPr>
        <w:pStyle w:val="ListBullet2"/>
      </w:pPr>
      <w:r w:rsidRPr="00722384">
        <w:t>instability of work areas</w:t>
      </w:r>
    </w:p>
    <w:p w:rsidR="00000000" w:rsidRPr="00722384" w:rsidP="00722384">
      <w:pPr>
        <w:pStyle w:val="ListBullet2"/>
      </w:pPr>
      <w:r w:rsidRPr="00722384">
        <w:t>damaged or poor-quality equipment</w:t>
      </w:r>
    </w:p>
    <w:p w:rsidR="00000000" w:rsidRPr="00722384" w:rsidP="00722384">
      <w:pPr>
        <w:pStyle w:val="ListBullet2"/>
      </w:pPr>
      <w:r w:rsidRPr="00722384">
        <w:t>overhead and underground hazards</w:t>
      </w:r>
    </w:p>
    <w:p w:rsidR="00000000" w:rsidRPr="00722384" w:rsidP="00722384">
      <w:pPr>
        <w:pStyle w:val="ListBullet2"/>
      </w:pPr>
      <w:r w:rsidRPr="00722384">
        <w:t>electrical items</w:t>
      </w:r>
    </w:p>
    <w:p w:rsidR="00000000" w:rsidRPr="00722384" w:rsidP="00722384">
      <w:pPr>
        <w:pStyle w:val="ListBullet2"/>
      </w:pPr>
      <w:r w:rsidRPr="00722384">
        <w:t>mobile plant</w:t>
      </w:r>
    </w:p>
    <w:p w:rsidR="00000000" w:rsidRPr="00722384" w:rsidP="00722384">
      <w:pPr>
        <w:pStyle w:val="ListBullet2"/>
      </w:pPr>
      <w:r w:rsidRPr="00722384">
        <w:t>insufficient lighting</w:t>
      </w:r>
    </w:p>
    <w:p w:rsidR="00000000" w:rsidRPr="00722384" w:rsidP="00722384">
      <w:pPr>
        <w:pStyle w:val="ListBullet2"/>
      </w:pPr>
      <w:r w:rsidRPr="00722384">
        <w:t>wind and other adverse weather conditions</w:t>
      </w:r>
    </w:p>
    <w:p w:rsidR="00000000" w:rsidRPr="00722384" w:rsidP="00722384">
      <w:pPr>
        <w:pStyle w:val="ListBullet2"/>
      </w:pPr>
      <w:r w:rsidRPr="00722384">
        <w:t xml:space="preserve">traffic </w:t>
      </w:r>
    </w:p>
    <w:p w:rsidR="00000000" w:rsidRPr="00722384" w:rsidP="00722384">
      <w:pPr>
        <w:pStyle w:val="ListBullet2"/>
      </w:pPr>
      <w:r w:rsidRPr="00722384">
        <w:t>ped</w:t>
      </w:r>
      <w:r w:rsidRPr="00722384">
        <w:t>estrian traffic</w:t>
      </w:r>
    </w:p>
    <w:p w:rsidR="00000000" w:rsidRPr="00722384" w:rsidP="00722384">
      <w:pPr>
        <w:pStyle w:val="ListBullet2"/>
      </w:pPr>
      <w:r w:rsidRPr="00722384">
        <w:t>hazardous manual tasks</w:t>
      </w:r>
    </w:p>
    <w:p w:rsidR="00000000" w:rsidRPr="00722384" w:rsidP="00722384">
      <w:pPr>
        <w:pStyle w:val="ListBullet2"/>
      </w:pPr>
      <w:r w:rsidRPr="00722384">
        <w:t>falling objects</w:t>
      </w:r>
    </w:p>
    <w:p w:rsidR="00000000" w:rsidRPr="00722384" w:rsidP="00722384">
      <w:pPr>
        <w:pStyle w:val="ListBullet2"/>
      </w:pPr>
      <w:r w:rsidRPr="00722384">
        <w:t>falls from heights</w:t>
      </w:r>
    </w:p>
    <w:p w:rsidR="00000000" w:rsidRPr="00722384" w:rsidP="00722384">
      <w:pPr>
        <w:pStyle w:val="ListBullet"/>
      </w:pPr>
      <w:r w:rsidRPr="00722384">
        <w:t>minimum clearance distance for scaffolding work from powerlines and electrical equipment as determined by the relevant state or territory authority or electrical supply authority</w:t>
      </w:r>
    </w:p>
    <w:p w:rsidR="00000000" w:rsidRPr="00722384" w:rsidP="00722384">
      <w:pPr>
        <w:pStyle w:val="ListBullet"/>
      </w:pPr>
      <w:r w:rsidRPr="00722384">
        <w:t>risk controls and equipment:</w:t>
      </w:r>
    </w:p>
    <w:p w:rsidR="00000000" w:rsidRPr="00722384" w:rsidP="00722384">
      <w:pPr>
        <w:pStyle w:val="ListBullet2"/>
      </w:pPr>
      <w:r w:rsidRPr="00722384">
        <w:t xml:space="preserve">establishment of safe and adequate access and egress </w:t>
      </w:r>
    </w:p>
    <w:p w:rsidR="00000000" w:rsidRPr="00722384" w:rsidP="00722384">
      <w:pPr>
        <w:pStyle w:val="ListBullet2"/>
      </w:pPr>
      <w:r w:rsidRPr="00722384">
        <w:t>adequate illumination</w:t>
      </w:r>
    </w:p>
    <w:p w:rsidR="00000000" w:rsidRPr="00722384" w:rsidP="00722384">
      <w:pPr>
        <w:pStyle w:val="ListBullet2"/>
      </w:pPr>
      <w:r w:rsidRPr="00722384">
        <w:t>traffic barricades and control</w:t>
      </w:r>
    </w:p>
    <w:p w:rsidR="00000000" w:rsidRPr="00722384" w:rsidP="00722384">
      <w:pPr>
        <w:pStyle w:val="ListBullet2"/>
      </w:pPr>
      <w:r w:rsidRPr="00722384">
        <w:t>pedestrian barricades</w:t>
      </w:r>
    </w:p>
    <w:p w:rsidR="00000000" w:rsidRPr="00722384" w:rsidP="00722384">
      <w:pPr>
        <w:pStyle w:val="ListBullet2"/>
      </w:pPr>
      <w:r w:rsidRPr="00722384">
        <w:t>safety harness</w:t>
      </w:r>
    </w:p>
    <w:p w:rsidR="00000000" w:rsidRPr="00722384" w:rsidP="00722384">
      <w:pPr>
        <w:pStyle w:val="ListBullet2"/>
      </w:pPr>
      <w:r w:rsidRPr="00722384">
        <w:t>energy absorber</w:t>
      </w:r>
    </w:p>
    <w:p w:rsidR="00000000" w:rsidRPr="00722384" w:rsidP="00722384">
      <w:pPr>
        <w:pStyle w:val="ListBullet2"/>
      </w:pPr>
      <w:r w:rsidRPr="00722384">
        <w:t>lanyard</w:t>
      </w:r>
    </w:p>
    <w:p w:rsidR="00000000" w:rsidRPr="00722384" w:rsidP="00722384">
      <w:pPr>
        <w:pStyle w:val="ListBullet2"/>
      </w:pPr>
      <w:r w:rsidRPr="00722384">
        <w:t>inertia reel</w:t>
      </w:r>
    </w:p>
    <w:p w:rsidR="00000000" w:rsidRPr="00722384" w:rsidP="00722384">
      <w:pPr>
        <w:pStyle w:val="ListBullet"/>
      </w:pPr>
      <w:r w:rsidRPr="00722384">
        <w:t>PPE:</w:t>
      </w:r>
    </w:p>
    <w:p w:rsidR="00000000" w:rsidRPr="00722384" w:rsidP="00722384">
      <w:pPr>
        <w:pStyle w:val="ListBullet2"/>
      </w:pPr>
      <w:r w:rsidRPr="00722384">
        <w:t>hard hat</w:t>
      </w:r>
    </w:p>
    <w:p w:rsidR="00000000" w:rsidRPr="00722384" w:rsidP="00722384">
      <w:pPr>
        <w:pStyle w:val="ListBullet2"/>
      </w:pPr>
      <w:r w:rsidRPr="00722384">
        <w:t>safety boots</w:t>
      </w:r>
    </w:p>
    <w:p w:rsidR="00000000" w:rsidRPr="00722384" w:rsidP="00722384">
      <w:pPr>
        <w:pStyle w:val="ListBullet2"/>
      </w:pPr>
      <w:r w:rsidRPr="00722384">
        <w:t>gloves</w:t>
      </w:r>
    </w:p>
    <w:p w:rsidR="00000000" w:rsidRPr="00722384" w:rsidP="00722384">
      <w:pPr>
        <w:pStyle w:val="ListBullet2"/>
      </w:pPr>
      <w:r w:rsidRPr="00722384">
        <w:t>high-visibility clothing</w:t>
      </w:r>
    </w:p>
    <w:p w:rsidR="00000000" w:rsidRPr="00722384" w:rsidP="00722384">
      <w:pPr>
        <w:pStyle w:val="ListBullet2"/>
      </w:pPr>
      <w:r w:rsidRPr="00722384">
        <w:t>breathing, hearing, sight, skin and sun protection</w:t>
      </w:r>
    </w:p>
    <w:p w:rsidR="00000000" w:rsidRPr="00722384" w:rsidP="00722384">
      <w:pPr>
        <w:pStyle w:val="ListBullet"/>
      </w:pPr>
      <w:r w:rsidRPr="00722384">
        <w:t>application, limitation, operation, load capabilities and safety requirements of:</w:t>
      </w:r>
    </w:p>
    <w:p w:rsidR="00000000" w:rsidRPr="00722384" w:rsidP="00722384">
      <w:pPr>
        <w:pStyle w:val="ListBullet2"/>
      </w:pPr>
      <w:r w:rsidRPr="00722384">
        <w:t>cantilevered hoists</w:t>
      </w:r>
    </w:p>
    <w:p w:rsidR="00000000" w:rsidRPr="00722384" w:rsidP="00722384">
      <w:pPr>
        <w:pStyle w:val="ListBullet2"/>
      </w:pPr>
      <w:r w:rsidRPr="00722384">
        <w:t>hung scaffolds, including scaffolds hung from tubes, wire ropes or chains</w:t>
      </w:r>
    </w:p>
    <w:p w:rsidR="00000000" w:rsidRPr="00722384" w:rsidP="00722384">
      <w:pPr>
        <w:pStyle w:val="ListBullet2"/>
      </w:pPr>
      <w:r w:rsidRPr="00722384">
        <w:t>su</w:t>
      </w:r>
      <w:r w:rsidRPr="00722384">
        <w:t>spended scaffolds</w:t>
      </w:r>
    </w:p>
    <w:p w:rsidR="00000000" w:rsidRPr="00722384" w:rsidP="00722384">
      <w:pPr>
        <w:pStyle w:val="ListBullet"/>
      </w:pPr>
      <w:r w:rsidRPr="00722384">
        <w:t>dimensions of scaffold, maximum capacities and types of loads:</w:t>
      </w:r>
    </w:p>
    <w:p w:rsidR="00000000" w:rsidRPr="00722384" w:rsidP="00722384">
      <w:pPr>
        <w:pStyle w:val="ListBullet2"/>
      </w:pPr>
      <w:r w:rsidRPr="00722384">
        <w:t>static loads</w:t>
      </w:r>
    </w:p>
    <w:p w:rsidR="00000000" w:rsidRPr="00722384" w:rsidP="00722384">
      <w:pPr>
        <w:pStyle w:val="ListBullet2"/>
      </w:pPr>
      <w:r w:rsidRPr="00722384">
        <w:t>live loads</w:t>
      </w:r>
    </w:p>
    <w:p w:rsidR="00000000" w:rsidRPr="00722384" w:rsidP="00722384">
      <w:pPr>
        <w:pStyle w:val="ListBullet2"/>
      </w:pPr>
      <w:r w:rsidRPr="00722384">
        <w:t>dead loads</w:t>
      </w:r>
    </w:p>
    <w:p w:rsidR="00000000" w:rsidRPr="00722384" w:rsidP="00722384">
      <w:pPr>
        <w:pStyle w:val="ListBullet2"/>
      </w:pPr>
      <w:r w:rsidRPr="00722384">
        <w:t>dynamic loads</w:t>
      </w:r>
    </w:p>
    <w:p w:rsidR="00000000" w:rsidRPr="00722384" w:rsidP="00722384">
      <w:pPr>
        <w:pStyle w:val="ListBullet2"/>
      </w:pPr>
      <w:r w:rsidRPr="00722384">
        <w:t>load capacities and minimum dimensions for light duty, medium duty, heavy duty and special duty scaffolds</w:t>
      </w:r>
    </w:p>
    <w:p w:rsidR="00000000" w:rsidRPr="00722384" w:rsidP="00722384">
      <w:pPr>
        <w:pStyle w:val="ListBullet2"/>
      </w:pPr>
      <w:r w:rsidRPr="00722384">
        <w:t>engineering and supplier specifications</w:t>
      </w:r>
    </w:p>
    <w:p w:rsidR="00000000" w:rsidRPr="00722384" w:rsidP="00722384">
      <w:pPr>
        <w:pStyle w:val="ListBullet"/>
      </w:pPr>
      <w:r w:rsidRPr="00722384">
        <w:t>mathematical processes for estimating and measuring loads for scaffolds</w:t>
      </w:r>
    </w:p>
    <w:p w:rsidR="00000000" w:rsidRPr="00722384" w:rsidP="00722384">
      <w:pPr>
        <w:pStyle w:val="ListBullet"/>
      </w:pPr>
      <w:r w:rsidRPr="00722384">
        <w:t xml:space="preserve">design of tube and coupler scaffolding </w:t>
      </w:r>
    </w:p>
    <w:p w:rsidR="00000000" w:rsidRPr="00722384" w:rsidP="00722384">
      <w:pPr>
        <w:pStyle w:val="ListBullet"/>
      </w:pPr>
      <w:r w:rsidRPr="00722384">
        <w:t>types and functions of associated equipment, including selection, inspection, care, handling, applicati</w:t>
      </w:r>
      <w:r w:rsidRPr="00722384">
        <w:t xml:space="preserve">on, storage and limitations of: </w:t>
      </w:r>
    </w:p>
    <w:p w:rsidR="00000000" w:rsidRPr="00722384" w:rsidP="00722384">
      <w:pPr>
        <w:pStyle w:val="ListBullet2"/>
      </w:pPr>
      <w:r w:rsidRPr="00722384">
        <w:t>scaffold components and equipment</w:t>
      </w:r>
    </w:p>
    <w:p w:rsidR="00000000" w:rsidRPr="00722384" w:rsidP="00722384">
      <w:pPr>
        <w:pStyle w:val="ListBullet2"/>
      </w:pPr>
      <w:r w:rsidRPr="00722384">
        <w:t>counterweights</w:t>
      </w:r>
    </w:p>
    <w:p w:rsidR="00000000" w:rsidRPr="00722384" w:rsidP="00722384">
      <w:pPr>
        <w:pStyle w:val="ListBullet2"/>
      </w:pPr>
      <w:r w:rsidRPr="00722384">
        <w:t>prefabricated needles</w:t>
      </w:r>
    </w:p>
    <w:p w:rsidR="00000000" w:rsidRPr="00722384" w:rsidP="00722384">
      <w:pPr>
        <w:pStyle w:val="ListBullet2"/>
      </w:pPr>
      <w:r w:rsidRPr="00722384">
        <w:t>swinging stages</w:t>
      </w:r>
    </w:p>
    <w:p w:rsidR="00000000" w:rsidRPr="00722384" w:rsidP="00722384">
      <w:pPr>
        <w:pStyle w:val="ListBullet2"/>
      </w:pPr>
      <w:r w:rsidRPr="00722384">
        <w:t>winches</w:t>
      </w:r>
    </w:p>
    <w:p w:rsidR="00000000" w:rsidRPr="00722384" w:rsidP="00722384">
      <w:pPr>
        <w:pStyle w:val="ListBullet2"/>
      </w:pPr>
      <w:r w:rsidRPr="00722384">
        <w:t>FSWR and fittings</w:t>
      </w:r>
    </w:p>
    <w:p w:rsidR="00000000" w:rsidRPr="00722384" w:rsidP="00722384">
      <w:pPr>
        <w:pStyle w:val="ListBullet2"/>
      </w:pPr>
      <w:r w:rsidRPr="00722384">
        <w:t>ladders</w:t>
      </w:r>
    </w:p>
    <w:p w:rsidR="00000000" w:rsidRPr="00722384" w:rsidP="00722384">
      <w:pPr>
        <w:pStyle w:val="ListBullet2"/>
      </w:pPr>
      <w:r w:rsidRPr="00722384">
        <w:t>tie tubes and fittings</w:t>
      </w:r>
    </w:p>
    <w:p w:rsidR="00000000" w:rsidRPr="00722384" w:rsidP="00722384">
      <w:pPr>
        <w:pStyle w:val="ListBullet2"/>
      </w:pPr>
      <w:r w:rsidRPr="00722384">
        <w:t>fibre rope</w:t>
      </w:r>
    </w:p>
    <w:p w:rsidR="00000000" w:rsidRPr="00722384" w:rsidP="00722384">
      <w:pPr>
        <w:pStyle w:val="ListBullet2"/>
      </w:pPr>
      <w:r w:rsidRPr="00722384">
        <w:t>stairways and screening</w:t>
      </w:r>
    </w:p>
    <w:p w:rsidR="00000000" w:rsidRPr="00722384" w:rsidP="00722384">
      <w:pPr>
        <w:pStyle w:val="ListBullet2"/>
      </w:pPr>
      <w:r w:rsidRPr="00722384">
        <w:t>box spanners</w:t>
      </w:r>
    </w:p>
    <w:p w:rsidR="00000000" w:rsidRPr="00722384" w:rsidP="00722384">
      <w:pPr>
        <w:pStyle w:val="ListBullet2"/>
      </w:pPr>
      <w:r w:rsidRPr="00722384">
        <w:t>hammers</w:t>
      </w:r>
    </w:p>
    <w:p w:rsidR="00000000" w:rsidRPr="00722384" w:rsidP="00722384">
      <w:pPr>
        <w:pStyle w:val="ListBullet2"/>
      </w:pPr>
      <w:r w:rsidRPr="00722384">
        <w:t>spirit levels</w:t>
      </w:r>
    </w:p>
    <w:p w:rsidR="00000000" w:rsidRPr="00722384" w:rsidP="00722384">
      <w:pPr>
        <w:pStyle w:val="ListBullet2"/>
      </w:pPr>
      <w:r w:rsidRPr="00722384">
        <w:t>tape measures</w:t>
      </w:r>
    </w:p>
    <w:p w:rsidR="00000000" w:rsidRPr="00722384" w:rsidP="00722384">
      <w:pPr>
        <w:pStyle w:val="ListBullet2"/>
      </w:pPr>
      <w:r w:rsidRPr="00722384">
        <w:t>scaffold belts</w:t>
      </w:r>
    </w:p>
    <w:p w:rsidR="00000000" w:rsidRPr="00722384" w:rsidP="00722384">
      <w:pPr>
        <w:pStyle w:val="ListBullet2"/>
      </w:pPr>
      <w:r w:rsidRPr="00722384">
        <w:t>podgers</w:t>
      </w:r>
    </w:p>
    <w:p w:rsidR="00000000" w:rsidRPr="00722384" w:rsidP="00722384">
      <w:pPr>
        <w:pStyle w:val="ListBullet2"/>
      </w:pPr>
      <w:r w:rsidRPr="00722384">
        <w:t>wire nips</w:t>
      </w:r>
    </w:p>
    <w:p w:rsidR="00000000" w:rsidRPr="00722384" w:rsidP="00722384">
      <w:pPr>
        <w:pStyle w:val="ListBullet2"/>
      </w:pPr>
      <w:r w:rsidRPr="00722384">
        <w:t>wrenches</w:t>
      </w:r>
    </w:p>
    <w:p w:rsidR="00000000" w:rsidRPr="00722384" w:rsidP="00722384">
      <w:pPr>
        <w:pStyle w:val="ListBullet2"/>
      </w:pPr>
      <w:r w:rsidRPr="00722384">
        <w:t>torpedo levels</w:t>
      </w:r>
    </w:p>
    <w:p w:rsidR="00000000" w:rsidRPr="00722384" w:rsidP="00722384">
      <w:pPr>
        <w:pStyle w:val="ListBullet2"/>
      </w:pPr>
      <w:r w:rsidRPr="00722384">
        <w:t>spanners</w:t>
      </w:r>
    </w:p>
    <w:p w:rsidR="00000000" w:rsidRPr="00722384" w:rsidP="00722384">
      <w:pPr>
        <w:pStyle w:val="ListBullet2"/>
      </w:pPr>
      <w:r w:rsidRPr="00722384">
        <w:t>cutters</w:t>
      </w:r>
    </w:p>
    <w:p w:rsidR="00000000" w:rsidRPr="00722384" w:rsidP="00722384">
      <w:pPr>
        <w:pStyle w:val="ListBullet2"/>
      </w:pPr>
      <w:r w:rsidRPr="00722384">
        <w:t>hammer drills</w:t>
      </w:r>
    </w:p>
    <w:p w:rsidR="00000000" w:rsidRPr="00722384" w:rsidP="00722384">
      <w:pPr>
        <w:pStyle w:val="ListBullet"/>
      </w:pPr>
      <w:r w:rsidRPr="00722384">
        <w:t>stability equipment and processes:</w:t>
      </w:r>
    </w:p>
    <w:p w:rsidR="00000000" w:rsidRPr="00722384" w:rsidP="00722384">
      <w:pPr>
        <w:pStyle w:val="ListBullet2"/>
      </w:pPr>
      <w:r w:rsidRPr="00722384">
        <w:t>sole plates and boards</w:t>
      </w:r>
    </w:p>
    <w:p w:rsidR="00000000" w:rsidRPr="00722384" w:rsidP="00722384">
      <w:pPr>
        <w:pStyle w:val="ListBullet2"/>
      </w:pPr>
      <w:r w:rsidRPr="00722384">
        <w:t>screw jacks</w:t>
      </w:r>
    </w:p>
    <w:p w:rsidR="00000000" w:rsidRPr="00722384" w:rsidP="00722384">
      <w:pPr>
        <w:pStyle w:val="ListBullet2"/>
      </w:pPr>
      <w:r w:rsidRPr="00722384">
        <w:t>levelling</w:t>
      </w:r>
    </w:p>
    <w:p w:rsidR="00000000" w:rsidRPr="00722384" w:rsidP="00722384">
      <w:pPr>
        <w:pStyle w:val="ListBullet2"/>
      </w:pPr>
      <w:r w:rsidRPr="00722384">
        <w:t>ties</w:t>
      </w:r>
    </w:p>
    <w:p w:rsidR="00000000" w:rsidRPr="00722384" w:rsidP="00722384">
      <w:pPr>
        <w:pStyle w:val="ListBullet2"/>
      </w:pPr>
      <w:r w:rsidRPr="00722384">
        <w:t>bracing and propping</w:t>
      </w:r>
    </w:p>
    <w:p w:rsidR="00000000" w:rsidRPr="00722384" w:rsidP="00722384">
      <w:pPr>
        <w:pStyle w:val="ListBullet"/>
      </w:pPr>
      <w:r w:rsidRPr="00722384">
        <w:t>relevant persons:</w:t>
      </w:r>
    </w:p>
    <w:p w:rsidR="00000000" w:rsidRPr="00722384" w:rsidP="00722384">
      <w:pPr>
        <w:pStyle w:val="ListBullet2"/>
      </w:pPr>
      <w:r w:rsidRPr="00722384">
        <w:t>other scaffolders</w:t>
      </w:r>
    </w:p>
    <w:p w:rsidR="00000000" w:rsidRPr="00722384" w:rsidP="00722384">
      <w:pPr>
        <w:pStyle w:val="ListBullet2"/>
      </w:pPr>
      <w:r w:rsidRPr="00722384">
        <w:t>doggers and riggers</w:t>
      </w:r>
    </w:p>
    <w:p w:rsidR="00000000" w:rsidRPr="00722384" w:rsidP="00722384">
      <w:pPr>
        <w:pStyle w:val="ListBullet2"/>
      </w:pPr>
      <w:r w:rsidRPr="00722384">
        <w:t>engineers and designers</w:t>
      </w:r>
    </w:p>
    <w:p w:rsidR="00000000" w:rsidRPr="00722384" w:rsidP="00722384">
      <w:pPr>
        <w:pStyle w:val="ListBullet2"/>
      </w:pPr>
      <w:r w:rsidRPr="00722384">
        <w:t>supervisors</w:t>
      </w:r>
    </w:p>
    <w:p w:rsidR="00000000" w:rsidRPr="00722384" w:rsidP="00722384">
      <w:pPr>
        <w:pStyle w:val="ListBullet"/>
      </w:pPr>
      <w:r w:rsidRPr="00722384">
        <w:t xml:space="preserve">load bearing capacity of supporting beams or structures </w:t>
      </w:r>
    </w:p>
    <w:p w:rsidR="00000000" w:rsidRPr="00722384" w:rsidP="00722384">
      <w:pPr>
        <w:pStyle w:val="ListBullet"/>
      </w:pPr>
      <w:r w:rsidRPr="00722384">
        <w:t>workplace policies and procedures for scaffolding:</w:t>
      </w:r>
    </w:p>
    <w:p w:rsidR="00000000" w:rsidRPr="00722384" w:rsidP="00722384">
      <w:pPr>
        <w:pStyle w:val="ListBullet2"/>
      </w:pPr>
      <w:r w:rsidRPr="00722384">
        <w:t xml:space="preserve">erecting, altering and dismantling scaffolds and equipment </w:t>
      </w:r>
    </w:p>
    <w:p w:rsidR="00000000" w:rsidRPr="00722384" w:rsidP="00722384">
      <w:pPr>
        <w:pStyle w:val="ListBullet2"/>
      </w:pPr>
      <w:r w:rsidRPr="00722384">
        <w:t>manufacturer requirements for scaffolding</w:t>
      </w:r>
    </w:p>
    <w:p w:rsidR="00000000" w:rsidRPr="00722384" w:rsidP="00722384">
      <w:pPr>
        <w:pStyle w:val="ListBullet2"/>
      </w:pPr>
      <w:r w:rsidRPr="00722384">
        <w:t>working safely at heights</w:t>
      </w:r>
    </w:p>
    <w:p w:rsidR="00000000" w:rsidRPr="00722384" w:rsidP="00722384">
      <w:pPr>
        <w:pStyle w:val="ListBullet2"/>
      </w:pPr>
      <w:r w:rsidRPr="00722384">
        <w:t>setting up fall prevention and fall arrest systems, including safety nets</w:t>
      </w:r>
    </w:p>
    <w:p w:rsidR="00000000" w:rsidRPr="00722384" w:rsidP="00722384">
      <w:pPr>
        <w:pStyle w:val="ListBullet2"/>
      </w:pPr>
      <w:r w:rsidRPr="00722384">
        <w:t>interpreting structural charts and structural plans.</w:t>
      </w:r>
    </w:p>
    <w:p w:rsidR="00000000" w:rsidRPr="00722384" w:rsidP="00722384">
      <w:pPr>
        <w:pStyle w:val="AllowPageBreak"/>
      </w:pPr>
    </w:p>
    <w:p w:rsidR="00000000" w:rsidRPr="00722384" w:rsidP="00722384">
      <w:pPr>
        <w:pStyle w:val="Heading1"/>
      </w:pPr>
      <w:bookmarkStart w:id="4" w:name="O_1293813"/>
      <w:bookmarkEnd w:id="4"/>
      <w:r w:rsidRPr="00722384">
        <w:t>Assessment Conditions</w:t>
      </w:r>
    </w:p>
    <w:p w:rsidR="00000000" w:rsidRPr="00722384" w:rsidP="004910C0">
      <w:pPr>
        <w:pStyle w:val="BodyText"/>
      </w:pPr>
      <w:r w:rsidRPr="00722384">
        <w:t xml:space="preserve">Assessors must meet </w:t>
      </w:r>
      <w:r w:rsidRPr="00722384">
        <w:t xml:space="preserve">the requirements for assessors outlined in the Standards for Registered Training Organisations. </w:t>
      </w:r>
    </w:p>
    <w:p w:rsidR="00000000" w:rsidRPr="00722384" w:rsidP="004910C0">
      <w:pPr>
        <w:pStyle w:val="BodyText"/>
      </w:pPr>
      <w:r w:rsidRPr="00722384">
        <w:t>Only assessors who are accredited in the licence class by the appropriate WHS regulator for the jurisdiction where the licence is obtained are permitted to con</w:t>
      </w:r>
      <w:r w:rsidRPr="00722384">
        <w:t xml:space="preserve">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722384" w:rsidP="004910C0">
      <w:pPr>
        <w:pStyle w:val="BodyText"/>
      </w:pPr>
      <w:r w:rsidRPr="00722384">
        <w:t xml:space="preserve">Assessment must be conducted in the workplace </w:t>
      </w:r>
      <w:r w:rsidRPr="00722384">
        <w:t>or in a simulated workplace environment using realistic workplace conditions, materials, activities, responsibilities, procedures, safety requirements and environmental considerations, including:</w:t>
      </w:r>
    </w:p>
    <w:p w:rsidR="00000000" w:rsidRPr="00722384" w:rsidP="00722384">
      <w:pPr>
        <w:pStyle w:val="ListBullet"/>
      </w:pPr>
      <w:r w:rsidRPr="00722384">
        <w:t>the use of full-scale, industry-standard equipment, not sim</w:t>
      </w:r>
      <w:r w:rsidRPr="00722384">
        <w:t>ulators</w:t>
      </w:r>
    </w:p>
    <w:p w:rsidR="00000000" w:rsidRPr="00722384" w:rsidP="00722384">
      <w:pPr>
        <w:pStyle w:val="ListBullet"/>
      </w:pPr>
      <w:r w:rsidRPr="00722384">
        <w:t>performance of tasks within the timelines expected in a workplace</w:t>
      </w:r>
    </w:p>
    <w:p w:rsidR="00000000" w:rsidRPr="00722384" w:rsidP="00722384">
      <w:pPr>
        <w:pStyle w:val="ListBullet"/>
      </w:pPr>
      <w:r w:rsidRPr="00722384">
        <w:t>participation of the candidate in activities within a team of three to five members.</w:t>
      </w:r>
    </w:p>
    <w:p w:rsidR="00000000" w:rsidRPr="00722384" w:rsidP="004910C0">
      <w:pPr>
        <w:pStyle w:val="BodyText"/>
      </w:pPr>
      <w:r w:rsidRPr="00722384">
        <w:t>Candidates must have access to:</w:t>
      </w:r>
    </w:p>
    <w:p w:rsidR="00000000" w:rsidRPr="00722384" w:rsidP="00722384">
      <w:pPr>
        <w:pStyle w:val="ListBullet"/>
      </w:pPr>
      <w:r w:rsidRPr="00722384">
        <w:t>all personnel and equipment required to perform the tasks specified in the Performance Evidence</w:t>
      </w:r>
    </w:p>
    <w:p w:rsidR="00000000" w:rsidRPr="00722384" w:rsidP="00722384">
      <w:pPr>
        <w:pStyle w:val="ListBullet"/>
      </w:pPr>
      <w:r w:rsidRPr="00722384">
        <w:t xml:space="preserve">workplace information and records, including: </w:t>
      </w:r>
    </w:p>
    <w:p w:rsidR="00000000" w:rsidRPr="00722384" w:rsidP="00722384">
      <w:pPr>
        <w:pStyle w:val="ListBullet2"/>
      </w:pPr>
      <w:r w:rsidRPr="00722384">
        <w:t>equipment and maintenance checklists</w:t>
      </w:r>
    </w:p>
    <w:p w:rsidR="00000000" w:rsidRPr="00722384" w:rsidP="00722384">
      <w:pPr>
        <w:pStyle w:val="ListBullet2"/>
      </w:pPr>
      <w:r w:rsidRPr="00722384">
        <w:t xml:space="preserve">record system for service and maintenance history </w:t>
      </w:r>
    </w:p>
    <w:p w:rsidR="00000000" w:rsidRPr="00722384" w:rsidP="00722384">
      <w:pPr>
        <w:pStyle w:val="ListBullet2"/>
      </w:pPr>
      <w:r w:rsidRPr="00722384">
        <w:t>reporting procedures</w:t>
      </w:r>
    </w:p>
    <w:p w:rsidR="00000000" w:rsidRPr="00722384" w:rsidP="00722384">
      <w:pPr>
        <w:pStyle w:val="ListBullet2"/>
      </w:pPr>
      <w:r w:rsidRPr="00722384">
        <w:t>wor</w:t>
      </w:r>
      <w:r w:rsidRPr="00722384">
        <w:t>kplace procedures, including SWMSs and emergency plans</w:t>
      </w:r>
    </w:p>
    <w:p w:rsidR="00000000" w:rsidRPr="00722384" w:rsidP="00722384">
      <w:pPr>
        <w:pStyle w:val="ListBullet2"/>
      </w:pPr>
      <w:r w:rsidRPr="00722384">
        <w:t>equipment manuals and manufacturer specifications</w:t>
      </w:r>
    </w:p>
    <w:p w:rsidR="00000000" w:rsidRPr="00722384" w:rsidP="00722384">
      <w:pPr>
        <w:pStyle w:val="ListBullet2"/>
      </w:pPr>
      <w:r w:rsidRPr="00722384">
        <w:t>relevant plant supplier information.</w:t>
      </w:r>
    </w:p>
    <w:p w:rsidR="00000000" w:rsidRPr="00722384" w:rsidP="00722384">
      <w:pPr>
        <w:pStyle w:val="AllowPageBreak"/>
      </w:pPr>
    </w:p>
    <w:p w:rsidR="00000000" w:rsidRPr="00722384" w:rsidP="00722384">
      <w:pPr>
        <w:pStyle w:val="Heading1"/>
      </w:pPr>
      <w:bookmarkStart w:id="5" w:name="O_1293826"/>
      <w:bookmarkEnd w:id="5"/>
      <w:r w:rsidRPr="00722384">
        <w:t>Links</w:t>
      </w:r>
    </w:p>
    <w:p w:rsidR="00000000" w:rsidRPr="00722384" w:rsidP="004910C0">
      <w:pPr>
        <w:pStyle w:val="BodyText"/>
      </w:pPr>
      <w:r w:rsidRPr="007223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21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22384" w:rsidP="00722384"/>
    <w:sectPr w:rsidSect="00722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84" w:rsidRPr="004910C0" w:rsidP="00491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C0" w:rsidP="00722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0C0" w:rsidP="00722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10C0" w:rsidP="00722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384" w:rsidRPr="004910C0" w:rsidP="00491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C0" w:rsidRPr="002D2AF8" w:rsidP="00722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CPCCLSF4001 Licence to erect, alter and dismantle scaffolding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910C0" w:rsidP="00722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4F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6D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82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384"/>
  </w:style>
  <w:style w:type="character" w:customStyle="1" w:styleId="Heading1Char">
    <w:name w:val="Heading 1 Char"/>
    <w:basedOn w:val="DefaultParagraphFont"/>
    <w:link w:val="Heading1"/>
    <w:rsid w:val="00722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3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3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23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2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384"/>
    <w:rPr>
      <w:b/>
      <w:spacing w:val="0"/>
    </w:rPr>
  </w:style>
  <w:style w:type="paragraph" w:customStyle="1" w:styleId="SuperTitle">
    <w:name w:val="SuperTitle"/>
    <w:basedOn w:val="Title"/>
    <w:rsid w:val="00722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384"/>
    <w:rPr>
      <w:i/>
    </w:rPr>
  </w:style>
  <w:style w:type="paragraph" w:styleId="Caption">
    <w:name w:val="caption"/>
    <w:basedOn w:val="BodyText"/>
    <w:next w:val="Normal"/>
    <w:qFormat/>
    <w:rsid w:val="00722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384"/>
  </w:style>
  <w:style w:type="paragraph" w:styleId="TableofFigures">
    <w:name w:val="table of figures"/>
    <w:basedOn w:val="Normal"/>
    <w:next w:val="Normal"/>
    <w:semiHidden/>
    <w:rsid w:val="00722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3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2384"/>
    <w:rPr>
      <w:rFonts w:ascii="Wingdings" w:hAnsi="Wingdings"/>
    </w:rPr>
  </w:style>
  <w:style w:type="paragraph" w:customStyle="1" w:styleId="TableHeading">
    <w:name w:val="Table Heading"/>
    <w:basedOn w:val="HeadingBase"/>
    <w:rsid w:val="00722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384"/>
    <w:rPr>
      <w:color w:val="0033CC"/>
      <w:u w:val="none"/>
    </w:rPr>
  </w:style>
  <w:style w:type="paragraph" w:customStyle="1" w:styleId="BodyTextRight">
    <w:name w:val="Body Text Right"/>
    <w:basedOn w:val="BodyText"/>
    <w:rsid w:val="00722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3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384"/>
    <w:rPr>
      <w:sz w:val="32"/>
    </w:rPr>
  </w:style>
  <w:style w:type="paragraph" w:customStyle="1" w:styleId="HeadingProcedure">
    <w:name w:val="Heading Procedure"/>
    <w:basedOn w:val="HeadingBase"/>
    <w:next w:val="Normal"/>
    <w:rsid w:val="00722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384"/>
    <w:pPr>
      <w:spacing w:before="60" w:after="60"/>
    </w:pPr>
  </w:style>
  <w:style w:type="paragraph" w:styleId="ListContinue">
    <w:name w:val="List Continue"/>
    <w:basedOn w:val="List"/>
    <w:rsid w:val="00722384"/>
    <w:pPr>
      <w:ind w:firstLine="0"/>
    </w:pPr>
  </w:style>
  <w:style w:type="paragraph" w:customStyle="1" w:styleId="ListNote">
    <w:name w:val="List Note"/>
    <w:basedOn w:val="List"/>
    <w:rsid w:val="00722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384"/>
    <w:rPr>
      <w:rFonts w:ascii="Courier New" w:hAnsi="Courier New"/>
    </w:rPr>
  </w:style>
  <w:style w:type="paragraph" w:customStyle="1" w:styleId="NoteBullet">
    <w:name w:val="Note Bullet"/>
    <w:basedOn w:val="Note"/>
    <w:rsid w:val="00722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3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2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384"/>
    <w:rPr>
      <w:b/>
      <w:smallCaps/>
    </w:rPr>
  </w:style>
  <w:style w:type="paragraph" w:customStyle="1" w:styleId="TableListNumber">
    <w:name w:val="Table List Number"/>
    <w:basedOn w:val="ListNumber"/>
    <w:rsid w:val="00722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384"/>
    <w:pPr>
      <w:numPr>
        <w:numId w:val="10"/>
      </w:numPr>
    </w:pPr>
  </w:style>
  <w:style w:type="paragraph" w:customStyle="1" w:styleId="ListAlpha2">
    <w:name w:val="List Alpha 2"/>
    <w:basedOn w:val="List2"/>
    <w:rsid w:val="00722384"/>
    <w:pPr>
      <w:numPr>
        <w:numId w:val="9"/>
      </w:numPr>
    </w:pPr>
  </w:style>
  <w:style w:type="paragraph" w:styleId="List2">
    <w:name w:val="List 2"/>
    <w:basedOn w:val="BodyText"/>
    <w:rsid w:val="00722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3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23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2384"/>
    <w:pPr>
      <w:numPr>
        <w:numId w:val="5"/>
      </w:numPr>
    </w:pPr>
  </w:style>
  <w:style w:type="paragraph" w:styleId="ListContinue2">
    <w:name w:val="List Continue 2"/>
    <w:basedOn w:val="List2"/>
    <w:rsid w:val="00722384"/>
    <w:pPr>
      <w:ind w:firstLine="0"/>
    </w:pPr>
  </w:style>
  <w:style w:type="paragraph" w:styleId="ListContinue3">
    <w:name w:val="List Continue 3"/>
    <w:basedOn w:val="List3"/>
    <w:rsid w:val="00722384"/>
    <w:pPr>
      <w:ind w:left="1021" w:firstLine="0"/>
    </w:pPr>
  </w:style>
  <w:style w:type="paragraph" w:styleId="ListContinue4">
    <w:name w:val="List Continue 4"/>
    <w:basedOn w:val="List4"/>
    <w:rsid w:val="00722384"/>
    <w:pPr>
      <w:ind w:firstLine="0"/>
    </w:pPr>
  </w:style>
  <w:style w:type="paragraph" w:styleId="ListContinue5">
    <w:name w:val="List Continue 5"/>
    <w:basedOn w:val="List5"/>
    <w:rsid w:val="00722384"/>
    <w:pPr>
      <w:ind w:firstLine="0"/>
    </w:pPr>
  </w:style>
  <w:style w:type="paragraph" w:styleId="ListNumber3">
    <w:name w:val="List Number 3"/>
    <w:basedOn w:val="List3"/>
    <w:rsid w:val="00722384"/>
    <w:pPr>
      <w:numPr>
        <w:numId w:val="6"/>
      </w:numPr>
    </w:pPr>
  </w:style>
  <w:style w:type="paragraph" w:styleId="ListNumber4">
    <w:name w:val="List Number 4"/>
    <w:basedOn w:val="List4"/>
    <w:rsid w:val="00722384"/>
    <w:pPr>
      <w:numPr>
        <w:numId w:val="7"/>
      </w:numPr>
    </w:pPr>
  </w:style>
  <w:style w:type="paragraph" w:styleId="ListNumber5">
    <w:name w:val="List Number 5"/>
    <w:basedOn w:val="List5"/>
    <w:rsid w:val="00722384"/>
    <w:pPr>
      <w:numPr>
        <w:numId w:val="8"/>
      </w:numPr>
    </w:pPr>
  </w:style>
  <w:style w:type="paragraph" w:styleId="BlockText">
    <w:name w:val="Block Text"/>
    <w:basedOn w:val="Normal"/>
    <w:rsid w:val="00722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384"/>
    <w:rPr>
      <w:sz w:val="16"/>
      <w:vertAlign w:val="superscript"/>
    </w:rPr>
  </w:style>
  <w:style w:type="character" w:customStyle="1" w:styleId="Symbols">
    <w:name w:val="Symbols"/>
    <w:basedOn w:val="DefaultParagraphFont"/>
    <w:rsid w:val="00722384"/>
    <w:rPr>
      <w:rFonts w:ascii="Symbol" w:hAnsi="Symbol"/>
    </w:rPr>
  </w:style>
  <w:style w:type="character" w:customStyle="1" w:styleId="MenuOptions">
    <w:name w:val="Menu Options"/>
    <w:basedOn w:val="DefaultParagraphFont"/>
    <w:rsid w:val="00722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384"/>
    <w:rPr>
      <w:b/>
    </w:rPr>
  </w:style>
  <w:style w:type="character" w:customStyle="1" w:styleId="Underlined">
    <w:name w:val="Underlined"/>
    <w:basedOn w:val="DefaultParagraphFont"/>
    <w:rsid w:val="00722384"/>
    <w:rPr>
      <w:u w:val="single"/>
    </w:rPr>
  </w:style>
  <w:style w:type="paragraph" w:customStyle="1" w:styleId="TableBodyTextRight">
    <w:name w:val="Table Body Text Right"/>
    <w:basedOn w:val="TableBodyText"/>
    <w:rsid w:val="00722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384"/>
    <w:rPr>
      <w:sz w:val="18"/>
    </w:rPr>
  </w:style>
  <w:style w:type="paragraph" w:customStyle="1" w:styleId="BodySmallRight">
    <w:name w:val="Body Small Right"/>
    <w:basedOn w:val="BodyTextRight"/>
    <w:rsid w:val="00722384"/>
    <w:rPr>
      <w:sz w:val="18"/>
      <w:szCs w:val="18"/>
    </w:rPr>
  </w:style>
  <w:style w:type="paragraph" w:customStyle="1" w:styleId="MarginEdition">
    <w:name w:val="Margin Edition"/>
    <w:basedOn w:val="MarginNote"/>
    <w:rsid w:val="00722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384"/>
    <w:rPr>
      <w:sz w:val="2"/>
      <w:szCs w:val="2"/>
    </w:rPr>
  </w:style>
  <w:style w:type="character" w:customStyle="1" w:styleId="Small">
    <w:name w:val="Small"/>
    <w:basedOn w:val="DefaultParagraphFont"/>
    <w:rsid w:val="00722384"/>
    <w:rPr>
      <w:sz w:val="16"/>
    </w:rPr>
  </w:style>
  <w:style w:type="paragraph" w:customStyle="1" w:styleId="WideTable">
    <w:name w:val="Wide Table"/>
    <w:basedOn w:val="Normal"/>
    <w:rsid w:val="00722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384"/>
  </w:style>
  <w:style w:type="paragraph" w:styleId="Quote">
    <w:name w:val="Quote"/>
    <w:basedOn w:val="Heading1"/>
    <w:link w:val="QuoteChar"/>
    <w:qFormat/>
    <w:rsid w:val="00722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384"/>
    <w:pPr>
      <w:pageBreakBefore/>
    </w:pPr>
  </w:style>
  <w:style w:type="paragraph" w:customStyle="1" w:styleId="Border">
    <w:name w:val="Border"/>
    <w:basedOn w:val="Normal"/>
    <w:qFormat/>
    <w:rsid w:val="00722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384"/>
    <w:rPr>
      <w:u w:val="single"/>
    </w:rPr>
  </w:style>
  <w:style w:type="character" w:customStyle="1" w:styleId="BoldandItalics">
    <w:name w:val="Bold and Italics"/>
    <w:qFormat/>
    <w:rsid w:val="00722384"/>
    <w:rPr>
      <w:b/>
      <w:i/>
      <w:u w:val="none"/>
    </w:rPr>
  </w:style>
  <w:style w:type="paragraph" w:styleId="BalloonText">
    <w:name w:val="Balloon Text"/>
    <w:basedOn w:val="Normal"/>
    <w:link w:val="BalloonTextChar"/>
    <w:rsid w:val="0072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384"/>
    <w:pPr>
      <w:spacing w:before="0" w:after="0"/>
    </w:pPr>
  </w:style>
  <w:style w:type="paragraph" w:customStyle="1" w:styleId="BodyTextBold">
    <w:name w:val="Body Text Bold"/>
    <w:basedOn w:val="BodyText"/>
    <w:qFormat/>
    <w:rsid w:val="00722384"/>
    <w:rPr>
      <w:b/>
    </w:rPr>
  </w:style>
  <w:style w:type="character" w:styleId="Hyperlink">
    <w:name w:val="Hyperlink"/>
    <w:basedOn w:val="DefaultParagraphFont"/>
    <w:uiPriority w:val="99"/>
    <w:unhideWhenUsed/>
    <w:rsid w:val="00491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6234</Characters>
  <Application>Microsoft Office Word</Application>
  <DocSecurity>0</DocSecurity>
  <Lines>194</Lines>
  <Paragraphs>179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CPCCLSF4001 Licence to erect, alter and dismantle scaffolding advanced level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