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0F8" w:rsidP="00515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CPCCLHS3002 Licence to operate a materials hoist</w:t>
      </w:r>
      <w:r>
        <w:fldChar w:fldCharType="end"/>
      </w:r>
    </w:p>
    <w:p w:rsidR="005150F8" w:rsidP="005150F8">
      <w:pPr>
        <w:pStyle w:val="Version"/>
        <w:sectPr w:rsidSect="000B3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3346" w:rsidP="000B3346">
      <w:pPr>
        <w:pStyle w:val="SuperHeading"/>
      </w:pPr>
      <w:r w:rsidRPr="000B3346">
        <w:t>CPCCLHS3002 Licence to operate a materials hoist</w:t>
      </w:r>
    </w:p>
    <w:p w:rsidR="00000000" w:rsidRPr="000B3346" w:rsidP="000B3346">
      <w:pPr>
        <w:pStyle w:val="Heading1"/>
      </w:pPr>
      <w:bookmarkStart w:id="1" w:name="O_1294081"/>
      <w:bookmarkEnd w:id="1"/>
      <w:r w:rsidRPr="000B3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Updated reference to general construction induction training program.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346" w:rsidP="000B3346">
            <w:pPr>
              <w:pStyle w:val="BodyText"/>
            </w:pPr>
            <w:r w:rsidRPr="000B3346">
              <w:t>This version first released with CPC Construction, Plumbing and Services Training Package Release 5.0.</w:t>
            </w:r>
          </w:p>
          <w:p w:rsidR="00000000" w:rsidRPr="000B3346" w:rsidP="000B3346">
            <w:pPr>
              <w:pStyle w:val="BodyText"/>
            </w:pPr>
            <w:r w:rsidRPr="000B3346">
              <w:t xml:space="preserve">Supersedes and is equivalent to </w:t>
            </w:r>
            <w:r w:rsidRPr="000B3346">
              <w:t>CPCCLHS3002A Licence to operate a materials hoist.  Updated to meet the Standards for Training Packages 2012.</w:t>
            </w:r>
          </w:p>
        </w:tc>
      </w:tr>
    </w:tbl>
    <w:p w:rsidR="00000000" w:rsidRPr="000B3346" w:rsidP="000B3346">
      <w:pPr>
        <w:pStyle w:val="BodyText"/>
      </w:pPr>
    </w:p>
    <w:p w:rsidR="00000000" w:rsidRPr="000B3346" w:rsidP="000B3346">
      <w:pPr>
        <w:pStyle w:val="AllowPageBreak"/>
      </w:pPr>
    </w:p>
    <w:p w:rsidR="00000000" w:rsidRPr="000B3346" w:rsidP="000B3346">
      <w:pPr>
        <w:pStyle w:val="Heading1"/>
      </w:pPr>
      <w:bookmarkStart w:id="2" w:name="O_1294080"/>
      <w:bookmarkEnd w:id="2"/>
      <w:r w:rsidRPr="000B3346">
        <w:t>Application</w:t>
      </w:r>
    </w:p>
    <w:p w:rsidR="00000000" w:rsidRPr="000B3346" w:rsidP="005150F8">
      <w:pPr>
        <w:pStyle w:val="BodyText"/>
      </w:pPr>
      <w:r w:rsidRPr="000B3346">
        <w:t>This unit specifies the skills and knowledge required to safely operate a materials hoist, that is, a hoist consi</w:t>
      </w:r>
      <w:r w:rsidRPr="000B3346">
        <w:t>sting of a car, bucket or platform cantilevered from and travelling up and down the external face of the support of a structure, which is used for hoisting goods and materials but not persons.</w:t>
      </w:r>
    </w:p>
    <w:p w:rsidR="00000000" w:rsidRPr="000B3346" w:rsidP="005150F8">
      <w:pPr>
        <w:pStyle w:val="BodyText"/>
      </w:pPr>
      <w:r w:rsidRPr="000B3346">
        <w:t>Completion of the general construction induction training progr</w:t>
      </w:r>
      <w:r w:rsidRPr="000B3346">
        <w:t>am, specified in the Safe Work Australia model Code of Practice: Construction Work, is required by anyone carrying out construction work. Achievement of CPCWHS1001 Prepare to work safely in the construction industry meets this requirement.</w:t>
      </w:r>
    </w:p>
    <w:p w:rsidR="00000000" w:rsidRPr="000B3346" w:rsidP="005150F8">
      <w:pPr>
        <w:pStyle w:val="BodyText"/>
      </w:pPr>
      <w:r w:rsidRPr="000B3346">
        <w:t>Competence in th</w:t>
      </w:r>
      <w:r w:rsidRPr="000B3346">
        <w:t xml:space="preserve">is unit does not in itself result in a licence. A licence is obtained after competence is assessed under applicable Commonwealth, state or territory work health and safety (WHS) regulations. </w:t>
      </w:r>
    </w:p>
    <w:p w:rsidR="00000000" w:rsidRPr="000B3346" w:rsidP="000B3346">
      <w:pPr>
        <w:pStyle w:val="Heading1"/>
      </w:pPr>
      <w:bookmarkStart w:id="3" w:name="O_1294079"/>
      <w:bookmarkEnd w:id="3"/>
      <w:r w:rsidRPr="000B3346">
        <w:t>Pre-requisite Unit</w:t>
      </w:r>
    </w:p>
    <w:p w:rsidR="00000000" w:rsidRPr="000B3346" w:rsidP="005150F8">
      <w:pPr>
        <w:pStyle w:val="BodyText"/>
      </w:pPr>
      <w:r w:rsidRPr="000B3346">
        <w:t>Nil.</w:t>
      </w:r>
    </w:p>
    <w:p w:rsidR="00000000" w:rsidRPr="000B3346" w:rsidP="000B3346">
      <w:pPr>
        <w:pStyle w:val="Heading1"/>
      </w:pPr>
      <w:bookmarkStart w:id="4" w:name="O_1294078"/>
      <w:bookmarkEnd w:id="4"/>
      <w:r w:rsidRPr="000B3346">
        <w:t>Un</w:t>
      </w:r>
      <w:r w:rsidRPr="000B3346">
        <w:t>it Sector</w:t>
      </w:r>
    </w:p>
    <w:p w:rsidR="00000000" w:rsidRPr="000B3346" w:rsidP="005150F8">
      <w:pPr>
        <w:pStyle w:val="BodyText"/>
      </w:pPr>
      <w:r w:rsidRPr="000B3346">
        <w:t>Licensing</w:t>
      </w:r>
    </w:p>
    <w:p w:rsidR="00000000" w:rsidRPr="000B3346" w:rsidP="000B3346">
      <w:pPr>
        <w:pStyle w:val="Heading1"/>
      </w:pPr>
      <w:bookmarkStart w:id="5" w:name="O_1294077"/>
      <w:bookmarkEnd w:id="5"/>
      <w:r w:rsidRPr="000B33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Performance criteria describe what needs to be done to demonstrate achievement of the element.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Review task instructions, consult with relevant persons to seek clarification as required, and obtain relevant workplace information.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Obtain and interpret information required to ensure t</w:t>
            </w:r>
            <w:r w:rsidRPr="000B3346">
              <w:t>hat equipment inspection, use, maintenance and storage complies with manufacturer requirements.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Identify workplace and task-specific hazards and determine required risk controls and safety measures and equipment.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Calculate load weight, check that it is within the working load limit (WLL) of the hoist and distribute it in accordance with manufacturer requirements.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Establish required communication methods with relevant persons.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Review emergency procedur</w:t>
            </w:r>
            <w:r w:rsidRPr="000B3346">
              <w:t>es in consultation with relevant persons.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Select and prepare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Put risk controls and safety measures and equipment in place in consultation with relevant persons.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Access hoist safely.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Visually check hoist for damage and defects.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Carry out pre-start checks, including checking the hoist logbook and controls.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Carry out operational checks, including testing hoist safety devices and checking for fire extinguisher and other emer</w:t>
            </w:r>
            <w:r w:rsidRPr="000B3346">
              <w:t>gency equipment.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Ensure hoist is operating correctly and is free of obstructions.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Check communication equipment, lighting and alarm systems to make sure they are working and fit for use.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Conduct test run of hoist, check for abnormal noises and shut down, tag and report identified abnormalities as required.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Isolate, report, tag out and record defective equipment.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Conduct hoist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 xml:space="preserve">Maintain communication with relevant persons during hoist operations and emergency situations. 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Operate loaded hoist in accordance with manufacturer requirements.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Use and interpret communication signals.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Conduct emergency lowering in accordance with manufacturer requirements.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Shut down and secure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Shut down hoist in accordance with manufacturer requirements.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Carry out shut-down checks.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Isolate and secure power against unauthorised access.</w:t>
            </w:r>
          </w:p>
        </w:tc>
      </w:tr>
      <w:tr w:rsidTr="000B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346">
            <w:pPr>
              <w:pStyle w:val="BodyText"/>
              <w:rPr>
                <w:lang w:val="en-NZ"/>
              </w:rPr>
            </w:pPr>
            <w:r w:rsidRPr="000B334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346" w:rsidP="000B3346">
            <w:pPr>
              <w:pStyle w:val="BodyText"/>
            </w:pPr>
            <w:r w:rsidRPr="000B3346">
              <w:t>Report, tag out, isolate and record damages and defects.</w:t>
            </w:r>
          </w:p>
        </w:tc>
      </w:tr>
    </w:tbl>
    <w:p w:rsidR="00000000" w:rsidRPr="000B3346" w:rsidP="000B3346">
      <w:pPr>
        <w:pStyle w:val="BodyText"/>
      </w:pPr>
    </w:p>
    <w:p w:rsidR="00000000" w:rsidRPr="000B3346" w:rsidP="000B3346">
      <w:pPr>
        <w:pStyle w:val="AllowPageBreak"/>
      </w:pPr>
    </w:p>
    <w:p w:rsidR="00000000" w:rsidRPr="000B3346" w:rsidP="000B3346">
      <w:pPr>
        <w:pStyle w:val="Heading1"/>
      </w:pPr>
      <w:bookmarkStart w:id="6" w:name="O_1294076"/>
      <w:bookmarkEnd w:id="6"/>
      <w:r w:rsidRPr="000B3346">
        <w:t>Foundation Skills</w:t>
      </w:r>
    </w:p>
    <w:p w:rsidR="00000000" w:rsidRPr="000B3346" w:rsidP="005150F8">
      <w:pPr>
        <w:pStyle w:val="BodyText"/>
      </w:pPr>
      <w:r w:rsidRPr="000B3346">
        <w:t xml:space="preserve">Foundation skills essential to performance are explicit in the performance criteria of this unit of competency. </w:t>
      </w:r>
    </w:p>
    <w:p w:rsidR="00000000" w:rsidRPr="000B3346" w:rsidP="000B3346">
      <w:pPr>
        <w:pStyle w:val="Heading1"/>
      </w:pPr>
      <w:bookmarkStart w:id="7" w:name="O_1294075"/>
      <w:bookmarkEnd w:id="7"/>
      <w:r w:rsidRPr="000B3346">
        <w:t>Unit Mapping Information</w:t>
      </w:r>
    </w:p>
    <w:p w:rsidR="00000000" w:rsidRPr="000B3346" w:rsidP="005150F8">
      <w:pPr>
        <w:pStyle w:val="BodyText"/>
      </w:pPr>
      <w:r w:rsidRPr="000B3346">
        <w:t>Supersedes and is equivalent to CPCCLHS3002A Licence to operate a materials hoist.</w:t>
      </w:r>
    </w:p>
    <w:p w:rsidR="00000000" w:rsidRPr="000B3346" w:rsidP="000B3346">
      <w:pPr>
        <w:pStyle w:val="Heading1"/>
      </w:pPr>
      <w:bookmarkStart w:id="8" w:name="O_1294082"/>
      <w:bookmarkEnd w:id="8"/>
      <w:r w:rsidRPr="000B3346">
        <w:t>Links</w:t>
      </w:r>
    </w:p>
    <w:p w:rsidR="00000000" w:rsidRPr="000B3346" w:rsidP="005150F8">
      <w:pPr>
        <w:pStyle w:val="BodyText"/>
      </w:pPr>
      <w:r w:rsidRPr="000B33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63D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B3346" w:rsidP="000B3346"/>
    <w:sectPr w:rsidSect="000B3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46" w:rsidRPr="005150F8" w:rsidP="00515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F8" w:rsidP="000B3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0F8" w:rsidP="000B3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150F8" w:rsidP="000B3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346" w:rsidRPr="005150F8" w:rsidP="00515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F8" w:rsidRPr="002D2AF8" w:rsidP="000B3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CPCCLHS3002 Licence to operate a materials hoist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150F8" w:rsidP="000B3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346"/>
  </w:style>
  <w:style w:type="character" w:customStyle="1" w:styleId="Heading1Char">
    <w:name w:val="Heading 1 Char"/>
    <w:basedOn w:val="DefaultParagraphFont"/>
    <w:link w:val="Heading1"/>
    <w:rsid w:val="000B3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3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B3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3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3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3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346"/>
    <w:rPr>
      <w:b/>
      <w:spacing w:val="0"/>
    </w:rPr>
  </w:style>
  <w:style w:type="paragraph" w:customStyle="1" w:styleId="SuperTitle">
    <w:name w:val="SuperTitle"/>
    <w:basedOn w:val="Title"/>
    <w:rsid w:val="000B3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3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346"/>
    <w:rPr>
      <w:i/>
    </w:rPr>
  </w:style>
  <w:style w:type="paragraph" w:styleId="Caption">
    <w:name w:val="caption"/>
    <w:basedOn w:val="BodyText"/>
    <w:next w:val="Normal"/>
    <w:qFormat/>
    <w:rsid w:val="000B3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346"/>
  </w:style>
  <w:style w:type="paragraph" w:styleId="TableofFigures">
    <w:name w:val="table of figures"/>
    <w:basedOn w:val="Normal"/>
    <w:next w:val="Normal"/>
    <w:semiHidden/>
    <w:rsid w:val="000B3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3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3346"/>
    <w:rPr>
      <w:rFonts w:ascii="Wingdings" w:hAnsi="Wingdings"/>
    </w:rPr>
  </w:style>
  <w:style w:type="paragraph" w:customStyle="1" w:styleId="TableHeading">
    <w:name w:val="Table Heading"/>
    <w:basedOn w:val="HeadingBase"/>
    <w:rsid w:val="000B3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346"/>
    <w:rPr>
      <w:color w:val="0033CC"/>
      <w:u w:val="none"/>
    </w:rPr>
  </w:style>
  <w:style w:type="paragraph" w:customStyle="1" w:styleId="BodyTextRight">
    <w:name w:val="Body Text Right"/>
    <w:basedOn w:val="BodyText"/>
    <w:rsid w:val="000B3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3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346"/>
    <w:rPr>
      <w:sz w:val="32"/>
    </w:rPr>
  </w:style>
  <w:style w:type="paragraph" w:customStyle="1" w:styleId="HeadingProcedure">
    <w:name w:val="Heading Procedure"/>
    <w:basedOn w:val="HeadingBase"/>
    <w:next w:val="Normal"/>
    <w:rsid w:val="000B3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346"/>
    <w:pPr>
      <w:spacing w:before="60" w:after="60"/>
    </w:pPr>
  </w:style>
  <w:style w:type="paragraph" w:styleId="ListContinue">
    <w:name w:val="List Continue"/>
    <w:basedOn w:val="List"/>
    <w:rsid w:val="000B3346"/>
    <w:pPr>
      <w:ind w:firstLine="0"/>
    </w:pPr>
  </w:style>
  <w:style w:type="paragraph" w:customStyle="1" w:styleId="ListNote">
    <w:name w:val="List Note"/>
    <w:basedOn w:val="List"/>
    <w:rsid w:val="000B3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346"/>
    <w:rPr>
      <w:rFonts w:ascii="Courier New" w:hAnsi="Courier New"/>
    </w:rPr>
  </w:style>
  <w:style w:type="paragraph" w:customStyle="1" w:styleId="NoteBullet">
    <w:name w:val="Note Bullet"/>
    <w:basedOn w:val="Note"/>
    <w:rsid w:val="000B3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3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3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346"/>
    <w:rPr>
      <w:b/>
      <w:smallCaps/>
    </w:rPr>
  </w:style>
  <w:style w:type="paragraph" w:customStyle="1" w:styleId="TableListNumber">
    <w:name w:val="Table List Number"/>
    <w:basedOn w:val="ListNumber"/>
    <w:rsid w:val="000B3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346"/>
    <w:pPr>
      <w:numPr>
        <w:numId w:val="7"/>
      </w:numPr>
    </w:pPr>
  </w:style>
  <w:style w:type="paragraph" w:customStyle="1" w:styleId="ListAlpha2">
    <w:name w:val="List Alpha 2"/>
    <w:basedOn w:val="List2"/>
    <w:rsid w:val="000B3346"/>
    <w:pPr>
      <w:numPr>
        <w:numId w:val="6"/>
      </w:numPr>
    </w:pPr>
  </w:style>
  <w:style w:type="paragraph" w:styleId="List2">
    <w:name w:val="List 2"/>
    <w:basedOn w:val="BodyText"/>
    <w:rsid w:val="000B3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3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3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3346"/>
    <w:pPr>
      <w:numPr>
        <w:numId w:val="2"/>
      </w:numPr>
    </w:pPr>
  </w:style>
  <w:style w:type="paragraph" w:styleId="ListContinue2">
    <w:name w:val="List Continue 2"/>
    <w:basedOn w:val="List2"/>
    <w:rsid w:val="000B3346"/>
    <w:pPr>
      <w:ind w:firstLine="0"/>
    </w:pPr>
  </w:style>
  <w:style w:type="paragraph" w:styleId="ListContinue3">
    <w:name w:val="List Continue 3"/>
    <w:basedOn w:val="List3"/>
    <w:rsid w:val="000B3346"/>
    <w:pPr>
      <w:ind w:left="1021" w:firstLine="0"/>
    </w:pPr>
  </w:style>
  <w:style w:type="paragraph" w:styleId="ListContinue4">
    <w:name w:val="List Continue 4"/>
    <w:basedOn w:val="List4"/>
    <w:rsid w:val="000B3346"/>
    <w:pPr>
      <w:ind w:firstLine="0"/>
    </w:pPr>
  </w:style>
  <w:style w:type="paragraph" w:styleId="ListContinue5">
    <w:name w:val="List Continue 5"/>
    <w:basedOn w:val="List5"/>
    <w:rsid w:val="000B3346"/>
    <w:pPr>
      <w:ind w:firstLine="0"/>
    </w:pPr>
  </w:style>
  <w:style w:type="paragraph" w:styleId="ListNumber3">
    <w:name w:val="List Number 3"/>
    <w:basedOn w:val="List3"/>
    <w:rsid w:val="000B3346"/>
    <w:pPr>
      <w:numPr>
        <w:numId w:val="3"/>
      </w:numPr>
    </w:pPr>
  </w:style>
  <w:style w:type="paragraph" w:styleId="ListNumber4">
    <w:name w:val="List Number 4"/>
    <w:basedOn w:val="List4"/>
    <w:rsid w:val="000B3346"/>
    <w:pPr>
      <w:numPr>
        <w:numId w:val="4"/>
      </w:numPr>
    </w:pPr>
  </w:style>
  <w:style w:type="paragraph" w:styleId="ListNumber5">
    <w:name w:val="List Number 5"/>
    <w:basedOn w:val="List5"/>
    <w:rsid w:val="000B3346"/>
    <w:pPr>
      <w:numPr>
        <w:numId w:val="5"/>
      </w:numPr>
    </w:pPr>
  </w:style>
  <w:style w:type="paragraph" w:styleId="BlockText">
    <w:name w:val="Block Text"/>
    <w:basedOn w:val="Normal"/>
    <w:rsid w:val="000B3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346"/>
    <w:rPr>
      <w:sz w:val="16"/>
      <w:vertAlign w:val="superscript"/>
    </w:rPr>
  </w:style>
  <w:style w:type="character" w:customStyle="1" w:styleId="Symbols">
    <w:name w:val="Symbols"/>
    <w:basedOn w:val="DefaultParagraphFont"/>
    <w:rsid w:val="000B3346"/>
    <w:rPr>
      <w:rFonts w:ascii="Symbol" w:hAnsi="Symbol"/>
    </w:rPr>
  </w:style>
  <w:style w:type="character" w:customStyle="1" w:styleId="MenuOptions">
    <w:name w:val="Menu Options"/>
    <w:basedOn w:val="DefaultParagraphFont"/>
    <w:rsid w:val="000B3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346"/>
    <w:rPr>
      <w:b/>
    </w:rPr>
  </w:style>
  <w:style w:type="character" w:customStyle="1" w:styleId="Underlined">
    <w:name w:val="Underlined"/>
    <w:basedOn w:val="DefaultParagraphFont"/>
    <w:rsid w:val="000B3346"/>
    <w:rPr>
      <w:u w:val="single"/>
    </w:rPr>
  </w:style>
  <w:style w:type="paragraph" w:customStyle="1" w:styleId="TableBodyTextRight">
    <w:name w:val="Table Body Text Right"/>
    <w:basedOn w:val="TableBodyText"/>
    <w:rsid w:val="000B3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346"/>
    <w:rPr>
      <w:sz w:val="18"/>
    </w:rPr>
  </w:style>
  <w:style w:type="paragraph" w:customStyle="1" w:styleId="BodySmallRight">
    <w:name w:val="Body Small Right"/>
    <w:basedOn w:val="BodyTextRight"/>
    <w:rsid w:val="000B3346"/>
    <w:rPr>
      <w:sz w:val="18"/>
      <w:szCs w:val="18"/>
    </w:rPr>
  </w:style>
  <w:style w:type="paragraph" w:customStyle="1" w:styleId="MarginEdition">
    <w:name w:val="Margin Edition"/>
    <w:basedOn w:val="MarginNote"/>
    <w:rsid w:val="000B3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346"/>
    <w:rPr>
      <w:sz w:val="2"/>
      <w:szCs w:val="2"/>
    </w:rPr>
  </w:style>
  <w:style w:type="character" w:customStyle="1" w:styleId="Small">
    <w:name w:val="Small"/>
    <w:basedOn w:val="DefaultParagraphFont"/>
    <w:rsid w:val="000B3346"/>
    <w:rPr>
      <w:sz w:val="16"/>
    </w:rPr>
  </w:style>
  <w:style w:type="paragraph" w:customStyle="1" w:styleId="WideTable">
    <w:name w:val="Wide Table"/>
    <w:basedOn w:val="Normal"/>
    <w:rsid w:val="000B3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346"/>
  </w:style>
  <w:style w:type="paragraph" w:styleId="Quote">
    <w:name w:val="Quote"/>
    <w:basedOn w:val="Heading1"/>
    <w:link w:val="QuoteChar"/>
    <w:qFormat/>
    <w:rsid w:val="000B3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346"/>
    <w:pPr>
      <w:pageBreakBefore/>
    </w:pPr>
  </w:style>
  <w:style w:type="paragraph" w:customStyle="1" w:styleId="Border">
    <w:name w:val="Border"/>
    <w:basedOn w:val="Normal"/>
    <w:qFormat/>
    <w:rsid w:val="000B3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346"/>
    <w:rPr>
      <w:u w:val="single"/>
    </w:rPr>
  </w:style>
  <w:style w:type="character" w:customStyle="1" w:styleId="BoldandItalics">
    <w:name w:val="Bold and Italics"/>
    <w:qFormat/>
    <w:rsid w:val="000B3346"/>
    <w:rPr>
      <w:b/>
      <w:i/>
      <w:u w:val="none"/>
    </w:rPr>
  </w:style>
  <w:style w:type="paragraph" w:styleId="BalloonText">
    <w:name w:val="Balloon Text"/>
    <w:basedOn w:val="Normal"/>
    <w:link w:val="BalloonTextChar"/>
    <w:rsid w:val="000B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346"/>
    <w:pPr>
      <w:spacing w:before="0" w:after="0"/>
    </w:pPr>
  </w:style>
  <w:style w:type="paragraph" w:customStyle="1" w:styleId="BodyTextBold">
    <w:name w:val="Body Text Bold"/>
    <w:basedOn w:val="BodyText"/>
    <w:qFormat/>
    <w:rsid w:val="000B3346"/>
    <w:rPr>
      <w:b/>
    </w:rPr>
  </w:style>
  <w:style w:type="character" w:styleId="Hyperlink">
    <w:name w:val="Hyperlink"/>
    <w:basedOn w:val="DefaultParagraphFont"/>
    <w:uiPriority w:val="99"/>
    <w:unhideWhenUsed/>
    <w:rsid w:val="00515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3826</Characters>
  <Application>Microsoft Office Word</Application>
  <DocSecurity>0</DocSecurity>
  <Lines>191</Lines>
  <Paragraphs>98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CPCCLHS3002 Licence to operate a materials hoist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