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420" w:rsidP="00D36420">
      <w:pPr>
        <w:pStyle w:val="Title"/>
      </w:pPr>
      <w:r>
        <w:fldChar w:fldCharType="begin"/>
      </w:r>
      <w:r>
        <w:instrText xml:space="preserve"> TITLE   \* MERGEFORMAT </w:instrText>
      </w:r>
      <w:r>
        <w:fldChar w:fldCharType="separate"/>
      </w:r>
      <w:r>
        <w:t>CPCCJS3004 Manufacture and install continuous handrailing and special stair components</w:t>
      </w:r>
      <w:r>
        <w:fldChar w:fldCharType="end"/>
      </w:r>
    </w:p>
    <w:p w:rsidR="00D36420" w:rsidP="00D36420">
      <w:pPr>
        <w:pStyle w:val="Version"/>
        <w:sectPr w:rsidSect="000028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28EF" w:rsidP="000028EF">
      <w:pPr>
        <w:pStyle w:val="SuperHeading"/>
      </w:pPr>
      <w:r w:rsidRPr="000028EF">
        <w:t>CPCCJS3004 Manufacture and install continuous handrailing and special stair components</w:t>
      </w:r>
    </w:p>
    <w:p w:rsidR="00000000" w:rsidRPr="000028EF" w:rsidP="000028EF">
      <w:pPr>
        <w:pStyle w:val="Heading1"/>
      </w:pPr>
      <w:bookmarkStart w:id="1" w:name="O_1294193"/>
      <w:bookmarkEnd w:id="1"/>
      <w:r w:rsidRPr="000028EF">
        <w:t>Modification History</w:t>
      </w:r>
    </w:p>
    <w:tbl>
      <w:tblPr>
        <w:tblW w:w="0" w:type="auto"/>
        <w:tblLayout w:type="fixed"/>
        <w:tblCellMar>
          <w:left w:w="62" w:type="dxa"/>
          <w:right w:w="62" w:type="dxa"/>
        </w:tblCellMar>
        <w:tblLook w:val="0000"/>
      </w:tblPr>
      <w:tblGrid>
        <w:gridCol w:w="1128"/>
        <w:gridCol w:w="7944"/>
      </w:tblGrid>
      <w:tr w:rsidTr="000028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Release 2</w:t>
            </w:r>
          </w:p>
        </w:tc>
        <w:tc>
          <w:tcPr>
            <w:tcW w:w="794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Updated reference to general construction induction training program.</w:t>
            </w:r>
          </w:p>
        </w:tc>
      </w:tr>
      <w:tr w:rsidTr="000028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Release 1</w:t>
            </w:r>
          </w:p>
        </w:tc>
        <w:tc>
          <w:tcPr>
            <w:tcW w:w="7944" w:type="dxa"/>
            <w:tcBorders>
              <w:top w:val="nil"/>
              <w:left w:val="nil"/>
              <w:bottom w:val="nil"/>
              <w:right w:val="nil"/>
            </w:tcBorders>
            <w:tcMar>
              <w:top w:w="0" w:type="dxa"/>
              <w:left w:w="62" w:type="dxa"/>
              <w:bottom w:w="0" w:type="dxa"/>
              <w:right w:w="62" w:type="dxa"/>
            </w:tcMar>
          </w:tcPr>
          <w:p w:rsidR="00000000" w:rsidRPr="000028EF" w:rsidP="000028EF">
            <w:pPr>
              <w:pStyle w:val="BodyText"/>
            </w:pPr>
            <w:r w:rsidRPr="000028EF">
              <w:t>This version first released with CPC Construction, Plumbing and Services Training Package Release 5.0.</w:t>
            </w:r>
          </w:p>
          <w:p w:rsidR="00000000" w:rsidRPr="000028EF" w:rsidP="000028EF">
            <w:pPr>
              <w:pStyle w:val="BodyText"/>
            </w:pPr>
            <w:r w:rsidRPr="000028EF">
              <w:t>Supersedes and is equivalent to CPCCJS3004A Manufacture and install continuous handrailing and special stair components.  Updated to meet the Standards f</w:t>
            </w:r>
            <w:r w:rsidRPr="000028EF">
              <w:t>or Training Packages 2012.</w:t>
            </w:r>
          </w:p>
        </w:tc>
      </w:tr>
    </w:tbl>
    <w:p w:rsidR="00000000" w:rsidRPr="000028EF" w:rsidP="000028EF">
      <w:pPr>
        <w:pStyle w:val="BodyText"/>
      </w:pPr>
    </w:p>
    <w:p w:rsidR="00000000" w:rsidRPr="000028EF" w:rsidP="000028EF">
      <w:pPr>
        <w:pStyle w:val="AllowPageBreak"/>
      </w:pPr>
    </w:p>
    <w:p w:rsidR="00000000" w:rsidRPr="000028EF" w:rsidP="000028EF">
      <w:pPr>
        <w:pStyle w:val="Heading1"/>
      </w:pPr>
      <w:bookmarkStart w:id="2" w:name="O_1294192"/>
      <w:bookmarkEnd w:id="2"/>
      <w:r w:rsidRPr="000028EF">
        <w:t>Application</w:t>
      </w:r>
    </w:p>
    <w:p w:rsidR="00000000" w:rsidRPr="000028EF" w:rsidP="00D36420">
      <w:pPr>
        <w:pStyle w:val="BodyText"/>
      </w:pPr>
      <w:r w:rsidRPr="000028EF">
        <w:t>This unit of competency specifies the skills and knowledge required to manufacture, join and install continuous handrailing and special stair components, meeting all relevant requirements of the N</w:t>
      </w:r>
      <w:r w:rsidRPr="000028EF">
        <w:t xml:space="preserve">ational Construction Code (NCC), Australian Standards, work health and safety (WHS), and Commonwealth and state or territory legislation. </w:t>
      </w:r>
    </w:p>
    <w:p w:rsidR="00000000" w:rsidRPr="000028EF" w:rsidP="00D36420">
      <w:pPr>
        <w:pStyle w:val="BodyText"/>
      </w:pPr>
      <w:r w:rsidRPr="000028EF">
        <w:t>The unit includes wreaths, scrolls, bullnose steps and decorative features connecting straight lengths of handrail to</w:t>
      </w:r>
      <w:r w:rsidRPr="000028EF">
        <w:t xml:space="preserve"> wreaths or scrolls, with the use of handrail fittings or bolts to form a continuous handrail system.</w:t>
      </w:r>
    </w:p>
    <w:p w:rsidR="00000000" w:rsidRPr="000028EF" w:rsidP="00D36420">
      <w:pPr>
        <w:pStyle w:val="BodyText"/>
      </w:pPr>
      <w:r w:rsidRPr="000028EF">
        <w:t>Completion of the general construction induction training program specified by the model Code of Practice for Construction Work is required for any person</w:t>
      </w:r>
      <w:r w:rsidRPr="000028EF">
        <w:t xml:space="preserve"> who is to carry out construction work. Achievement of </w:t>
      </w:r>
      <w:r w:rsidRPr="000028EF">
        <w:rPr>
          <w:rStyle w:val="Emphasis"/>
        </w:rPr>
        <w:t>CPCWHS1001</w:t>
      </w:r>
      <w:r w:rsidRPr="000028EF">
        <w:t xml:space="preserve"> </w:t>
      </w:r>
      <w:r w:rsidRPr="000028EF">
        <w:rPr>
          <w:rStyle w:val="Emphasis"/>
        </w:rPr>
        <w:t>Prepare to work safely in the construction industry</w:t>
      </w:r>
      <w:r w:rsidRPr="000028EF">
        <w:t xml:space="preserve"> meets this requirement.</w:t>
      </w:r>
    </w:p>
    <w:p w:rsidR="00000000" w:rsidRPr="000028EF" w:rsidP="00D36420">
      <w:pPr>
        <w:pStyle w:val="BodyText"/>
      </w:pPr>
      <w:r w:rsidRPr="000028EF">
        <w:t>No licensing, legislative or certification requirements apply to this unit at the time of publication.</w:t>
      </w:r>
    </w:p>
    <w:p w:rsidR="00000000" w:rsidRPr="000028EF" w:rsidP="000028EF">
      <w:pPr>
        <w:pStyle w:val="Heading1"/>
      </w:pPr>
      <w:bookmarkStart w:id="3" w:name="O_1294191"/>
      <w:bookmarkEnd w:id="3"/>
      <w:r w:rsidRPr="000028EF">
        <w:t>Pre-requisite Unit</w:t>
      </w:r>
    </w:p>
    <w:p w:rsidR="00000000" w:rsidRPr="000028EF" w:rsidP="00D36420">
      <w:pPr>
        <w:pStyle w:val="BodyText"/>
      </w:pPr>
      <w:r w:rsidRPr="000028EF">
        <w:t xml:space="preserve">CPCCWHS2001 Apply WHS requirements, policies and procedures in the construction industry. </w:t>
      </w:r>
    </w:p>
    <w:p w:rsidR="00000000" w:rsidRPr="000028EF" w:rsidP="000028EF">
      <w:pPr>
        <w:pStyle w:val="Heading1"/>
      </w:pPr>
      <w:bookmarkStart w:id="4" w:name="O_1294190"/>
      <w:bookmarkEnd w:id="4"/>
      <w:r w:rsidRPr="000028EF">
        <w:t>Unit Sector</w:t>
      </w:r>
    </w:p>
    <w:p w:rsidR="00000000" w:rsidRPr="000028EF" w:rsidP="00D36420">
      <w:pPr>
        <w:pStyle w:val="BodyText"/>
      </w:pPr>
      <w:r w:rsidRPr="000028EF">
        <w:t>Carpentry and Joinery</w:t>
      </w:r>
    </w:p>
    <w:p w:rsidR="00000000" w:rsidRPr="000028EF" w:rsidP="000028EF">
      <w:pPr>
        <w:pStyle w:val="Heading1"/>
      </w:pPr>
      <w:bookmarkStart w:id="5" w:name="O_1294189"/>
      <w:bookmarkEnd w:id="5"/>
      <w:r w:rsidRPr="000028E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028E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Performance criteria describe what needs to be done to demonstrate achievement of the element.</w:t>
            </w: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Plan and prepare.</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Read and interpret work instructions and plan sequence of work.</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Plan all work to comply with laws and regulations, the National Construction Code (NCC), Australian Standards, work health and safety (WHS) and environmental requirements, manufacturers’ specifications, workplace requirements, drawings and specifications.</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1.3</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Select tools and equipment, check for serviceability and report any faults.</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1.4</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Select and use personal protective equipment (PPE) for each part of the task.</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1.5</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Inspect work site, locate services, assess hazards and apply risk controls, including required signage and barricades.</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1.6</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Select materials required for task, calculate quantities, handle safely and prepare and position ready for use.</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2</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Prepare wreath for continuous handrailing.</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2.1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Determine pitch of stair and change of direction of handrail from stair design.</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2.2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Set out wreath and assess total area required to determine thickness of material to be prepared.</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2.3</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Prepare material, cut square to wreath length, and set-out to shape for dressing.</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2.4</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Form wreath to square section with designated twist, and free of bumps.</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3</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Join and mould wreath to straight sections.</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3.1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Mould wreath to handrail shape and fine sand to smooth finish.</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3.2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Measure straight sections of handrail and cut to length with ends square to join wreath with tight joints.</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3.3</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Pre-fit handrail in lengths, disassemble and rejoin in location.</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4</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Manufacture scroll and wreath, and join to handrail.</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4.1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Set out and prepare scroll and wreath to designed shape.</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4.2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Prepare materials to scroll and wreath dimensions, apply set out patterns and form scroll and wreath to basic shapes.</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4.3</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Mould scroll and wreath to handrail shape and fine sand to smooth finish.</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4.4</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Join scroll and wreath to handrail with tight joints.</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5</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Manufacture and install bullnose treads.</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5.1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Review design and method of constructing bullnose tread.</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5.2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Manufacture bullnose tread and riser and fix block support.</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5.3</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Cut and dress tread with nosing to shape.</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5.4</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Fit bullnose tread, riser and to stairs and secure in location.</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6</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Manufacture and install brackets and decorative features.</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6.1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Fix brackets and scotia and fix into place using the cut and mitred string method.</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6.2</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Fix decorative features and sand surfaces to smooth finish to requirements.</w:t>
            </w:r>
          </w:p>
        </w:tc>
      </w:tr>
      <w:tr w:rsidTr="000028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028EF">
            <w:pPr>
              <w:pStyle w:val="BodyText"/>
              <w:rPr>
                <w:lang w:val="en-NZ"/>
              </w:rPr>
            </w:pPr>
          </w:p>
        </w:tc>
      </w:tr>
      <w:tr w:rsidTr="000028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7</w:t>
            </w:r>
          </w:p>
        </w:tc>
        <w:tc>
          <w:tcPr>
            <w:tcW w:w="2357" w:type="dxa"/>
            <w:vMerge w:val="restart"/>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Clean-up.</w:t>
            </w: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7.1</w:t>
            </w:r>
          </w:p>
        </w:tc>
        <w:tc>
          <w:tcPr>
            <w:tcW w:w="5659"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Clean up, meeting all legislative and workplace requirements for safety, waste disposal and materials handling.</w:t>
            </w:r>
          </w:p>
        </w:tc>
      </w:tr>
      <w:tr w:rsidTr="000028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7.2</w:t>
            </w:r>
          </w:p>
        </w:tc>
        <w:tc>
          <w:tcPr>
            <w:tcW w:w="5659" w:type="dxa"/>
            <w:tcBorders>
              <w:top w:val="nil"/>
              <w:left w:val="nil"/>
              <w:bottom w:val="nil"/>
              <w:right w:val="nil"/>
            </w:tcBorders>
            <w:tcMar>
              <w:top w:w="0" w:type="dxa"/>
              <w:left w:w="62" w:type="dxa"/>
              <w:bottom w:w="0" w:type="dxa"/>
              <w:right w:w="62" w:type="dxa"/>
            </w:tcMar>
          </w:tcPr>
          <w:p w:rsidR="00000000" w:rsidRPr="000028EF" w:rsidP="000028EF">
            <w:pPr>
              <w:pStyle w:val="BodyText"/>
            </w:pPr>
            <w:r w:rsidRPr="000028EF">
              <w:t>Check, maintain and store tools and equipment and report any faults.</w:t>
            </w:r>
          </w:p>
        </w:tc>
      </w:tr>
    </w:tbl>
    <w:p w:rsidR="00000000" w:rsidRPr="000028EF" w:rsidP="000028EF">
      <w:pPr>
        <w:pStyle w:val="BodyText"/>
      </w:pPr>
    </w:p>
    <w:p w:rsidR="00000000" w:rsidRPr="000028EF" w:rsidP="000028EF">
      <w:pPr>
        <w:pStyle w:val="AllowPageBreak"/>
      </w:pPr>
    </w:p>
    <w:p w:rsidR="00000000" w:rsidRPr="000028EF" w:rsidP="000028EF">
      <w:pPr>
        <w:pStyle w:val="Heading1"/>
      </w:pPr>
      <w:bookmarkStart w:id="6" w:name="O_1294188"/>
      <w:bookmarkEnd w:id="6"/>
      <w:r w:rsidRPr="000028EF">
        <w:t>Foundation Skills</w:t>
      </w:r>
    </w:p>
    <w:p w:rsidR="00000000" w:rsidRPr="000028EF" w:rsidP="00D36420">
      <w:pPr>
        <w:pStyle w:val="BodyText"/>
      </w:pPr>
      <w:r w:rsidRPr="000028EF">
        <w:t xml:space="preserve">Foundation skills essential to performance are explicit in the performance criteria of this unit of competency. </w:t>
      </w:r>
    </w:p>
    <w:p w:rsidR="00000000" w:rsidRPr="000028EF" w:rsidP="000028EF">
      <w:pPr>
        <w:pStyle w:val="Heading1"/>
      </w:pPr>
      <w:bookmarkStart w:id="7" w:name="O_1294187"/>
      <w:bookmarkEnd w:id="7"/>
      <w:r w:rsidRPr="000028EF">
        <w:t>Unit Mapping Information</w:t>
      </w:r>
    </w:p>
    <w:p w:rsidR="00000000" w:rsidRPr="000028EF" w:rsidP="00D36420">
      <w:pPr>
        <w:pStyle w:val="BodyText"/>
      </w:pPr>
      <w:r w:rsidRPr="000028EF">
        <w:t>Supersedes and is equivalent to CPCCJS3004A Manufacture and install continuous handrailing and spec</w:t>
      </w:r>
      <w:r w:rsidRPr="000028EF">
        <w:t>ial stair components.</w:t>
      </w:r>
    </w:p>
    <w:p w:rsidR="00000000" w:rsidRPr="000028EF" w:rsidP="000028EF">
      <w:pPr>
        <w:pStyle w:val="Heading1"/>
      </w:pPr>
      <w:bookmarkStart w:id="8" w:name="O_1294195"/>
      <w:bookmarkEnd w:id="8"/>
      <w:r w:rsidRPr="000028EF">
        <w:t>Links</w:t>
      </w:r>
    </w:p>
    <w:p w:rsidR="00000000" w:rsidRPr="000028EF" w:rsidP="00D36420">
      <w:pPr>
        <w:pStyle w:val="BodyText"/>
      </w:pPr>
      <w:r w:rsidRPr="000028E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E2A38">
        <w:rPr>
          <w:rStyle w:val="Hyperlink"/>
        </w:rPr>
        <w:t>https://vetnet.gov.au/Pages/TrainingDocs.aspx?q=7e15fa6a-68b8-4097-b099-030a5569b1ad</w:t>
      </w:r>
      <w:r>
        <w:fldChar w:fldCharType="end"/>
      </w:r>
    </w:p>
    <w:p w:rsidR="00000000" w:rsidRPr="000028EF" w:rsidP="00D36420">
      <w:pPr>
        <w:pStyle w:val="BodyText"/>
        <w:sectPr w:rsidSect="000028EF">
          <w:headerReference w:type="default" r:id="rId10"/>
          <w:footerReference w:type="default" r:id="rId11"/>
          <w:pgSz w:w="11908" w:h="16833"/>
          <w:pgMar w:top="1702" w:right="1418" w:bottom="1702" w:left="1418" w:header="992" w:footer="992" w:gutter="0"/>
          <w:cols w:space="720"/>
          <w:noEndnote/>
          <w:docGrid w:linePitch="299"/>
        </w:sectPr>
      </w:pPr>
    </w:p>
    <w:p w:rsidR="00000000" w:rsidRPr="000028EF" w:rsidP="000028EF">
      <w:pPr>
        <w:pStyle w:val="SuperHeading"/>
      </w:pPr>
      <w:r w:rsidRPr="000028EF">
        <w:t>Assessment Requi</w:t>
      </w:r>
      <w:r w:rsidRPr="000028EF">
        <w:t>rements for CPCCJS3004 Manufacture and install continuous handrailing and special stair components</w:t>
      </w:r>
    </w:p>
    <w:p w:rsidR="00000000" w:rsidRPr="000028EF" w:rsidP="000028EF">
      <w:pPr>
        <w:pStyle w:val="Heading1"/>
      </w:pPr>
      <w:bookmarkStart w:id="9" w:name="O_1294185"/>
      <w:bookmarkEnd w:id="9"/>
      <w:r w:rsidRPr="000028EF">
        <w:t>Modification History</w:t>
      </w:r>
    </w:p>
    <w:tbl>
      <w:tblPr>
        <w:tblW w:w="0" w:type="auto"/>
        <w:tblLayout w:type="fixed"/>
        <w:tblCellMar>
          <w:left w:w="62" w:type="dxa"/>
          <w:right w:w="62" w:type="dxa"/>
        </w:tblCellMar>
        <w:tblLook w:val="0000"/>
      </w:tblPr>
      <w:tblGrid>
        <w:gridCol w:w="1128"/>
        <w:gridCol w:w="7944"/>
      </w:tblGrid>
      <w:tr w:rsidTr="000028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Release 2</w:t>
            </w:r>
          </w:p>
        </w:tc>
        <w:tc>
          <w:tcPr>
            <w:tcW w:w="7944"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Updated reference to general construction induction training program.</w:t>
            </w:r>
          </w:p>
        </w:tc>
      </w:tr>
      <w:tr w:rsidTr="000028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028EF">
            <w:pPr>
              <w:pStyle w:val="BodyText"/>
              <w:rPr>
                <w:lang w:val="en-NZ"/>
              </w:rPr>
            </w:pPr>
            <w:r w:rsidRPr="000028EF">
              <w:t>Release 1</w:t>
            </w:r>
          </w:p>
        </w:tc>
        <w:tc>
          <w:tcPr>
            <w:tcW w:w="7944" w:type="dxa"/>
            <w:tcBorders>
              <w:top w:val="nil"/>
              <w:left w:val="nil"/>
              <w:bottom w:val="nil"/>
              <w:right w:val="nil"/>
            </w:tcBorders>
            <w:tcMar>
              <w:top w:w="0" w:type="dxa"/>
              <w:left w:w="62" w:type="dxa"/>
              <w:bottom w:w="0" w:type="dxa"/>
              <w:right w:w="62" w:type="dxa"/>
            </w:tcMar>
          </w:tcPr>
          <w:p w:rsidR="00000000" w:rsidRPr="000028EF" w:rsidP="000028EF">
            <w:pPr>
              <w:pStyle w:val="BodyText"/>
            </w:pPr>
            <w:r w:rsidRPr="000028EF">
              <w:t>This version first released with CPC Construction, Plumbing and Services Training Package Release 5.0.</w:t>
            </w:r>
          </w:p>
          <w:p w:rsidR="00000000" w:rsidRPr="000028EF" w:rsidP="000028EF">
            <w:pPr>
              <w:pStyle w:val="BodyText"/>
            </w:pPr>
            <w:r w:rsidRPr="000028EF">
              <w:t>Supersedes and is equivalent to CPCCJS3004A Manufacture and install continuous handrailing and special stair components.  Updated to meet the Standards f</w:t>
            </w:r>
            <w:r w:rsidRPr="000028EF">
              <w:t>or Training Packages 2012.</w:t>
            </w:r>
          </w:p>
        </w:tc>
      </w:tr>
    </w:tbl>
    <w:p w:rsidR="00000000" w:rsidRPr="000028EF" w:rsidP="000028EF">
      <w:pPr>
        <w:pStyle w:val="BodyText"/>
      </w:pPr>
    </w:p>
    <w:p w:rsidR="00000000" w:rsidRPr="000028EF" w:rsidP="000028EF">
      <w:pPr>
        <w:pStyle w:val="AllowPageBreak"/>
      </w:pPr>
    </w:p>
    <w:p w:rsidR="00000000" w:rsidRPr="000028EF" w:rsidP="000028EF">
      <w:pPr>
        <w:pStyle w:val="Heading1"/>
      </w:pPr>
      <w:bookmarkStart w:id="10" w:name="O_1294184"/>
      <w:bookmarkEnd w:id="10"/>
      <w:r w:rsidRPr="000028EF">
        <w:t>Performance Evidence</w:t>
      </w:r>
    </w:p>
    <w:p w:rsidR="00000000" w:rsidRPr="000028EF" w:rsidP="00D36420">
      <w:pPr>
        <w:pStyle w:val="BodyText"/>
      </w:pPr>
      <w:r w:rsidRPr="000028EF">
        <w:t>To demonstrate competency, a candidate must meet the performance criteria of this unit by:</w:t>
      </w:r>
    </w:p>
    <w:p w:rsidR="00000000" w:rsidRPr="000028EF" w:rsidP="000028EF">
      <w:pPr>
        <w:pStyle w:val="ListBullet"/>
      </w:pPr>
      <w:r w:rsidRPr="000028EF">
        <w:t>manufacturing the following special stair components:</w:t>
      </w:r>
    </w:p>
    <w:p w:rsidR="00000000" w:rsidRPr="000028EF" w:rsidP="000028EF">
      <w:pPr>
        <w:pStyle w:val="ListBullet2"/>
      </w:pPr>
      <w:r w:rsidRPr="000028EF">
        <w:t>wreath</w:t>
      </w:r>
    </w:p>
    <w:p w:rsidR="00000000" w:rsidRPr="000028EF" w:rsidP="000028EF">
      <w:pPr>
        <w:pStyle w:val="ListBullet2"/>
      </w:pPr>
      <w:r w:rsidRPr="000028EF">
        <w:t>bullnose tread</w:t>
      </w:r>
    </w:p>
    <w:p w:rsidR="00000000" w:rsidRPr="000028EF" w:rsidP="000028EF">
      <w:pPr>
        <w:pStyle w:val="ListBullet2"/>
      </w:pPr>
      <w:r w:rsidRPr="000028EF">
        <w:t>common stair brackets</w:t>
      </w:r>
    </w:p>
    <w:p w:rsidR="00000000" w:rsidRPr="000028EF" w:rsidP="000028EF">
      <w:pPr>
        <w:pStyle w:val="ListBullet2"/>
      </w:pPr>
      <w:r w:rsidRPr="000028EF">
        <w:t>decorative scroll with wreath</w:t>
      </w:r>
    </w:p>
    <w:p w:rsidR="00000000" w:rsidRPr="000028EF" w:rsidP="000028EF">
      <w:pPr>
        <w:pStyle w:val="ListBullet2"/>
      </w:pPr>
      <w:r w:rsidRPr="000028EF">
        <w:t>scotia</w:t>
      </w:r>
    </w:p>
    <w:p w:rsidR="00000000" w:rsidRPr="000028EF" w:rsidP="000028EF">
      <w:pPr>
        <w:pStyle w:val="ListBullet"/>
      </w:pPr>
      <w:r w:rsidRPr="000028EF">
        <w:t>joining the scroll and wreath to a straight handrail to produce one continuous handrail.</w:t>
      </w:r>
    </w:p>
    <w:p w:rsidR="00000000" w:rsidRPr="000028EF" w:rsidP="000028EF">
      <w:pPr>
        <w:pStyle w:val="AllowPageBreak"/>
      </w:pPr>
    </w:p>
    <w:p w:rsidR="00000000" w:rsidRPr="000028EF" w:rsidP="000028EF">
      <w:pPr>
        <w:pStyle w:val="Heading1"/>
      </w:pPr>
      <w:bookmarkStart w:id="11" w:name="O_1294183"/>
      <w:bookmarkEnd w:id="11"/>
      <w:r w:rsidRPr="000028EF">
        <w:t>Knowledge Evidence</w:t>
      </w:r>
    </w:p>
    <w:p w:rsidR="00000000" w:rsidRPr="000028EF" w:rsidP="00D36420">
      <w:pPr>
        <w:pStyle w:val="BodyText"/>
      </w:pPr>
      <w:r w:rsidRPr="000028EF">
        <w:t xml:space="preserve">To be competent in this unit, a candidate must demonstrate knowledge </w:t>
      </w:r>
      <w:r w:rsidRPr="000028EF">
        <w:t>of:</w:t>
      </w:r>
    </w:p>
    <w:p w:rsidR="00000000" w:rsidRPr="000028EF" w:rsidP="000028EF">
      <w:pPr>
        <w:pStyle w:val="ListBullet"/>
      </w:pPr>
      <w:r w:rsidRPr="000028EF">
        <w:t>requirements of the National Construction Code and Australian Standards relevant to manufacturing and installing continuous handrailing and special stair components</w:t>
      </w:r>
    </w:p>
    <w:p w:rsidR="00000000" w:rsidRPr="000028EF" w:rsidP="000028EF">
      <w:pPr>
        <w:pStyle w:val="ListBullet"/>
      </w:pPr>
      <w:r w:rsidRPr="000028EF">
        <w:t>workplace quality policies and standards for manufacturing and installing continuous h</w:t>
      </w:r>
      <w:r w:rsidRPr="000028EF">
        <w:t>andrailing and special stair components</w:t>
      </w:r>
    </w:p>
    <w:p w:rsidR="00000000" w:rsidRPr="000028EF" w:rsidP="000028EF">
      <w:pPr>
        <w:pStyle w:val="ListBullet"/>
      </w:pPr>
      <w:r w:rsidRPr="000028EF">
        <w:t xml:space="preserve">safety requirements for manufacturing and installing continuous handrailing and special stair components </w:t>
      </w:r>
    </w:p>
    <w:p w:rsidR="00000000" w:rsidRPr="000028EF" w:rsidP="000028EF">
      <w:pPr>
        <w:pStyle w:val="ListBullet"/>
      </w:pPr>
      <w:r w:rsidRPr="000028EF">
        <w:t>commonly used stair construction and joining methods for manufacturing and installing continuous handrailing a</w:t>
      </w:r>
      <w:r w:rsidRPr="000028EF">
        <w:t>nd special stair components</w:t>
      </w:r>
    </w:p>
    <w:p w:rsidR="00000000" w:rsidRPr="000028EF" w:rsidP="000028EF">
      <w:pPr>
        <w:pStyle w:val="ListBullet"/>
      </w:pPr>
      <w:r w:rsidRPr="000028EF">
        <w:t xml:space="preserve">processes to interpret drawings and specifications for manufacturing and installing continuous handrailing and special stair components </w:t>
      </w:r>
    </w:p>
    <w:p w:rsidR="00000000" w:rsidRPr="000028EF" w:rsidP="000028EF">
      <w:pPr>
        <w:pStyle w:val="ListBullet"/>
      </w:pPr>
      <w:r w:rsidRPr="000028EF">
        <w:t xml:space="preserve">measuring and setting out processes for manufacturing and installing continuous handrailing and special stair components </w:t>
      </w:r>
    </w:p>
    <w:p w:rsidR="00000000" w:rsidRPr="000028EF" w:rsidP="000028EF">
      <w:pPr>
        <w:pStyle w:val="ListBullet"/>
      </w:pPr>
      <w:r w:rsidRPr="000028EF">
        <w:t xml:space="preserve">methods of forming and constructing handrails including using wreaths and ramps </w:t>
      </w:r>
    </w:p>
    <w:p w:rsidR="00000000" w:rsidRPr="000028EF" w:rsidP="000028EF">
      <w:pPr>
        <w:pStyle w:val="ListBullet"/>
      </w:pPr>
      <w:r w:rsidRPr="000028EF">
        <w:t>special feature components of stair construction</w:t>
      </w:r>
    </w:p>
    <w:p w:rsidR="00000000" w:rsidRPr="000028EF" w:rsidP="000028EF">
      <w:pPr>
        <w:pStyle w:val="ListBullet"/>
      </w:pPr>
      <w:r w:rsidRPr="000028EF">
        <w:t>timb</w:t>
      </w:r>
      <w:r w:rsidRPr="000028EF">
        <w:t>er carving and moulding techniques for manufacturing and installing continuous handrailing and special stair components</w:t>
      </w:r>
    </w:p>
    <w:p w:rsidR="00000000" w:rsidRPr="000028EF" w:rsidP="000028EF">
      <w:pPr>
        <w:pStyle w:val="ListBullet"/>
      </w:pPr>
      <w:r w:rsidRPr="000028EF">
        <w:t>types and uses of static machines, tools and equipment for manufacturing and installing continuous handrailing and special stair compone</w:t>
      </w:r>
      <w:r w:rsidRPr="000028EF">
        <w:t>nts</w:t>
      </w:r>
    </w:p>
    <w:p w:rsidR="00000000" w:rsidRPr="000028EF" w:rsidP="000028EF">
      <w:pPr>
        <w:pStyle w:val="ListBullet"/>
      </w:pPr>
      <w:r w:rsidRPr="000028EF">
        <w:t>types and characteristics of different stairs</w:t>
      </w:r>
    </w:p>
    <w:p w:rsidR="00000000" w:rsidRPr="000028EF" w:rsidP="000028EF">
      <w:pPr>
        <w:pStyle w:val="ListBullet"/>
      </w:pPr>
      <w:r w:rsidRPr="000028EF">
        <w:t>types and use of adhesives, fixings and fasteners applicable to stair construction</w:t>
      </w:r>
    </w:p>
    <w:p w:rsidR="00000000" w:rsidRPr="000028EF" w:rsidP="000028EF">
      <w:pPr>
        <w:pStyle w:val="ListBullet"/>
      </w:pPr>
      <w:r w:rsidRPr="000028EF">
        <w:t>types of materials and their characteristics applicable to the manufacture and installation of continuous handrailing and s</w:t>
      </w:r>
      <w:r w:rsidRPr="000028EF">
        <w:t>pecial stair components.</w:t>
      </w:r>
    </w:p>
    <w:p w:rsidR="00000000" w:rsidRPr="000028EF" w:rsidP="000028EF">
      <w:pPr>
        <w:pStyle w:val="AllowPageBreak"/>
      </w:pPr>
    </w:p>
    <w:p w:rsidR="00000000" w:rsidRPr="000028EF" w:rsidP="000028EF">
      <w:pPr>
        <w:pStyle w:val="Heading1"/>
      </w:pPr>
      <w:bookmarkStart w:id="12" w:name="O_1294182"/>
      <w:bookmarkEnd w:id="12"/>
      <w:r w:rsidRPr="000028EF">
        <w:t>Assessment Conditions</w:t>
      </w:r>
    </w:p>
    <w:p w:rsidR="00000000" w:rsidRPr="000028EF" w:rsidP="00D36420">
      <w:pPr>
        <w:pStyle w:val="BodyText"/>
      </w:pPr>
      <w:r w:rsidRPr="000028EF">
        <w:t xml:space="preserve">Assessors must meet the requirements for assessors contained in the Standards for Registered Training Organisations. </w:t>
      </w:r>
    </w:p>
    <w:p w:rsidR="00000000" w:rsidRPr="000028EF" w:rsidP="00D36420">
      <w:pPr>
        <w:pStyle w:val="BodyText"/>
      </w:pPr>
      <w:r w:rsidRPr="000028EF">
        <w:t xml:space="preserve">This unit must be assessed in the workplace or a close simulation using </w:t>
      </w:r>
      <w:r w:rsidRPr="000028EF">
        <w:t>realistic workplace conditions and standards, materials, activities, responsibilities, procedures, safety requirements and environmental considerations.</w:t>
      </w:r>
    </w:p>
    <w:p w:rsidR="00000000" w:rsidRPr="000028EF" w:rsidP="000028EF">
      <w:pPr>
        <w:pStyle w:val="Heading1"/>
      </w:pPr>
      <w:bookmarkStart w:id="13" w:name="O_1294196"/>
      <w:bookmarkEnd w:id="13"/>
      <w:r w:rsidRPr="000028EF">
        <w:t>Links</w:t>
      </w:r>
    </w:p>
    <w:p w:rsidR="00000000" w:rsidRPr="000028EF" w:rsidP="00D36420">
      <w:pPr>
        <w:pStyle w:val="BodyText"/>
      </w:pPr>
      <w:r w:rsidRPr="000028E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E2A38">
        <w:rPr>
          <w:rStyle w:val="Hyperlink"/>
        </w:rPr>
        <w:t>https://vetnet.gov.au/Pages/TrainingDocs.aspx?q=7e15fa6a-68b8-4097-b099-030a5569b1ad</w:t>
      </w:r>
      <w:r>
        <w:fldChar w:fldCharType="end"/>
      </w:r>
    </w:p>
    <w:p w:rsidR="00000000" w:rsidRPr="000028EF" w:rsidP="000028EF"/>
    <w:sectPr w:rsidSect="000028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rsidRPr="00D36420" w:rsidP="00D36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20" w:rsidP="00002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6420" w:rsidP="000028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36420" w:rsidP="000028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rsidP="000028EF">
    <w:pPr>
      <w:pStyle w:val="Footer"/>
      <w:framePr w:wrap="around"/>
    </w:pPr>
    <w:r>
      <w:fldChar w:fldCharType="begin"/>
    </w:r>
    <w:r>
      <w:instrText xml:space="preserve"> DOCPROPERTY  Subject  \* MERGEFORMAT </w:instrText>
    </w:r>
    <w:r>
      <w:fldChar w:fldCharType="separate"/>
    </w:r>
    <w:r w:rsidR="00D36420">
      <w:t>Approved</w:t>
    </w:r>
    <w:r w:rsidR="00D36420">
      <w:fldChar w:fldCharType="end"/>
    </w:r>
    <w:r>
      <w:tab/>
      <w:t xml:space="preserve">Page </w:t>
    </w:r>
    <w:r>
      <w:fldChar w:fldCharType="begin"/>
    </w:r>
    <w:r>
      <w:instrText xml:space="preserve"> PAGE  \* Arabic  \* MERGEFORMAT </w:instrText>
    </w:r>
    <w:r>
      <w:fldChar w:fldCharType="separate"/>
    </w:r>
    <w:r w:rsidR="00D364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6420">
      <w:rPr>
        <w:noProof/>
      </w:rPr>
      <w:t>4</w:t>
    </w:r>
    <w:r>
      <w:rPr>
        <w:noProof/>
      </w:rPr>
      <w:fldChar w:fldCharType="end"/>
    </w:r>
  </w:p>
  <w:p w:rsidR="000028EF" w:rsidP="000028EF">
    <w:pPr>
      <w:pStyle w:val="Footer"/>
      <w:framePr w:wrap="around"/>
    </w:pPr>
    <w:r>
      <w:t xml:space="preserve">© Commonwealth of Australia, </w:t>
    </w:r>
    <w:r>
      <w:fldChar w:fldCharType="begin"/>
    </w:r>
    <w:r>
      <w:instrText xml:space="preserve"> DATE  \@ "yyyy"  \* MERGEFORMAT </w:instrText>
    </w:r>
    <w:r>
      <w:fldChar w:fldCharType="separate"/>
    </w:r>
    <w:r w:rsidR="00D36420">
      <w:rPr>
        <w:noProof/>
      </w:rPr>
      <w:t>2025</w:t>
    </w:r>
    <w:r>
      <w:fldChar w:fldCharType="end"/>
    </w:r>
    <w:r>
      <w:tab/>
    </w:r>
    <w:r>
      <w:fldChar w:fldCharType="begin"/>
    </w:r>
    <w:r>
      <w:instrText xml:space="preserve"> DOCPROPERTY  Author  \* MERGEFORMAT </w:instrText>
    </w:r>
    <w:r>
      <w:fldChar w:fldCharType="separate"/>
    </w:r>
    <w:r w:rsidR="00D36420">
      <w:t>BuildSkills Australia</w:t>
    </w:r>
    <w:r w:rsidR="00D36420">
      <w:fldChar w:fldCharType="end"/>
    </w:r>
  </w:p>
  <w:p w:rsidR="000028EF" w:rsidP="00002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8EF" w:rsidRPr="00D36420" w:rsidP="00D36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20" w:rsidRPr="002D2AF8" w:rsidP="000028EF">
    <w:pPr>
      <w:pStyle w:val="Header"/>
      <w:framePr w:wrap="around"/>
    </w:pPr>
    <w:r>
      <w:fldChar w:fldCharType="begin"/>
    </w:r>
    <w:r>
      <w:instrText xml:space="preserve"> TITLE   \* MERGEFORMAT </w:instrText>
    </w:r>
    <w:r>
      <w:fldChar w:fldCharType="separate"/>
    </w:r>
    <w:r>
      <w:t>CPCCJS3004 Manufacture and install continuous handrailing and special stair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6420" w:rsidP="000028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8EF" w:rsidRPr="002D2AF8" w:rsidP="000028EF">
    <w:pPr>
      <w:pStyle w:val="Header"/>
      <w:framePr w:wrap="around"/>
    </w:pPr>
    <w:r>
      <w:fldChar w:fldCharType="begin"/>
    </w:r>
    <w:r>
      <w:instrText xml:space="preserve"> TITLE   \* MERGEFORMAT </w:instrText>
    </w:r>
    <w:r>
      <w:fldChar w:fldCharType="separate"/>
    </w:r>
    <w:r w:rsidR="00D36420">
      <w:t>CPCCJS3004 Manufacture and install continuous handrailing and special stair components</w:t>
    </w:r>
    <w:r w:rsidR="00D36420">
      <w:fldChar w:fldCharType="end"/>
    </w:r>
    <w:r>
      <w:tab/>
      <w:t xml:space="preserve">Date this document was generated: </w:t>
    </w:r>
    <w:r>
      <w:fldChar w:fldCharType="begin"/>
    </w:r>
    <w:r>
      <w:instrText xml:space="preserve"> CREATEDATE  \@ "d MMMM yyyy"  \* MERGEFORMAT </w:instrText>
    </w:r>
    <w:r>
      <w:fldChar w:fldCharType="separate"/>
    </w:r>
    <w:r w:rsidR="00D36420">
      <w:rPr>
        <w:noProof/>
      </w:rPr>
      <w:t>1 March 2025</w:t>
    </w:r>
    <w:r>
      <w:fldChar w:fldCharType="end"/>
    </w:r>
  </w:p>
  <w:p w:rsidR="000028EF" w:rsidP="00002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2B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A9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86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8EF"/>
    <w:pPr>
      <w:spacing w:before="360" w:after="60"/>
      <w:outlineLvl w:val="0"/>
    </w:pPr>
    <w:rPr>
      <w:sz w:val="32"/>
    </w:rPr>
  </w:style>
  <w:style w:type="paragraph" w:styleId="Heading2">
    <w:name w:val="heading 2"/>
    <w:basedOn w:val="HeadingBase"/>
    <w:next w:val="BodyText"/>
    <w:link w:val="Heading2Char"/>
    <w:qFormat/>
    <w:rsid w:val="000028EF"/>
    <w:pPr>
      <w:keepLines/>
      <w:spacing w:before="240" w:after="120"/>
      <w:outlineLvl w:val="1"/>
    </w:pPr>
    <w:rPr>
      <w:sz w:val="28"/>
      <w:szCs w:val="40"/>
    </w:rPr>
  </w:style>
  <w:style w:type="paragraph" w:styleId="Heading3">
    <w:name w:val="heading 3"/>
    <w:basedOn w:val="HeadingBase"/>
    <w:next w:val="BodyText"/>
    <w:link w:val="Heading3Char"/>
    <w:qFormat/>
    <w:rsid w:val="000028EF"/>
    <w:pPr>
      <w:spacing w:before="180" w:after="120"/>
      <w:outlineLvl w:val="2"/>
    </w:pPr>
    <w:rPr>
      <w:spacing w:val="-10"/>
      <w:kern w:val="32"/>
    </w:rPr>
  </w:style>
  <w:style w:type="paragraph" w:styleId="Heading4">
    <w:name w:val="heading 4"/>
    <w:basedOn w:val="HeadingBase"/>
    <w:next w:val="BodyText"/>
    <w:link w:val="Heading4Char"/>
    <w:qFormat/>
    <w:rsid w:val="000028EF"/>
    <w:pPr>
      <w:spacing w:before="160" w:after="120"/>
      <w:outlineLvl w:val="3"/>
    </w:pPr>
    <w:rPr>
      <w:sz w:val="22"/>
    </w:rPr>
  </w:style>
  <w:style w:type="paragraph" w:styleId="Heading5">
    <w:name w:val="heading 5"/>
    <w:basedOn w:val="HeadingBase"/>
    <w:next w:val="Normal"/>
    <w:link w:val="Heading5Char"/>
    <w:qFormat/>
    <w:rsid w:val="000028EF"/>
    <w:pPr>
      <w:spacing w:before="80"/>
      <w:outlineLvl w:val="4"/>
    </w:pPr>
    <w:rPr>
      <w:color w:val="918585"/>
      <w:sz w:val="20"/>
    </w:rPr>
  </w:style>
  <w:style w:type="paragraph" w:styleId="Heading6">
    <w:name w:val="heading 6"/>
    <w:basedOn w:val="HeadingBase"/>
    <w:next w:val="Normal"/>
    <w:link w:val="Heading6Char"/>
    <w:qFormat/>
    <w:rsid w:val="000028EF"/>
    <w:pPr>
      <w:spacing w:before="60"/>
      <w:outlineLvl w:val="5"/>
    </w:pPr>
    <w:rPr>
      <w:color w:val="918585"/>
      <w:sz w:val="20"/>
    </w:rPr>
  </w:style>
  <w:style w:type="paragraph" w:styleId="Heading7">
    <w:name w:val="heading 7"/>
    <w:basedOn w:val="Normal"/>
    <w:next w:val="Normal"/>
    <w:link w:val="Heading7Char"/>
    <w:qFormat/>
    <w:rsid w:val="000028EF"/>
    <w:pPr>
      <w:ind w:left="720"/>
      <w:outlineLvl w:val="6"/>
    </w:pPr>
    <w:rPr>
      <w:i/>
    </w:rPr>
  </w:style>
  <w:style w:type="paragraph" w:styleId="Heading8">
    <w:name w:val="heading 8"/>
    <w:basedOn w:val="Normal"/>
    <w:next w:val="Normal"/>
    <w:link w:val="Heading8Char"/>
    <w:qFormat/>
    <w:rsid w:val="000028EF"/>
    <w:pPr>
      <w:ind w:left="720"/>
      <w:outlineLvl w:val="7"/>
    </w:pPr>
    <w:rPr>
      <w:i/>
    </w:rPr>
  </w:style>
  <w:style w:type="paragraph" w:styleId="Heading9">
    <w:name w:val="heading 9"/>
    <w:basedOn w:val="Normal"/>
    <w:next w:val="Normal"/>
    <w:link w:val="Heading9Char"/>
    <w:qFormat/>
    <w:rsid w:val="000028EF"/>
    <w:pPr>
      <w:ind w:left="720"/>
      <w:outlineLvl w:val="8"/>
    </w:pPr>
    <w:rPr>
      <w:i/>
    </w:rPr>
  </w:style>
  <w:style w:type="character" w:default="1" w:styleId="DefaultParagraphFont">
    <w:name w:val="Default Paragraph Font"/>
    <w:uiPriority w:val="1"/>
    <w:unhideWhenUsed/>
    <w:rsid w:val="00002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8EF"/>
  </w:style>
  <w:style w:type="character" w:customStyle="1" w:styleId="Heading1Char">
    <w:name w:val="Heading 1 Char"/>
    <w:basedOn w:val="DefaultParagraphFont"/>
    <w:link w:val="Heading1"/>
    <w:rsid w:val="000028EF"/>
    <w:rPr>
      <w:rFonts w:ascii="Times New Roman" w:eastAsia="Times New Roman" w:hAnsi="Times New Roman" w:cs="Times New Roman"/>
      <w:b/>
      <w:sz w:val="32"/>
      <w:szCs w:val="20"/>
      <w:lang w:eastAsia="en-US"/>
    </w:rPr>
  </w:style>
  <w:style w:type="paragraph" w:styleId="BodyText">
    <w:name w:val="Body Text"/>
    <w:basedOn w:val="Normal"/>
    <w:link w:val="BodyTextChar"/>
    <w:rsid w:val="00002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8EF"/>
    <w:rPr>
      <w:rFonts w:ascii="Times New Roman" w:eastAsia="Times New Roman" w:hAnsi="Times New Roman" w:cs="Times New Roman"/>
      <w:sz w:val="24"/>
      <w:lang w:eastAsia="en-US"/>
    </w:rPr>
  </w:style>
  <w:style w:type="paragraph" w:styleId="ListBullet">
    <w:name w:val="List Bullet"/>
    <w:basedOn w:val="List"/>
    <w:rsid w:val="000028EF"/>
    <w:pPr>
      <w:numPr>
        <w:numId w:val="12"/>
      </w:numPr>
      <w:tabs>
        <w:tab w:val="clear" w:pos="340"/>
      </w:tabs>
      <w:spacing w:before="40" w:after="40"/>
    </w:pPr>
  </w:style>
  <w:style w:type="paragraph" w:styleId="ListBullet2">
    <w:name w:val="List Bullet 2"/>
    <w:basedOn w:val="List2"/>
    <w:rsid w:val="000028EF"/>
    <w:pPr>
      <w:numPr>
        <w:numId w:val="13"/>
      </w:numPr>
      <w:tabs>
        <w:tab w:val="clear" w:pos="680"/>
      </w:tabs>
    </w:pPr>
  </w:style>
  <w:style w:type="character" w:styleId="Emphasis">
    <w:name w:val="Emphasis"/>
    <w:basedOn w:val="DefaultParagraphFont"/>
    <w:qFormat/>
    <w:rsid w:val="000028EF"/>
    <w:rPr>
      <w:i/>
    </w:rPr>
  </w:style>
  <w:style w:type="paragraph" w:customStyle="1" w:styleId="SuperHeading">
    <w:name w:val="SuperHeading"/>
    <w:basedOn w:val="Normal"/>
    <w:rsid w:val="000028EF"/>
    <w:pPr>
      <w:spacing w:before="240" w:after="120"/>
      <w:outlineLvl w:val="0"/>
    </w:pPr>
    <w:rPr>
      <w:rFonts w:ascii="Times New Roman" w:hAnsi="Times New Roman"/>
      <w:b/>
      <w:sz w:val="32"/>
    </w:rPr>
  </w:style>
  <w:style w:type="paragraph" w:customStyle="1" w:styleId="AllowPageBreak">
    <w:name w:val="AllowPageBreak"/>
    <w:rsid w:val="00002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8EF"/>
    <w:rPr>
      <w:rFonts w:ascii="Courier New" w:eastAsia="Times New Roman" w:hAnsi="Courier New" w:cs="Times New Roman"/>
      <w:i/>
      <w:szCs w:val="20"/>
      <w:lang w:eastAsia="en-US"/>
    </w:rPr>
  </w:style>
  <w:style w:type="paragraph" w:customStyle="1" w:styleId="HeadingBase">
    <w:name w:val="Heading Base"/>
    <w:rsid w:val="00002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8EF"/>
    <w:pPr>
      <w:tabs>
        <w:tab w:val="right" w:leader="dot" w:pos="9072"/>
      </w:tabs>
      <w:ind w:left="567"/>
    </w:pPr>
    <w:rPr>
      <w:szCs w:val="22"/>
    </w:rPr>
  </w:style>
  <w:style w:type="paragraph" w:customStyle="1" w:styleId="TOCBase">
    <w:name w:val="TOC Base"/>
    <w:rsid w:val="00002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8EF"/>
    <w:pPr>
      <w:tabs>
        <w:tab w:val="right" w:leader="dot" w:pos="9072"/>
      </w:tabs>
      <w:spacing w:before="40" w:after="40"/>
      <w:ind w:left="284"/>
    </w:pPr>
    <w:rPr>
      <w:rFonts w:ascii="Times New Roman" w:hAnsi="Times New Roman"/>
    </w:rPr>
  </w:style>
  <w:style w:type="paragraph" w:styleId="TOC1">
    <w:name w:val="toc 1"/>
    <w:basedOn w:val="TOCBase"/>
    <w:next w:val="Normal"/>
    <w:rsid w:val="00002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8EF"/>
    <w:rPr>
      <w:rFonts w:ascii="Times New Roman" w:eastAsia="Times New Roman" w:hAnsi="Times New Roman" w:cs="Times New Roman"/>
      <w:sz w:val="16"/>
      <w:lang w:eastAsia="en-US"/>
    </w:rPr>
  </w:style>
  <w:style w:type="paragraph" w:styleId="Title">
    <w:name w:val="Title"/>
    <w:basedOn w:val="HeadingBase"/>
    <w:link w:val="TitleChar"/>
    <w:qFormat/>
    <w:rsid w:val="000028EF"/>
    <w:pPr>
      <w:spacing w:before="5040"/>
      <w:jc w:val="center"/>
    </w:pPr>
    <w:rPr>
      <w:sz w:val="48"/>
      <w:szCs w:val="72"/>
      <w:lang w:val="en-US"/>
    </w:rPr>
  </w:style>
  <w:style w:type="character" w:customStyle="1" w:styleId="TitleChar">
    <w:name w:val="Title Char"/>
    <w:basedOn w:val="DefaultParagraphFont"/>
    <w:link w:val="Title"/>
    <w:rsid w:val="00002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8EF"/>
    <w:pPr>
      <w:tabs>
        <w:tab w:val="left" w:pos="3600"/>
        <w:tab w:val="left" w:pos="3958"/>
      </w:tabs>
    </w:pPr>
  </w:style>
  <w:style w:type="paragraph" w:styleId="List">
    <w:name w:val="List"/>
    <w:basedOn w:val="BodyText"/>
    <w:next w:val="BodyText"/>
    <w:rsid w:val="000028EF"/>
    <w:pPr>
      <w:tabs>
        <w:tab w:val="left" w:pos="340"/>
      </w:tabs>
      <w:spacing w:before="60" w:after="60"/>
      <w:ind w:left="340" w:hanging="340"/>
    </w:pPr>
  </w:style>
  <w:style w:type="paragraph" w:customStyle="1" w:styleId="Note">
    <w:name w:val="Note"/>
    <w:basedOn w:val="BodyText"/>
    <w:rsid w:val="000028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8EF"/>
    <w:rPr>
      <w:b/>
      <w:spacing w:val="0"/>
    </w:rPr>
  </w:style>
  <w:style w:type="paragraph" w:customStyle="1" w:styleId="SuperTitle">
    <w:name w:val="SuperTitle"/>
    <w:basedOn w:val="Title"/>
    <w:rsid w:val="000028EF"/>
    <w:pPr>
      <w:framePr w:wrap="auto" w:hAnchor="text" w:y="6049"/>
    </w:pPr>
    <w:rPr>
      <w:color w:val="000000"/>
      <w:sz w:val="40"/>
    </w:rPr>
  </w:style>
  <w:style w:type="paragraph" w:customStyle="1" w:styleId="TOCTitle">
    <w:name w:val="TOCTitle"/>
    <w:basedOn w:val="Heading1"/>
    <w:rsid w:val="000028EF"/>
    <w:pPr>
      <w:spacing w:after="240"/>
      <w:jc w:val="center"/>
      <w:outlineLvl w:val="9"/>
    </w:pPr>
    <w:rPr>
      <w:caps/>
    </w:rPr>
  </w:style>
  <w:style w:type="paragraph" w:customStyle="1" w:styleId="Version">
    <w:name w:val="Version"/>
    <w:rsid w:val="00002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8EF"/>
    <w:pPr>
      <w:keepNext w:val="0"/>
      <w:tabs>
        <w:tab w:val="right" w:pos="4176"/>
      </w:tabs>
      <w:ind w:left="198" w:hanging="198"/>
    </w:pPr>
    <w:rPr>
      <w:rFonts w:ascii="Garamond" w:hAnsi="Garamond"/>
    </w:rPr>
  </w:style>
  <w:style w:type="paragraph" w:styleId="IndexHeading">
    <w:name w:val="index heading"/>
    <w:basedOn w:val="Normal"/>
    <w:next w:val="Index1"/>
    <w:semiHidden/>
    <w:rsid w:val="000028EF"/>
    <w:pPr>
      <w:spacing w:before="120" w:after="120"/>
    </w:pPr>
    <w:rPr>
      <w:rFonts w:ascii="Arial" w:hAnsi="Arial"/>
      <w:b/>
      <w:color w:val="918585"/>
      <w:sz w:val="24"/>
    </w:rPr>
  </w:style>
  <w:style w:type="paragraph" w:styleId="Header">
    <w:name w:val="header"/>
    <w:basedOn w:val="Normal"/>
    <w:link w:val="HeaderChar"/>
    <w:rsid w:val="00002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8EF"/>
    <w:rPr>
      <w:rFonts w:ascii="Times New Roman" w:eastAsia="Times New Roman" w:hAnsi="Times New Roman" w:cs="Times New Roman"/>
      <w:sz w:val="16"/>
      <w:szCs w:val="20"/>
      <w:lang w:val="en-GB" w:eastAsia="en-US"/>
    </w:rPr>
  </w:style>
  <w:style w:type="paragraph" w:customStyle="1" w:styleId="Chapter">
    <w:name w:val="Chapter"/>
    <w:basedOn w:val="Normal"/>
    <w:rsid w:val="000028EF"/>
    <w:pPr>
      <w:spacing w:before="240"/>
    </w:pPr>
    <w:rPr>
      <w:rFonts w:ascii="Times New Roman" w:hAnsi="Times New Roman"/>
      <w:smallCaps/>
      <w:spacing w:val="80"/>
      <w:sz w:val="28"/>
    </w:rPr>
  </w:style>
  <w:style w:type="paragraph" w:customStyle="1" w:styleId="InChapter">
    <w:name w:val="InChapter"/>
    <w:basedOn w:val="Heading3"/>
    <w:rsid w:val="000028EF"/>
    <w:pPr>
      <w:spacing w:after="240"/>
      <w:outlineLvl w:val="9"/>
    </w:pPr>
    <w:rPr>
      <w:noProof/>
    </w:rPr>
  </w:style>
  <w:style w:type="paragraph" w:styleId="Index2">
    <w:name w:val="index 2"/>
    <w:basedOn w:val="Normal"/>
    <w:next w:val="Normal"/>
    <w:semiHidden/>
    <w:rsid w:val="000028EF"/>
    <w:pPr>
      <w:tabs>
        <w:tab w:val="right" w:pos="4176"/>
      </w:tabs>
      <w:ind w:left="568" w:hanging="284"/>
    </w:pPr>
    <w:rPr>
      <w:rFonts w:ascii="Garamond" w:hAnsi="Garamond"/>
    </w:rPr>
  </w:style>
  <w:style w:type="paragraph" w:customStyle="1" w:styleId="Byline">
    <w:name w:val="Byline"/>
    <w:rsid w:val="00002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8EF"/>
    <w:pPr>
      <w:tabs>
        <w:tab w:val="clear" w:pos="3600"/>
        <w:tab w:val="clear" w:pos="3958"/>
      </w:tabs>
      <w:jc w:val="right"/>
    </w:pPr>
  </w:style>
  <w:style w:type="paragraph" w:styleId="Caption">
    <w:name w:val="caption"/>
    <w:basedOn w:val="BodyText"/>
    <w:next w:val="Normal"/>
    <w:qFormat/>
    <w:rsid w:val="000028EF"/>
    <w:pPr>
      <w:framePr w:w="2268" w:hSpace="181" w:vSpace="181" w:wrap="around" w:vAnchor="text" w:hAnchor="page" w:x="1135" w:y="285" w:anchorLock="1"/>
    </w:pPr>
    <w:rPr>
      <w:i/>
    </w:rPr>
  </w:style>
  <w:style w:type="paragraph" w:customStyle="1" w:styleId="MiniTOCTitle">
    <w:name w:val="MiniTOCTitle"/>
    <w:basedOn w:val="Heading4"/>
    <w:rsid w:val="000028EF"/>
    <w:pPr>
      <w:spacing w:before="240"/>
      <w:outlineLvl w:val="9"/>
    </w:pPr>
    <w:rPr>
      <w:noProof/>
      <w:sz w:val="24"/>
    </w:rPr>
  </w:style>
  <w:style w:type="paragraph" w:customStyle="1" w:styleId="MiniTOCItem">
    <w:name w:val="MiniTOCItem"/>
    <w:basedOn w:val="ListBullet"/>
    <w:rsid w:val="000028EF"/>
    <w:pPr>
      <w:numPr>
        <w:numId w:val="0"/>
      </w:numPr>
      <w:tabs>
        <w:tab w:val="right" w:leader="dot" w:pos="6521"/>
      </w:tabs>
      <w:spacing w:before="0" w:after="0"/>
    </w:pPr>
  </w:style>
  <w:style w:type="paragraph" w:customStyle="1" w:styleId="TOFTitle">
    <w:name w:val="TOFTitle"/>
    <w:basedOn w:val="TOCTitle"/>
    <w:rsid w:val="000028EF"/>
  </w:style>
  <w:style w:type="paragraph" w:styleId="TableofFigures">
    <w:name w:val="table of figures"/>
    <w:basedOn w:val="Normal"/>
    <w:next w:val="Normal"/>
    <w:semiHidden/>
    <w:rsid w:val="000028EF"/>
    <w:pPr>
      <w:tabs>
        <w:tab w:val="right" w:leader="dot" w:pos="9072"/>
      </w:tabs>
      <w:ind w:left="970" w:hanging="403"/>
    </w:pPr>
    <w:rPr>
      <w:rFonts w:ascii="Times New Roman" w:hAnsi="Times New Roman"/>
      <w:b/>
    </w:rPr>
  </w:style>
  <w:style w:type="paragraph" w:styleId="ListNumber">
    <w:name w:val="List Number"/>
    <w:basedOn w:val="List"/>
    <w:rsid w:val="000028EF"/>
    <w:pPr>
      <w:numPr>
        <w:numId w:val="15"/>
      </w:numPr>
      <w:tabs>
        <w:tab w:val="clear" w:pos="340"/>
      </w:tabs>
    </w:pPr>
  </w:style>
  <w:style w:type="character" w:customStyle="1" w:styleId="WingdingSymbols">
    <w:name w:val="Wingding Symbols"/>
    <w:rsid w:val="000028EF"/>
    <w:rPr>
      <w:rFonts w:ascii="Wingdings" w:hAnsi="Wingdings"/>
    </w:rPr>
  </w:style>
  <w:style w:type="paragraph" w:customStyle="1" w:styleId="TableHeading">
    <w:name w:val="Table Heading"/>
    <w:basedOn w:val="HeadingBase"/>
    <w:rsid w:val="000028EF"/>
    <w:pPr>
      <w:keepLines/>
      <w:pBdr>
        <w:bottom w:val="single" w:sz="6" w:space="1" w:color="918585"/>
      </w:pBdr>
      <w:spacing w:before="240"/>
    </w:pPr>
  </w:style>
  <w:style w:type="character" w:customStyle="1" w:styleId="HotSpot">
    <w:name w:val="HotSpot"/>
    <w:rsid w:val="000028EF"/>
    <w:rPr>
      <w:color w:val="0033CC"/>
      <w:u w:val="none"/>
    </w:rPr>
  </w:style>
  <w:style w:type="paragraph" w:customStyle="1" w:styleId="BodyTextRight">
    <w:name w:val="Body Text Right"/>
    <w:basedOn w:val="BodyText"/>
    <w:rsid w:val="000028EF"/>
    <w:pPr>
      <w:spacing w:before="0" w:after="0"/>
      <w:jc w:val="right"/>
    </w:pPr>
  </w:style>
  <w:style w:type="paragraph" w:styleId="Index3">
    <w:name w:val="index 3"/>
    <w:basedOn w:val="ListNumber2"/>
    <w:next w:val="Normal"/>
    <w:semiHidden/>
    <w:rsid w:val="000028EF"/>
    <w:pPr>
      <w:numPr>
        <w:numId w:val="0"/>
      </w:numPr>
      <w:tabs>
        <w:tab w:val="right" w:leader="dot" w:pos="4176"/>
      </w:tabs>
    </w:pPr>
  </w:style>
  <w:style w:type="paragraph" w:styleId="ListNumber2">
    <w:name w:val="List Number 2"/>
    <w:basedOn w:val="List2"/>
    <w:rsid w:val="000028EF"/>
    <w:pPr>
      <w:numPr>
        <w:numId w:val="10"/>
      </w:numPr>
      <w:tabs>
        <w:tab w:val="clear" w:pos="1060"/>
      </w:tabs>
    </w:pPr>
  </w:style>
  <w:style w:type="paragraph" w:customStyle="1" w:styleId="MarginNote">
    <w:name w:val="Margin Note"/>
    <w:basedOn w:val="BodyText"/>
    <w:rsid w:val="00002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8EF"/>
    <w:rPr>
      <w:sz w:val="32"/>
    </w:rPr>
  </w:style>
  <w:style w:type="paragraph" w:customStyle="1" w:styleId="HeadingProcedure">
    <w:name w:val="Heading Procedure"/>
    <w:basedOn w:val="HeadingBase"/>
    <w:next w:val="Normal"/>
    <w:rsid w:val="000028EF"/>
    <w:pPr>
      <w:tabs>
        <w:tab w:val="left" w:pos="0"/>
      </w:tabs>
      <w:spacing w:before="120" w:after="60"/>
    </w:pPr>
    <w:rPr>
      <w:i/>
      <w:color w:val="918585"/>
      <w:sz w:val="22"/>
    </w:rPr>
  </w:style>
  <w:style w:type="paragraph" w:customStyle="1" w:styleId="TableBodyText">
    <w:name w:val="Table Body Text"/>
    <w:basedOn w:val="BodyText"/>
    <w:rsid w:val="000028EF"/>
    <w:pPr>
      <w:spacing w:before="60" w:after="60"/>
    </w:pPr>
  </w:style>
  <w:style w:type="paragraph" w:styleId="ListContinue">
    <w:name w:val="List Continue"/>
    <w:basedOn w:val="List"/>
    <w:rsid w:val="000028EF"/>
    <w:pPr>
      <w:ind w:firstLine="0"/>
    </w:pPr>
  </w:style>
  <w:style w:type="paragraph" w:customStyle="1" w:styleId="ListNote">
    <w:name w:val="List Note"/>
    <w:basedOn w:val="List"/>
    <w:rsid w:val="000028EF"/>
    <w:pPr>
      <w:pBdr>
        <w:top w:val="single" w:sz="6" w:space="2" w:color="918585"/>
        <w:bottom w:val="single" w:sz="6" w:space="2" w:color="918585"/>
      </w:pBdr>
      <w:tabs>
        <w:tab w:val="left" w:pos="1021"/>
      </w:tabs>
      <w:ind w:firstLine="0"/>
    </w:pPr>
  </w:style>
  <w:style w:type="paragraph" w:customStyle="1" w:styleId="Warning">
    <w:name w:val="Warning"/>
    <w:basedOn w:val="BodyText"/>
    <w:rsid w:val="000028EF"/>
    <w:pPr>
      <w:shd w:val="clear" w:color="auto" w:fill="D9D9D9"/>
      <w:tabs>
        <w:tab w:val="left" w:pos="992"/>
      </w:tabs>
      <w:ind w:left="119" w:right="119"/>
    </w:pPr>
    <w:rPr>
      <w:sz w:val="20"/>
    </w:rPr>
  </w:style>
  <w:style w:type="paragraph" w:customStyle="1" w:styleId="MarginIcons">
    <w:name w:val="Margin Icons"/>
    <w:basedOn w:val="BodyText"/>
    <w:rsid w:val="00002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8EF"/>
    <w:rPr>
      <w:rFonts w:ascii="Courier New" w:hAnsi="Courier New"/>
    </w:rPr>
  </w:style>
  <w:style w:type="paragraph" w:customStyle="1" w:styleId="NoteBullet">
    <w:name w:val="Note Bullet"/>
    <w:basedOn w:val="Note"/>
    <w:rsid w:val="000028EF"/>
    <w:pPr>
      <w:tabs>
        <w:tab w:val="clear" w:pos="680"/>
      </w:tabs>
      <w:spacing w:before="60" w:after="60"/>
    </w:pPr>
  </w:style>
  <w:style w:type="paragraph" w:customStyle="1" w:styleId="SubHeading2">
    <w:name w:val="SubHeading2"/>
    <w:basedOn w:val="HeadingBase"/>
    <w:rsid w:val="000028EF"/>
    <w:pPr>
      <w:spacing w:before="240" w:after="60"/>
    </w:pPr>
    <w:rPr>
      <w:sz w:val="20"/>
    </w:rPr>
  </w:style>
  <w:style w:type="paragraph" w:customStyle="1" w:styleId="SubHeading1">
    <w:name w:val="SubHeading1"/>
    <w:basedOn w:val="HeadingBase"/>
    <w:rsid w:val="000028EF"/>
    <w:pPr>
      <w:spacing w:before="240" w:after="60"/>
    </w:pPr>
    <w:rPr>
      <w:color w:val="918585"/>
      <w:sz w:val="22"/>
    </w:rPr>
  </w:style>
  <w:style w:type="paragraph" w:customStyle="1" w:styleId="SideHeading">
    <w:name w:val="Side Heading"/>
    <w:basedOn w:val="HeadingBase"/>
    <w:rsid w:val="00002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8EF"/>
    <w:pPr>
      <w:tabs>
        <w:tab w:val="num" w:pos="360"/>
      </w:tabs>
    </w:pPr>
  </w:style>
  <w:style w:type="paragraph" w:styleId="PlainText">
    <w:name w:val="Plain Text"/>
    <w:basedOn w:val="Normal"/>
    <w:link w:val="PlainTextChar"/>
    <w:rsid w:val="000028EF"/>
    <w:rPr>
      <w:sz w:val="20"/>
    </w:rPr>
  </w:style>
  <w:style w:type="character" w:customStyle="1" w:styleId="PlainTextChar">
    <w:name w:val="Plain Text Char"/>
    <w:basedOn w:val="DefaultParagraphFont"/>
    <w:link w:val="PlainText"/>
    <w:rsid w:val="000028EF"/>
    <w:rPr>
      <w:rFonts w:ascii="Courier New" w:eastAsia="Times New Roman" w:hAnsi="Courier New" w:cs="Times New Roman"/>
      <w:sz w:val="20"/>
      <w:szCs w:val="20"/>
      <w:lang w:eastAsia="en-US"/>
    </w:rPr>
  </w:style>
  <w:style w:type="character" w:customStyle="1" w:styleId="MenuOption">
    <w:name w:val="Menu Option"/>
    <w:basedOn w:val="DefaultParagraphFont"/>
    <w:rsid w:val="000028EF"/>
    <w:rPr>
      <w:b/>
      <w:smallCaps/>
    </w:rPr>
  </w:style>
  <w:style w:type="paragraph" w:customStyle="1" w:styleId="TableListNumber">
    <w:name w:val="Table List Number"/>
    <w:basedOn w:val="ListNumber"/>
    <w:rsid w:val="000028EF"/>
    <w:pPr>
      <w:numPr>
        <w:numId w:val="0"/>
      </w:numPr>
    </w:pPr>
  </w:style>
  <w:style w:type="paragraph" w:styleId="TOC4">
    <w:name w:val="toc 4"/>
    <w:basedOn w:val="TOCBase"/>
    <w:next w:val="Normal"/>
    <w:semiHidden/>
    <w:rsid w:val="000028EF"/>
    <w:pPr>
      <w:tabs>
        <w:tab w:val="right" w:leader="dot" w:pos="9071"/>
      </w:tabs>
      <w:ind w:left="1701"/>
    </w:pPr>
  </w:style>
  <w:style w:type="paragraph" w:customStyle="1" w:styleId="ListAlpha">
    <w:name w:val="List Alpha"/>
    <w:basedOn w:val="List"/>
    <w:rsid w:val="000028EF"/>
    <w:pPr>
      <w:numPr>
        <w:numId w:val="9"/>
      </w:numPr>
    </w:pPr>
  </w:style>
  <w:style w:type="paragraph" w:customStyle="1" w:styleId="ListAlpha2">
    <w:name w:val="List Alpha 2"/>
    <w:basedOn w:val="List2"/>
    <w:rsid w:val="000028EF"/>
    <w:pPr>
      <w:numPr>
        <w:numId w:val="8"/>
      </w:numPr>
    </w:pPr>
  </w:style>
  <w:style w:type="paragraph" w:styleId="List2">
    <w:name w:val="List 2"/>
    <w:basedOn w:val="BodyText"/>
    <w:rsid w:val="000028EF"/>
    <w:pPr>
      <w:tabs>
        <w:tab w:val="left" w:pos="680"/>
      </w:tabs>
      <w:spacing w:before="60" w:after="60"/>
      <w:ind w:left="680" w:hanging="340"/>
    </w:pPr>
  </w:style>
  <w:style w:type="paragraph" w:styleId="List3">
    <w:name w:val="List 3"/>
    <w:basedOn w:val="BodyText"/>
    <w:rsid w:val="000028EF"/>
    <w:pPr>
      <w:tabs>
        <w:tab w:val="left" w:pos="1021"/>
      </w:tabs>
      <w:spacing w:before="60" w:after="60"/>
      <w:ind w:left="1020" w:hanging="340"/>
    </w:pPr>
  </w:style>
  <w:style w:type="paragraph" w:styleId="List4">
    <w:name w:val="List 4"/>
    <w:basedOn w:val="BodyText"/>
    <w:rsid w:val="000028EF"/>
    <w:pPr>
      <w:tabs>
        <w:tab w:val="left" w:pos="1361"/>
      </w:tabs>
      <w:spacing w:before="60" w:after="60"/>
      <w:ind w:left="1361" w:hanging="340"/>
    </w:pPr>
  </w:style>
  <w:style w:type="paragraph" w:styleId="List5">
    <w:name w:val="List 5"/>
    <w:basedOn w:val="BodyText"/>
    <w:rsid w:val="000028EF"/>
    <w:pPr>
      <w:tabs>
        <w:tab w:val="left" w:pos="1701"/>
      </w:tabs>
      <w:spacing w:before="60" w:after="60"/>
      <w:ind w:left="1701" w:hanging="340"/>
    </w:pPr>
  </w:style>
  <w:style w:type="paragraph" w:styleId="ListBullet3">
    <w:name w:val="List Bullet 3"/>
    <w:basedOn w:val="List3"/>
    <w:rsid w:val="000028EF"/>
    <w:pPr>
      <w:numPr>
        <w:numId w:val="14"/>
      </w:numPr>
      <w:tabs>
        <w:tab w:val="clear" w:pos="1021"/>
      </w:tabs>
      <w:ind w:left="1037" w:hanging="357"/>
    </w:pPr>
  </w:style>
  <w:style w:type="paragraph" w:styleId="ListBullet4">
    <w:name w:val="List Bullet 4"/>
    <w:basedOn w:val="List4"/>
    <w:rsid w:val="000028EF"/>
    <w:pPr>
      <w:numPr>
        <w:numId w:val="3"/>
      </w:numPr>
      <w:tabs>
        <w:tab w:val="clear" w:pos="1361"/>
      </w:tabs>
    </w:pPr>
  </w:style>
  <w:style w:type="paragraph" w:styleId="ListBullet5">
    <w:name w:val="List Bullet 5"/>
    <w:basedOn w:val="List5"/>
    <w:rsid w:val="000028EF"/>
    <w:pPr>
      <w:numPr>
        <w:numId w:val="4"/>
      </w:numPr>
    </w:pPr>
  </w:style>
  <w:style w:type="paragraph" w:styleId="ListContinue2">
    <w:name w:val="List Continue 2"/>
    <w:basedOn w:val="List2"/>
    <w:rsid w:val="000028EF"/>
    <w:pPr>
      <w:ind w:firstLine="0"/>
    </w:pPr>
  </w:style>
  <w:style w:type="paragraph" w:styleId="ListContinue3">
    <w:name w:val="List Continue 3"/>
    <w:basedOn w:val="List3"/>
    <w:rsid w:val="000028EF"/>
    <w:pPr>
      <w:ind w:left="1021" w:firstLine="0"/>
    </w:pPr>
  </w:style>
  <w:style w:type="paragraph" w:styleId="ListContinue4">
    <w:name w:val="List Continue 4"/>
    <w:basedOn w:val="List4"/>
    <w:rsid w:val="000028EF"/>
    <w:pPr>
      <w:ind w:firstLine="0"/>
    </w:pPr>
  </w:style>
  <w:style w:type="paragraph" w:styleId="ListContinue5">
    <w:name w:val="List Continue 5"/>
    <w:basedOn w:val="List5"/>
    <w:rsid w:val="000028EF"/>
    <w:pPr>
      <w:ind w:firstLine="0"/>
    </w:pPr>
  </w:style>
  <w:style w:type="paragraph" w:styleId="ListNumber3">
    <w:name w:val="List Number 3"/>
    <w:basedOn w:val="List3"/>
    <w:rsid w:val="000028EF"/>
    <w:pPr>
      <w:numPr>
        <w:numId w:val="5"/>
      </w:numPr>
    </w:pPr>
  </w:style>
  <w:style w:type="paragraph" w:styleId="ListNumber4">
    <w:name w:val="List Number 4"/>
    <w:basedOn w:val="List4"/>
    <w:rsid w:val="000028EF"/>
    <w:pPr>
      <w:numPr>
        <w:numId w:val="6"/>
      </w:numPr>
    </w:pPr>
  </w:style>
  <w:style w:type="paragraph" w:styleId="ListNumber5">
    <w:name w:val="List Number 5"/>
    <w:basedOn w:val="List5"/>
    <w:rsid w:val="000028EF"/>
    <w:pPr>
      <w:numPr>
        <w:numId w:val="7"/>
      </w:numPr>
    </w:pPr>
  </w:style>
  <w:style w:type="paragraph" w:styleId="BlockText">
    <w:name w:val="Block Text"/>
    <w:basedOn w:val="Normal"/>
    <w:rsid w:val="000028EF"/>
    <w:pPr>
      <w:spacing w:after="120"/>
      <w:ind w:left="1440" w:right="1440"/>
    </w:pPr>
  </w:style>
  <w:style w:type="character" w:customStyle="1" w:styleId="Subscript">
    <w:name w:val="Subscript"/>
    <w:basedOn w:val="DefaultParagraphFont"/>
    <w:rsid w:val="000028EF"/>
    <w:rPr>
      <w:sz w:val="16"/>
      <w:vertAlign w:val="subscript"/>
    </w:rPr>
  </w:style>
  <w:style w:type="character" w:customStyle="1" w:styleId="Superscript">
    <w:name w:val="Superscript"/>
    <w:basedOn w:val="DefaultParagraphFont"/>
    <w:rsid w:val="000028EF"/>
    <w:rPr>
      <w:sz w:val="16"/>
      <w:vertAlign w:val="superscript"/>
    </w:rPr>
  </w:style>
  <w:style w:type="character" w:customStyle="1" w:styleId="Symbols">
    <w:name w:val="Symbols"/>
    <w:basedOn w:val="DefaultParagraphFont"/>
    <w:rsid w:val="000028EF"/>
    <w:rPr>
      <w:rFonts w:ascii="Symbol" w:hAnsi="Symbol"/>
    </w:rPr>
  </w:style>
  <w:style w:type="character" w:customStyle="1" w:styleId="MenuOptions">
    <w:name w:val="Menu Options"/>
    <w:basedOn w:val="DefaultParagraphFont"/>
    <w:rsid w:val="000028EF"/>
    <w:rPr>
      <w:rFonts w:ascii="Arial Narrow" w:hAnsi="Arial Narrow"/>
      <w:smallCaps/>
    </w:rPr>
  </w:style>
  <w:style w:type="character" w:customStyle="1" w:styleId="Buttons">
    <w:name w:val="Buttons"/>
    <w:basedOn w:val="DefaultParagraphFont"/>
    <w:rsid w:val="000028EF"/>
    <w:rPr>
      <w:b/>
    </w:rPr>
  </w:style>
  <w:style w:type="character" w:customStyle="1" w:styleId="Underlined">
    <w:name w:val="Underlined"/>
    <w:basedOn w:val="DefaultParagraphFont"/>
    <w:rsid w:val="000028EF"/>
    <w:rPr>
      <w:u w:val="single"/>
    </w:rPr>
  </w:style>
  <w:style w:type="paragraph" w:customStyle="1" w:styleId="TableBodyTextRight">
    <w:name w:val="Table Body Text Right"/>
    <w:basedOn w:val="TableBodyText"/>
    <w:rsid w:val="000028EF"/>
    <w:pPr>
      <w:widowControl w:val="0"/>
      <w:autoSpaceDE w:val="0"/>
      <w:autoSpaceDN w:val="0"/>
      <w:adjustRightInd w:val="0"/>
      <w:jc w:val="right"/>
    </w:pPr>
    <w:rPr>
      <w:rFonts w:cs="Arial"/>
      <w:szCs w:val="18"/>
    </w:rPr>
  </w:style>
  <w:style w:type="paragraph" w:customStyle="1" w:styleId="CopyrightText">
    <w:name w:val="Copyright Text"/>
    <w:basedOn w:val="BodyText"/>
    <w:rsid w:val="000028EF"/>
    <w:rPr>
      <w:sz w:val="18"/>
    </w:rPr>
  </w:style>
  <w:style w:type="paragraph" w:customStyle="1" w:styleId="BodySmallRight">
    <w:name w:val="Body Small Right"/>
    <w:basedOn w:val="BodyTextRight"/>
    <w:rsid w:val="000028EF"/>
    <w:rPr>
      <w:sz w:val="18"/>
      <w:szCs w:val="18"/>
    </w:rPr>
  </w:style>
  <w:style w:type="paragraph" w:customStyle="1" w:styleId="MarginEdition">
    <w:name w:val="Margin Edition"/>
    <w:basedOn w:val="MarginNote"/>
    <w:rsid w:val="000028EF"/>
    <w:pPr>
      <w:spacing w:before="0" w:after="0"/>
    </w:pPr>
    <w:rPr>
      <w:rFonts w:ascii="Times New Roman" w:hAnsi="Times New Roman"/>
      <w:color w:val="999999"/>
    </w:rPr>
  </w:style>
  <w:style w:type="paragraph" w:customStyle="1" w:styleId="Spacer">
    <w:name w:val="Spacer"/>
    <w:basedOn w:val="Normal"/>
    <w:rsid w:val="000028EF"/>
    <w:rPr>
      <w:sz w:val="2"/>
      <w:szCs w:val="2"/>
    </w:rPr>
  </w:style>
  <w:style w:type="character" w:customStyle="1" w:styleId="Small">
    <w:name w:val="Small"/>
    <w:basedOn w:val="DefaultParagraphFont"/>
    <w:rsid w:val="000028EF"/>
    <w:rPr>
      <w:sz w:val="16"/>
    </w:rPr>
  </w:style>
  <w:style w:type="paragraph" w:customStyle="1" w:styleId="WideTable">
    <w:name w:val="Wide Table"/>
    <w:basedOn w:val="Normal"/>
    <w:rsid w:val="000028EF"/>
    <w:pPr>
      <w:ind w:left="-1418"/>
    </w:pPr>
    <w:rPr>
      <w:sz w:val="2"/>
      <w:szCs w:val="2"/>
    </w:rPr>
  </w:style>
  <w:style w:type="character" w:styleId="PageNumber">
    <w:name w:val="page number"/>
    <w:basedOn w:val="DefaultParagraphFont"/>
    <w:rsid w:val="000028EF"/>
  </w:style>
  <w:style w:type="paragraph" w:styleId="Quote">
    <w:name w:val="Quote"/>
    <w:basedOn w:val="Heading1"/>
    <w:link w:val="QuoteChar"/>
    <w:qFormat/>
    <w:rsid w:val="000028EF"/>
    <w:rPr>
      <w:b w:val="0"/>
      <w:sz w:val="72"/>
      <w:szCs w:val="72"/>
      <w:lang w:val="en-NZ"/>
    </w:rPr>
  </w:style>
  <w:style w:type="character" w:customStyle="1" w:styleId="QuoteChar">
    <w:name w:val="Quote Char"/>
    <w:basedOn w:val="DefaultParagraphFont"/>
    <w:link w:val="Quote"/>
    <w:rsid w:val="00002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8EF"/>
    <w:pPr>
      <w:pageBreakBefore/>
    </w:pPr>
  </w:style>
  <w:style w:type="paragraph" w:customStyle="1" w:styleId="Border">
    <w:name w:val="Border"/>
    <w:basedOn w:val="Normal"/>
    <w:qFormat/>
    <w:rsid w:val="00002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8EF"/>
    <w:rPr>
      <w:b/>
      <w:bCs/>
      <w:i/>
      <w:iCs/>
      <w:color w:val="auto"/>
    </w:rPr>
  </w:style>
  <w:style w:type="paragraph" w:styleId="IntenseQuote">
    <w:name w:val="Intense Quote"/>
    <w:basedOn w:val="Normal"/>
    <w:next w:val="Normal"/>
    <w:link w:val="IntenseQuoteChar"/>
    <w:uiPriority w:val="30"/>
    <w:qFormat/>
    <w:rsid w:val="00002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8EF"/>
    <w:rPr>
      <w:smallCaps/>
      <w:color w:val="auto"/>
      <w:u w:val="single"/>
    </w:rPr>
  </w:style>
  <w:style w:type="character" w:styleId="IntenseReference">
    <w:name w:val="Intense Reference"/>
    <w:basedOn w:val="DefaultParagraphFont"/>
    <w:uiPriority w:val="32"/>
    <w:qFormat/>
    <w:rsid w:val="000028EF"/>
    <w:rPr>
      <w:b/>
      <w:bCs/>
      <w:smallCaps/>
      <w:color w:val="auto"/>
      <w:spacing w:val="5"/>
      <w:u w:val="single"/>
    </w:rPr>
  </w:style>
  <w:style w:type="paragraph" w:customStyle="1" w:styleId="2ColumnHeading">
    <w:name w:val="2Column Heading"/>
    <w:basedOn w:val="BodyText"/>
    <w:qFormat/>
    <w:rsid w:val="000028EF"/>
    <w:pPr>
      <w:spacing w:after="60"/>
      <w:ind w:left="-2268"/>
    </w:pPr>
    <w:rPr>
      <w:b/>
    </w:rPr>
  </w:style>
  <w:style w:type="paragraph" w:customStyle="1" w:styleId="Heading1TOC">
    <w:name w:val="Heading1 TOC"/>
    <w:basedOn w:val="Normal"/>
    <w:qFormat/>
    <w:rsid w:val="000028EF"/>
    <w:pPr>
      <w:spacing w:before="240" w:after="120"/>
    </w:pPr>
    <w:rPr>
      <w:rFonts w:ascii="Times New Roman" w:hAnsi="Times New Roman"/>
      <w:b/>
      <w:sz w:val="32"/>
    </w:rPr>
  </w:style>
  <w:style w:type="paragraph" w:customStyle="1" w:styleId="Heading2TOC">
    <w:name w:val="Heading2 TOC"/>
    <w:basedOn w:val="Normal"/>
    <w:qFormat/>
    <w:rsid w:val="000028EF"/>
    <w:pPr>
      <w:spacing w:before="240" w:after="60"/>
    </w:pPr>
    <w:rPr>
      <w:rFonts w:ascii="Times New Roman" w:hAnsi="Times New Roman"/>
      <w:b/>
      <w:sz w:val="28"/>
    </w:rPr>
  </w:style>
  <w:style w:type="character" w:customStyle="1" w:styleId="Underline">
    <w:name w:val="Underline"/>
    <w:basedOn w:val="DefaultParagraphFont"/>
    <w:qFormat/>
    <w:rsid w:val="000028EF"/>
    <w:rPr>
      <w:u w:val="single"/>
    </w:rPr>
  </w:style>
  <w:style w:type="character" w:customStyle="1" w:styleId="BoldandItalics">
    <w:name w:val="Bold and Italics"/>
    <w:qFormat/>
    <w:rsid w:val="000028EF"/>
    <w:rPr>
      <w:b/>
      <w:i/>
      <w:u w:val="none"/>
    </w:rPr>
  </w:style>
  <w:style w:type="paragraph" w:styleId="BalloonText">
    <w:name w:val="Balloon Text"/>
    <w:basedOn w:val="Normal"/>
    <w:link w:val="BalloonTextChar"/>
    <w:rsid w:val="000028EF"/>
    <w:rPr>
      <w:rFonts w:ascii="Tahoma" w:hAnsi="Tahoma" w:cs="Tahoma"/>
      <w:sz w:val="16"/>
      <w:szCs w:val="16"/>
    </w:rPr>
  </w:style>
  <w:style w:type="character" w:customStyle="1" w:styleId="BalloonTextChar">
    <w:name w:val="Balloon Text Char"/>
    <w:basedOn w:val="DefaultParagraphFont"/>
    <w:link w:val="BalloonText"/>
    <w:rsid w:val="00002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8EF"/>
    <w:rPr>
      <w:b/>
      <w:color w:val="660033"/>
      <w:spacing w:val="0"/>
    </w:rPr>
  </w:style>
  <w:style w:type="paragraph" w:customStyle="1" w:styleId="Nameditemlist">
    <w:name w:val="Named item list"/>
    <w:basedOn w:val="BodyText"/>
    <w:qFormat/>
    <w:rsid w:val="000028EF"/>
    <w:pPr>
      <w:tabs>
        <w:tab w:val="left" w:pos="2835"/>
      </w:tabs>
      <w:ind w:left="2835" w:hanging="2835"/>
    </w:pPr>
  </w:style>
  <w:style w:type="paragraph" w:customStyle="1" w:styleId="BodyTextnopadding">
    <w:name w:val="Body Text no padding"/>
    <w:basedOn w:val="BodyText"/>
    <w:qFormat/>
    <w:rsid w:val="000028EF"/>
    <w:pPr>
      <w:spacing w:before="0" w:after="0"/>
    </w:pPr>
  </w:style>
  <w:style w:type="paragraph" w:customStyle="1" w:styleId="BodyTextBold">
    <w:name w:val="Body Text Bold"/>
    <w:basedOn w:val="BodyText"/>
    <w:qFormat/>
    <w:rsid w:val="000028EF"/>
    <w:rPr>
      <w:b/>
    </w:rPr>
  </w:style>
  <w:style w:type="character" w:styleId="Hyperlink">
    <w:name w:val="Hyperlink"/>
    <w:basedOn w:val="DefaultParagraphFont"/>
    <w:uiPriority w:val="99"/>
    <w:unhideWhenUsed/>
    <w:rsid w:val="00D36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6976</Characters>
  <Application>Microsoft Office Word</Application>
  <DocSecurity>0</DocSecurity>
  <Lines>279</Lines>
  <Paragraphs>152</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CPCCJS3004 Manufacture and install continuous handrailing and special stair components</dc:title>
  <dc:subject>Approved</dc:subject>
  <dc:creator>BuildSkills Australia</dc:creator>
  <cp:keywords>Release: 2</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