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0763" w:rsidP="00F207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CPCCJN3100 Process materials to produce components using static machines</w:t>
      </w:r>
      <w:r>
        <w:fldChar w:fldCharType="end"/>
      </w:r>
    </w:p>
    <w:p w:rsidR="00F20763" w:rsidP="00F20763">
      <w:pPr>
        <w:pStyle w:val="Version"/>
        <w:sectPr w:rsidSect="00BB13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B13D3" w:rsidP="00BB13D3">
      <w:pPr>
        <w:pStyle w:val="SuperHeading"/>
      </w:pPr>
      <w:r w:rsidRPr="00BB13D3">
        <w:t>Assessment Requirements for CPCCJN3100 Process materials to produce components using static machines</w:t>
      </w:r>
    </w:p>
    <w:p w:rsidR="00000000" w:rsidRPr="00BB13D3" w:rsidP="00BB13D3">
      <w:pPr>
        <w:pStyle w:val="Heading1"/>
      </w:pPr>
      <w:bookmarkStart w:id="1" w:name="O_1294263"/>
      <w:bookmarkEnd w:id="1"/>
      <w:r w:rsidRPr="00BB13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B1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3D3">
            <w:pPr>
              <w:pStyle w:val="BodyText"/>
              <w:rPr>
                <w:lang w:val="en-NZ"/>
              </w:rPr>
            </w:pPr>
            <w:r w:rsidRPr="00BB13D3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3D3">
            <w:pPr>
              <w:pStyle w:val="BodyText"/>
              <w:rPr>
                <w:lang w:val="en-NZ"/>
              </w:rPr>
            </w:pPr>
            <w:r w:rsidRPr="00BB13D3">
              <w:t>Updated reference to general construction induction training program.</w:t>
            </w:r>
          </w:p>
        </w:tc>
      </w:tr>
      <w:tr w:rsidTr="00BB1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3D3">
            <w:pPr>
              <w:pStyle w:val="BodyText"/>
              <w:rPr>
                <w:lang w:val="en-NZ"/>
              </w:rPr>
            </w:pPr>
            <w:r w:rsidRPr="00BB13D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3D3" w:rsidP="00BB13D3">
            <w:pPr>
              <w:pStyle w:val="BodyText"/>
            </w:pPr>
            <w:r w:rsidRPr="00BB13D3">
              <w:t>This version first released with CPC Construction, Plumbing and Services Training Package Release 5.0.</w:t>
            </w:r>
          </w:p>
          <w:p w:rsidR="00000000" w:rsidRPr="00BB13D3" w:rsidP="00BB13D3">
            <w:pPr>
              <w:pStyle w:val="BodyText"/>
            </w:pPr>
            <w:r w:rsidRPr="00BB13D3">
              <w:t>Supersedes and equivalent to CPCCJN3001 Process materials to produce components using static machines.  Updated to meet the Standards for Training Packag</w:t>
            </w:r>
            <w:r w:rsidRPr="00BB13D3">
              <w:t>es 2012.</w:t>
            </w:r>
          </w:p>
        </w:tc>
      </w:tr>
    </w:tbl>
    <w:p w:rsidR="00000000" w:rsidRPr="00BB13D3" w:rsidP="00BB13D3">
      <w:pPr>
        <w:pStyle w:val="BodyText"/>
      </w:pPr>
    </w:p>
    <w:p w:rsidR="00000000" w:rsidRPr="00BB13D3" w:rsidP="00BB13D3">
      <w:pPr>
        <w:pStyle w:val="AllowPageBreak"/>
      </w:pPr>
    </w:p>
    <w:p w:rsidR="00000000" w:rsidRPr="00BB13D3" w:rsidP="00BB13D3">
      <w:pPr>
        <w:pStyle w:val="Heading1"/>
      </w:pPr>
      <w:bookmarkStart w:id="2" w:name="O_1294262"/>
      <w:bookmarkEnd w:id="2"/>
      <w:r w:rsidRPr="00BB13D3">
        <w:t>Performance Evidence</w:t>
      </w:r>
    </w:p>
    <w:p w:rsidR="00000000" w:rsidRPr="00BB13D3" w:rsidP="00F20763">
      <w:pPr>
        <w:pStyle w:val="BodyText"/>
      </w:pPr>
      <w:r w:rsidRPr="00BB13D3">
        <w:t>To demonstrate competency, a candidate must meet the performance criteria of this unit by using at least five of the following static machines in the production of a minimum of three different components:</w:t>
      </w:r>
    </w:p>
    <w:p w:rsidR="00000000" w:rsidRPr="00BB13D3" w:rsidP="00BB13D3">
      <w:pPr>
        <w:pStyle w:val="ListBullet"/>
      </w:pPr>
      <w:r w:rsidRPr="00BB13D3">
        <w:t>band saws</w:t>
      </w:r>
    </w:p>
    <w:p w:rsidR="00000000" w:rsidRPr="00BB13D3" w:rsidP="00BB13D3">
      <w:pPr>
        <w:pStyle w:val="ListBullet"/>
      </w:pPr>
      <w:r w:rsidRPr="00BB13D3">
        <w:t>buzzers (jointer/surface planer)</w:t>
      </w:r>
    </w:p>
    <w:p w:rsidR="00000000" w:rsidRPr="00BB13D3" w:rsidP="00BB13D3">
      <w:pPr>
        <w:pStyle w:val="ListBullet"/>
      </w:pPr>
      <w:r w:rsidRPr="00BB13D3">
        <w:t>spindle moulders</w:t>
      </w:r>
    </w:p>
    <w:p w:rsidR="00000000" w:rsidRPr="00BB13D3" w:rsidP="00BB13D3">
      <w:pPr>
        <w:pStyle w:val="ListBullet"/>
      </w:pPr>
      <w:r w:rsidRPr="00BB13D3">
        <w:t>tenon machine</w:t>
      </w:r>
    </w:p>
    <w:p w:rsidR="00000000" w:rsidRPr="00BB13D3" w:rsidP="00BB13D3">
      <w:pPr>
        <w:pStyle w:val="ListBullet"/>
      </w:pPr>
      <w:r w:rsidRPr="00BB13D3">
        <w:t>docking saws</w:t>
      </w:r>
    </w:p>
    <w:p w:rsidR="00000000" w:rsidRPr="00BB13D3" w:rsidP="00BB13D3">
      <w:pPr>
        <w:pStyle w:val="ListBullet"/>
      </w:pPr>
      <w:r w:rsidRPr="00BB13D3">
        <w:t>grinders</w:t>
      </w:r>
    </w:p>
    <w:p w:rsidR="00000000" w:rsidRPr="00BB13D3" w:rsidP="00BB13D3">
      <w:pPr>
        <w:pStyle w:val="ListBullet"/>
      </w:pPr>
      <w:r w:rsidRPr="00BB13D3">
        <w:t>mortisers</w:t>
      </w:r>
    </w:p>
    <w:p w:rsidR="00000000" w:rsidRPr="00BB13D3" w:rsidP="00BB13D3">
      <w:pPr>
        <w:pStyle w:val="ListBullet"/>
      </w:pPr>
      <w:r w:rsidRPr="00BB13D3">
        <w:t>multi-drill machine</w:t>
      </w:r>
    </w:p>
    <w:p w:rsidR="00000000" w:rsidRPr="00BB13D3" w:rsidP="00BB13D3">
      <w:pPr>
        <w:pStyle w:val="ListBullet"/>
      </w:pPr>
      <w:r w:rsidRPr="00BB13D3">
        <w:t>rip saws</w:t>
      </w:r>
    </w:p>
    <w:p w:rsidR="00000000" w:rsidRPr="00BB13D3" w:rsidP="00BB13D3">
      <w:pPr>
        <w:pStyle w:val="ListBullet"/>
      </w:pPr>
      <w:r w:rsidRPr="00BB13D3">
        <w:t>table sanders</w:t>
      </w:r>
    </w:p>
    <w:p w:rsidR="00000000" w:rsidRPr="00BB13D3" w:rsidP="00BB13D3">
      <w:pPr>
        <w:pStyle w:val="ListBullet"/>
      </w:pPr>
      <w:r w:rsidRPr="00BB13D3">
        <w:t>thicknessers</w:t>
      </w:r>
    </w:p>
    <w:p w:rsidR="00000000" w:rsidRPr="00BB13D3" w:rsidP="00BB13D3">
      <w:pPr>
        <w:pStyle w:val="ListBullet"/>
      </w:pPr>
      <w:r w:rsidRPr="00BB13D3">
        <w:t>panel saws</w:t>
      </w:r>
    </w:p>
    <w:p w:rsidR="00000000" w:rsidRPr="00BB13D3" w:rsidP="00BB13D3">
      <w:pPr>
        <w:pStyle w:val="ListBullet"/>
      </w:pPr>
      <w:r w:rsidRPr="00BB13D3">
        <w:t>vertical and horizontal drills.</w:t>
      </w:r>
    </w:p>
    <w:p w:rsidR="00000000" w:rsidRPr="00BB13D3" w:rsidP="00BB13D3">
      <w:pPr>
        <w:pStyle w:val="AllowPageBreak"/>
      </w:pPr>
    </w:p>
    <w:p w:rsidR="00000000" w:rsidRPr="00BB13D3" w:rsidP="00BB13D3">
      <w:pPr>
        <w:pStyle w:val="Heading1"/>
      </w:pPr>
      <w:bookmarkStart w:id="3" w:name="O_1294260"/>
      <w:bookmarkEnd w:id="3"/>
      <w:r w:rsidRPr="00BB13D3">
        <w:t>Knowledge Evidence</w:t>
      </w:r>
    </w:p>
    <w:p w:rsidR="00000000" w:rsidRPr="00BB13D3" w:rsidP="00F20763">
      <w:pPr>
        <w:pStyle w:val="BodyText"/>
      </w:pPr>
      <w:r w:rsidRPr="00BB13D3">
        <w:t>To be competent in this unit, a candidate must demonstrate knowledge of:</w:t>
      </w:r>
    </w:p>
    <w:p w:rsidR="00000000" w:rsidRPr="00BB13D3" w:rsidP="00BB13D3">
      <w:pPr>
        <w:pStyle w:val="ListBullet"/>
      </w:pPr>
      <w:r w:rsidRPr="00BB13D3">
        <w:t>compliance requirements of the National Construction Code and Australian Standards relevant to processing materials to produce components</w:t>
      </w:r>
    </w:p>
    <w:p w:rsidR="00000000" w:rsidRPr="00BB13D3" w:rsidP="00BB13D3">
      <w:pPr>
        <w:pStyle w:val="ListBullet"/>
      </w:pPr>
      <w:r w:rsidRPr="00BB13D3">
        <w:t>workplace quality policies and standards rel</w:t>
      </w:r>
      <w:r w:rsidRPr="00BB13D3">
        <w:t>evant to processing materials to produce components</w:t>
      </w:r>
    </w:p>
    <w:p w:rsidR="00000000" w:rsidRPr="00BB13D3" w:rsidP="00BB13D3">
      <w:pPr>
        <w:pStyle w:val="ListBullet"/>
      </w:pPr>
      <w:r w:rsidRPr="00BB13D3">
        <w:t>safety requirements for processing materials to produce components</w:t>
      </w:r>
    </w:p>
    <w:p w:rsidR="00000000" w:rsidRPr="00BB13D3" w:rsidP="00BB13D3">
      <w:pPr>
        <w:pStyle w:val="ListBullet"/>
      </w:pPr>
      <w:r w:rsidRPr="00BB13D3">
        <w:t>types and uses of static machines:</w:t>
      </w:r>
    </w:p>
    <w:p w:rsidR="00000000" w:rsidRPr="00BB13D3" w:rsidP="00BB13D3">
      <w:pPr>
        <w:pStyle w:val="ListBullet2"/>
      </w:pPr>
      <w:r w:rsidRPr="00BB13D3">
        <w:t>band saws</w:t>
      </w:r>
    </w:p>
    <w:p w:rsidR="00000000" w:rsidRPr="00BB13D3" w:rsidP="00BB13D3">
      <w:pPr>
        <w:pStyle w:val="ListBullet2"/>
      </w:pPr>
      <w:r w:rsidRPr="00BB13D3">
        <w:t>buzzers (jointer/surface planer)</w:t>
      </w:r>
    </w:p>
    <w:p w:rsidR="00000000" w:rsidRPr="00BB13D3" w:rsidP="00BB13D3">
      <w:pPr>
        <w:pStyle w:val="ListBullet2"/>
      </w:pPr>
      <w:r w:rsidRPr="00BB13D3">
        <w:t>spindle moulders</w:t>
      </w:r>
    </w:p>
    <w:p w:rsidR="00000000" w:rsidRPr="00BB13D3" w:rsidP="00BB13D3">
      <w:pPr>
        <w:pStyle w:val="ListBullet2"/>
      </w:pPr>
      <w:r w:rsidRPr="00BB13D3">
        <w:t>tenon machine</w:t>
      </w:r>
    </w:p>
    <w:p w:rsidR="00000000" w:rsidRPr="00BB13D3" w:rsidP="00BB13D3">
      <w:pPr>
        <w:pStyle w:val="ListBullet2"/>
      </w:pPr>
      <w:r w:rsidRPr="00BB13D3">
        <w:t>docking saws</w:t>
      </w:r>
    </w:p>
    <w:p w:rsidR="00000000" w:rsidRPr="00BB13D3" w:rsidP="00BB13D3">
      <w:pPr>
        <w:pStyle w:val="ListBullet2"/>
      </w:pPr>
      <w:r w:rsidRPr="00BB13D3">
        <w:t>grinders</w:t>
      </w:r>
    </w:p>
    <w:p w:rsidR="00000000" w:rsidRPr="00BB13D3" w:rsidP="00BB13D3">
      <w:pPr>
        <w:pStyle w:val="ListBullet2"/>
      </w:pPr>
      <w:r w:rsidRPr="00BB13D3">
        <w:t>mortisers</w:t>
      </w:r>
    </w:p>
    <w:p w:rsidR="00000000" w:rsidRPr="00BB13D3" w:rsidP="00BB13D3">
      <w:pPr>
        <w:pStyle w:val="ListBullet2"/>
      </w:pPr>
      <w:r w:rsidRPr="00BB13D3">
        <w:t>multi-drill machine</w:t>
      </w:r>
    </w:p>
    <w:p w:rsidR="00000000" w:rsidRPr="00BB13D3" w:rsidP="00BB13D3">
      <w:pPr>
        <w:pStyle w:val="ListBullet2"/>
      </w:pPr>
      <w:r w:rsidRPr="00BB13D3">
        <w:t>rip saws</w:t>
      </w:r>
    </w:p>
    <w:p w:rsidR="00000000" w:rsidRPr="00BB13D3" w:rsidP="00BB13D3">
      <w:pPr>
        <w:pStyle w:val="ListBullet2"/>
      </w:pPr>
      <w:r w:rsidRPr="00BB13D3">
        <w:t>table sanders</w:t>
      </w:r>
    </w:p>
    <w:p w:rsidR="00000000" w:rsidRPr="00BB13D3" w:rsidP="00BB13D3">
      <w:pPr>
        <w:pStyle w:val="ListBullet2"/>
      </w:pPr>
      <w:r w:rsidRPr="00BB13D3">
        <w:t>thicknessers</w:t>
      </w:r>
    </w:p>
    <w:p w:rsidR="00000000" w:rsidRPr="00BB13D3" w:rsidP="00BB13D3">
      <w:pPr>
        <w:pStyle w:val="ListBullet2"/>
      </w:pPr>
      <w:r w:rsidRPr="00BB13D3">
        <w:t>panel saws</w:t>
      </w:r>
    </w:p>
    <w:p w:rsidR="00000000" w:rsidRPr="00BB13D3" w:rsidP="00BB13D3">
      <w:pPr>
        <w:pStyle w:val="ListBullet2"/>
      </w:pPr>
      <w:r w:rsidRPr="00BB13D3">
        <w:t>vertical and horizontal drills</w:t>
      </w:r>
    </w:p>
    <w:p w:rsidR="00000000" w:rsidRPr="00BB13D3" w:rsidP="00BB13D3">
      <w:pPr>
        <w:pStyle w:val="ListBullet"/>
      </w:pPr>
      <w:r w:rsidRPr="00BB13D3">
        <w:t>types of tools and equipment required when using static machines</w:t>
      </w:r>
    </w:p>
    <w:p w:rsidR="00000000" w:rsidRPr="00BB13D3" w:rsidP="00BB13D3">
      <w:pPr>
        <w:pStyle w:val="ListBullet"/>
      </w:pPr>
      <w:r w:rsidRPr="00BB13D3">
        <w:t>common materials processed using static machines to produce components</w:t>
      </w:r>
    </w:p>
    <w:p w:rsidR="00000000" w:rsidRPr="00BB13D3" w:rsidP="00BB13D3">
      <w:pPr>
        <w:pStyle w:val="ListBullet"/>
      </w:pPr>
      <w:r w:rsidRPr="00BB13D3">
        <w:t>basic maintenance of static machines.</w:t>
      </w:r>
    </w:p>
    <w:p w:rsidR="00000000" w:rsidRPr="00BB13D3" w:rsidP="00BB13D3">
      <w:pPr>
        <w:pStyle w:val="AllowPageBreak"/>
      </w:pPr>
    </w:p>
    <w:p w:rsidR="00000000" w:rsidRPr="00BB13D3" w:rsidP="00BB13D3">
      <w:pPr>
        <w:pStyle w:val="Heading1"/>
      </w:pPr>
      <w:bookmarkStart w:id="4" w:name="O_1294258"/>
      <w:bookmarkEnd w:id="4"/>
      <w:r w:rsidRPr="00BB13D3">
        <w:t>Assessment Conditions</w:t>
      </w:r>
    </w:p>
    <w:p w:rsidR="00000000" w:rsidRPr="00BB13D3" w:rsidP="00F20763">
      <w:pPr>
        <w:pStyle w:val="BodyText"/>
      </w:pPr>
      <w:r w:rsidRPr="00BB13D3">
        <w:t xml:space="preserve">Assessors must meet the requirements for assessors contained in the Standards for Registered Training Organisations. </w:t>
      </w:r>
    </w:p>
    <w:p w:rsidR="00000000" w:rsidRPr="00BB13D3" w:rsidP="00F20763">
      <w:pPr>
        <w:pStyle w:val="BodyText"/>
      </w:pPr>
      <w:r w:rsidRPr="00BB13D3">
        <w:t>This unit must be assessed in the workplace or a close simu</w:t>
      </w:r>
      <w:r w:rsidRPr="00BB13D3">
        <w:t>lation reflecting workplace conditions and standards, materials, equipment, activities, responsibilities, procedures, safety requirements and environmental considerations.</w:t>
      </w:r>
    </w:p>
    <w:p w:rsidR="00000000" w:rsidRPr="00BB13D3" w:rsidP="00BB13D3">
      <w:pPr>
        <w:pStyle w:val="Heading1"/>
      </w:pPr>
      <w:bookmarkStart w:id="5" w:name="O_1294275"/>
      <w:bookmarkEnd w:id="5"/>
      <w:r w:rsidRPr="00BB13D3">
        <w:t>Links</w:t>
      </w:r>
    </w:p>
    <w:p w:rsidR="00000000" w:rsidRPr="00BB13D3" w:rsidP="00F20763">
      <w:pPr>
        <w:pStyle w:val="BodyText"/>
      </w:pPr>
      <w:r w:rsidRPr="00BB13D3">
        <w:t>Companion volumes to this training package are available at</w:t>
      </w:r>
      <w:r w:rsidRPr="00BB13D3">
        <w:t xml:space="preserve">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153E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B13D3" w:rsidP="00BB13D3"/>
    <w:sectPr w:rsidSect="00BB13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3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3D3" w:rsidRPr="00F20763" w:rsidP="00F207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3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763" w:rsidP="00BB13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20763" w:rsidP="00BB13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20763" w:rsidP="00BB13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3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7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13D3" w:rsidRPr="00F20763" w:rsidP="00F207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3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763" w:rsidRPr="002D2AF8" w:rsidP="00BB13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CPCCJN3100 Process materials to produce components using static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20763" w:rsidP="00BB13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52F9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A6C3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6026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13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13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13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13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13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13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13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13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13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13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13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13D3"/>
  </w:style>
  <w:style w:type="character" w:customStyle="1" w:styleId="Heading1Char">
    <w:name w:val="Heading 1 Char"/>
    <w:basedOn w:val="DefaultParagraphFont"/>
    <w:link w:val="Heading1"/>
    <w:rsid w:val="00BB13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13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13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13D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B13D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B13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13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13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13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13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13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13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13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13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13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13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13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13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13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13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13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13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13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13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13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13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13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B13D3"/>
    <w:rPr>
      <w:b/>
      <w:spacing w:val="0"/>
    </w:rPr>
  </w:style>
  <w:style w:type="paragraph" w:customStyle="1" w:styleId="SuperTitle">
    <w:name w:val="SuperTitle"/>
    <w:basedOn w:val="Title"/>
    <w:rsid w:val="00BB13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13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13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13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13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13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13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13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13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13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13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13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13D3"/>
    <w:rPr>
      <w:i/>
    </w:rPr>
  </w:style>
  <w:style w:type="paragraph" w:styleId="Caption">
    <w:name w:val="caption"/>
    <w:basedOn w:val="BodyText"/>
    <w:next w:val="Normal"/>
    <w:qFormat/>
    <w:rsid w:val="00BB13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13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13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13D3"/>
  </w:style>
  <w:style w:type="paragraph" w:styleId="TableofFigures">
    <w:name w:val="table of figures"/>
    <w:basedOn w:val="Normal"/>
    <w:next w:val="Normal"/>
    <w:semiHidden/>
    <w:rsid w:val="00BB13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13D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B13D3"/>
    <w:rPr>
      <w:rFonts w:ascii="Wingdings" w:hAnsi="Wingdings"/>
    </w:rPr>
  </w:style>
  <w:style w:type="paragraph" w:customStyle="1" w:styleId="TableHeading">
    <w:name w:val="Table Heading"/>
    <w:basedOn w:val="HeadingBase"/>
    <w:rsid w:val="00BB13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13D3"/>
    <w:rPr>
      <w:color w:val="0033CC"/>
      <w:u w:val="none"/>
    </w:rPr>
  </w:style>
  <w:style w:type="paragraph" w:customStyle="1" w:styleId="BodyTextRight">
    <w:name w:val="Body Text Right"/>
    <w:basedOn w:val="BodyText"/>
    <w:rsid w:val="00BB13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13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13D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13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13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13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13D3"/>
    <w:rPr>
      <w:sz w:val="32"/>
    </w:rPr>
  </w:style>
  <w:style w:type="paragraph" w:customStyle="1" w:styleId="HeadingProcedure">
    <w:name w:val="Heading Procedure"/>
    <w:basedOn w:val="HeadingBase"/>
    <w:next w:val="Normal"/>
    <w:rsid w:val="00BB13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13D3"/>
    <w:pPr>
      <w:spacing w:before="60" w:after="60"/>
    </w:pPr>
  </w:style>
  <w:style w:type="paragraph" w:styleId="ListContinue">
    <w:name w:val="List Continue"/>
    <w:basedOn w:val="List"/>
    <w:rsid w:val="00BB13D3"/>
    <w:pPr>
      <w:ind w:firstLine="0"/>
    </w:pPr>
  </w:style>
  <w:style w:type="paragraph" w:customStyle="1" w:styleId="ListNote">
    <w:name w:val="List Note"/>
    <w:basedOn w:val="List"/>
    <w:rsid w:val="00BB13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13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13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13D3"/>
    <w:rPr>
      <w:rFonts w:ascii="Courier New" w:hAnsi="Courier New"/>
    </w:rPr>
  </w:style>
  <w:style w:type="paragraph" w:customStyle="1" w:styleId="NoteBullet">
    <w:name w:val="Note Bullet"/>
    <w:basedOn w:val="Note"/>
    <w:rsid w:val="00BB13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13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13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13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13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13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13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13D3"/>
    <w:rPr>
      <w:b/>
      <w:smallCaps/>
    </w:rPr>
  </w:style>
  <w:style w:type="paragraph" w:customStyle="1" w:styleId="TableListNumber">
    <w:name w:val="Table List Number"/>
    <w:basedOn w:val="ListNumber"/>
    <w:rsid w:val="00BB13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13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13D3"/>
    <w:pPr>
      <w:numPr>
        <w:numId w:val="9"/>
      </w:numPr>
    </w:pPr>
  </w:style>
  <w:style w:type="paragraph" w:customStyle="1" w:styleId="ListAlpha2">
    <w:name w:val="List Alpha 2"/>
    <w:basedOn w:val="List2"/>
    <w:rsid w:val="00BB13D3"/>
    <w:pPr>
      <w:numPr>
        <w:numId w:val="8"/>
      </w:numPr>
    </w:pPr>
  </w:style>
  <w:style w:type="paragraph" w:styleId="List2">
    <w:name w:val="List 2"/>
    <w:basedOn w:val="BodyText"/>
    <w:rsid w:val="00BB13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13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13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13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13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13D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13D3"/>
    <w:pPr>
      <w:numPr>
        <w:numId w:val="4"/>
      </w:numPr>
    </w:pPr>
  </w:style>
  <w:style w:type="paragraph" w:styleId="ListContinue2">
    <w:name w:val="List Continue 2"/>
    <w:basedOn w:val="List2"/>
    <w:rsid w:val="00BB13D3"/>
    <w:pPr>
      <w:ind w:firstLine="0"/>
    </w:pPr>
  </w:style>
  <w:style w:type="paragraph" w:styleId="ListContinue3">
    <w:name w:val="List Continue 3"/>
    <w:basedOn w:val="List3"/>
    <w:rsid w:val="00BB13D3"/>
    <w:pPr>
      <w:ind w:left="1021" w:firstLine="0"/>
    </w:pPr>
  </w:style>
  <w:style w:type="paragraph" w:styleId="ListContinue4">
    <w:name w:val="List Continue 4"/>
    <w:basedOn w:val="List4"/>
    <w:rsid w:val="00BB13D3"/>
    <w:pPr>
      <w:ind w:firstLine="0"/>
    </w:pPr>
  </w:style>
  <w:style w:type="paragraph" w:styleId="ListContinue5">
    <w:name w:val="List Continue 5"/>
    <w:basedOn w:val="List5"/>
    <w:rsid w:val="00BB13D3"/>
    <w:pPr>
      <w:ind w:firstLine="0"/>
    </w:pPr>
  </w:style>
  <w:style w:type="paragraph" w:styleId="ListNumber3">
    <w:name w:val="List Number 3"/>
    <w:basedOn w:val="List3"/>
    <w:rsid w:val="00BB13D3"/>
    <w:pPr>
      <w:numPr>
        <w:numId w:val="5"/>
      </w:numPr>
    </w:pPr>
  </w:style>
  <w:style w:type="paragraph" w:styleId="ListNumber4">
    <w:name w:val="List Number 4"/>
    <w:basedOn w:val="List4"/>
    <w:rsid w:val="00BB13D3"/>
    <w:pPr>
      <w:numPr>
        <w:numId w:val="6"/>
      </w:numPr>
    </w:pPr>
  </w:style>
  <w:style w:type="paragraph" w:styleId="ListNumber5">
    <w:name w:val="List Number 5"/>
    <w:basedOn w:val="List5"/>
    <w:rsid w:val="00BB13D3"/>
    <w:pPr>
      <w:numPr>
        <w:numId w:val="7"/>
      </w:numPr>
    </w:pPr>
  </w:style>
  <w:style w:type="paragraph" w:styleId="BlockText">
    <w:name w:val="Block Text"/>
    <w:basedOn w:val="Normal"/>
    <w:rsid w:val="00BB13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13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13D3"/>
    <w:rPr>
      <w:sz w:val="16"/>
      <w:vertAlign w:val="superscript"/>
    </w:rPr>
  </w:style>
  <w:style w:type="character" w:customStyle="1" w:styleId="Symbols">
    <w:name w:val="Symbols"/>
    <w:basedOn w:val="DefaultParagraphFont"/>
    <w:rsid w:val="00BB13D3"/>
    <w:rPr>
      <w:rFonts w:ascii="Symbol" w:hAnsi="Symbol"/>
    </w:rPr>
  </w:style>
  <w:style w:type="character" w:customStyle="1" w:styleId="MenuOptions">
    <w:name w:val="Menu Options"/>
    <w:basedOn w:val="DefaultParagraphFont"/>
    <w:rsid w:val="00BB13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13D3"/>
    <w:rPr>
      <w:b/>
    </w:rPr>
  </w:style>
  <w:style w:type="character" w:customStyle="1" w:styleId="Underlined">
    <w:name w:val="Underlined"/>
    <w:basedOn w:val="DefaultParagraphFont"/>
    <w:rsid w:val="00BB13D3"/>
    <w:rPr>
      <w:u w:val="single"/>
    </w:rPr>
  </w:style>
  <w:style w:type="paragraph" w:customStyle="1" w:styleId="TableBodyTextRight">
    <w:name w:val="Table Body Text Right"/>
    <w:basedOn w:val="TableBodyText"/>
    <w:rsid w:val="00BB13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13D3"/>
    <w:rPr>
      <w:sz w:val="18"/>
    </w:rPr>
  </w:style>
  <w:style w:type="paragraph" w:customStyle="1" w:styleId="BodySmallRight">
    <w:name w:val="Body Small Right"/>
    <w:basedOn w:val="BodyTextRight"/>
    <w:rsid w:val="00BB13D3"/>
    <w:rPr>
      <w:sz w:val="18"/>
      <w:szCs w:val="18"/>
    </w:rPr>
  </w:style>
  <w:style w:type="paragraph" w:customStyle="1" w:styleId="MarginEdition">
    <w:name w:val="Margin Edition"/>
    <w:basedOn w:val="MarginNote"/>
    <w:rsid w:val="00BB13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13D3"/>
    <w:rPr>
      <w:sz w:val="2"/>
      <w:szCs w:val="2"/>
    </w:rPr>
  </w:style>
  <w:style w:type="character" w:customStyle="1" w:styleId="Small">
    <w:name w:val="Small"/>
    <w:basedOn w:val="DefaultParagraphFont"/>
    <w:rsid w:val="00BB13D3"/>
    <w:rPr>
      <w:sz w:val="16"/>
    </w:rPr>
  </w:style>
  <w:style w:type="paragraph" w:customStyle="1" w:styleId="WideTable">
    <w:name w:val="Wide Table"/>
    <w:basedOn w:val="Normal"/>
    <w:rsid w:val="00BB13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13D3"/>
  </w:style>
  <w:style w:type="paragraph" w:styleId="Quote">
    <w:name w:val="Quote"/>
    <w:basedOn w:val="Heading1"/>
    <w:link w:val="QuoteChar"/>
    <w:qFormat/>
    <w:rsid w:val="00BB13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13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13D3"/>
    <w:pPr>
      <w:pageBreakBefore/>
    </w:pPr>
  </w:style>
  <w:style w:type="paragraph" w:customStyle="1" w:styleId="Border">
    <w:name w:val="Border"/>
    <w:basedOn w:val="Normal"/>
    <w:qFormat/>
    <w:rsid w:val="00BB13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13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13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13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13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13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13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13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13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13D3"/>
    <w:rPr>
      <w:u w:val="single"/>
    </w:rPr>
  </w:style>
  <w:style w:type="character" w:customStyle="1" w:styleId="BoldandItalics">
    <w:name w:val="Bold and Italics"/>
    <w:qFormat/>
    <w:rsid w:val="00BB13D3"/>
    <w:rPr>
      <w:b/>
      <w:i/>
      <w:u w:val="none"/>
    </w:rPr>
  </w:style>
  <w:style w:type="paragraph" w:styleId="BalloonText">
    <w:name w:val="Balloon Text"/>
    <w:basedOn w:val="Normal"/>
    <w:link w:val="BalloonTextChar"/>
    <w:rsid w:val="00BB13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13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13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13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13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13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13D3"/>
    <w:pPr>
      <w:spacing w:before="0" w:after="0"/>
    </w:pPr>
  </w:style>
  <w:style w:type="paragraph" w:customStyle="1" w:styleId="BodyTextBold">
    <w:name w:val="Body Text Bold"/>
    <w:basedOn w:val="BodyText"/>
    <w:qFormat/>
    <w:rsid w:val="00BB13D3"/>
    <w:rPr>
      <w:b/>
    </w:rPr>
  </w:style>
  <w:style w:type="character" w:styleId="Hyperlink">
    <w:name w:val="Hyperlink"/>
    <w:basedOn w:val="DefaultParagraphFont"/>
    <w:uiPriority w:val="99"/>
    <w:unhideWhenUsed/>
    <w:rsid w:val="00F207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321</Words>
  <Characters>2225</Characters>
  <Application>Microsoft Office Word</Application>
  <DocSecurity>0</DocSecurity>
  <Lines>76</Lines>
  <Paragraphs>60</Paragraphs>
  <ScaleCrop>false</ScaleCrop>
  <Company>Author-it Software Corporation Ltd.</Company>
  <LinksUpToDate>false</LinksUpToDate>
  <CharactersWithSpaces>2486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CPCCJN3100 Process materials to produce components using static machines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2024-12-24T01:19:00Z</dcterms:created>
  <dcterms:modified xsi:type="dcterms:W3CDTF">2024-12-24T01:19:00Z</dcterms:modified>
</cp:coreProperties>
</file>