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92423" w:rsidP="00592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CPCCJN3004 Manufacture and assemble joinery components</w:t>
      </w:r>
      <w:r>
        <w:fldChar w:fldCharType="end"/>
      </w:r>
    </w:p>
    <w:p w:rsidR="00592423" w:rsidP="00592423">
      <w:pPr>
        <w:pStyle w:val="Version"/>
        <w:sectPr w:rsidSect="00282A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282A5F" w:rsidP="00282A5F">
      <w:pPr>
        <w:pStyle w:val="SuperHeading"/>
      </w:pPr>
      <w:r w:rsidRPr="00282A5F">
        <w:t>CPCCJN3004 Manufacture and assemble joinery components</w:t>
      </w:r>
    </w:p>
    <w:p w:rsidR="00000000" w:rsidRPr="00282A5F" w:rsidP="00282A5F">
      <w:pPr>
        <w:pStyle w:val="Heading1"/>
      </w:pPr>
      <w:bookmarkStart w:id="1" w:name="O_1294321"/>
      <w:bookmarkEnd w:id="1"/>
      <w:r w:rsidRPr="00282A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Updated reference to general construction induction training program.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A5F" w:rsidP="00282A5F">
            <w:pPr>
              <w:pStyle w:val="BodyText"/>
            </w:pPr>
            <w:r w:rsidRPr="00282A5F">
              <w:t>This version first released with CPC Construction, Plumbing and Services Training Package Release 6.1.</w:t>
            </w:r>
          </w:p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Rectified PC 3.1 from ‘</w:t>
            </w:r>
            <w:r w:rsidRPr="00282A5F">
              <w:t>components in their assembled positions’ to Check components for accuracy, quality and suitability by dry-assembling components in their assembled positions</w:t>
            </w:r>
            <w:r>
              <w:t>’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A5F" w:rsidP="00282A5F">
            <w:pPr>
              <w:pStyle w:val="BodyText"/>
            </w:pPr>
            <w:r w:rsidRPr="00282A5F">
              <w:t>This version first released with CPC Construction, Plumbing and Services Training Packa</w:t>
            </w:r>
            <w:r w:rsidRPr="00282A5F">
              <w:t>ge Release 5.0.</w:t>
            </w:r>
          </w:p>
          <w:p w:rsidR="00000000" w:rsidRPr="00282A5F" w:rsidP="00282A5F">
            <w:pPr>
              <w:pStyle w:val="BodyText"/>
            </w:pPr>
            <w:r w:rsidRPr="00282A5F">
              <w:t>Supersedes and is equivalent to CPCCJN3004A Manufacture joinery components.  Title change.  Updated to meet the Standards for Training Packages 2012.</w:t>
            </w:r>
          </w:p>
        </w:tc>
      </w:tr>
    </w:tbl>
    <w:p w:rsidR="00000000" w:rsidRPr="00282A5F" w:rsidP="00282A5F">
      <w:pPr>
        <w:pStyle w:val="BodyText"/>
      </w:pPr>
    </w:p>
    <w:p w:rsidR="00000000" w:rsidRPr="00282A5F" w:rsidP="00282A5F">
      <w:pPr>
        <w:pStyle w:val="AllowPageBreak"/>
      </w:pPr>
    </w:p>
    <w:p w:rsidR="00000000" w:rsidRPr="00282A5F" w:rsidP="00282A5F">
      <w:pPr>
        <w:pStyle w:val="Heading1"/>
      </w:pPr>
      <w:bookmarkStart w:id="2" w:name="O_1294320"/>
      <w:bookmarkEnd w:id="2"/>
      <w:r w:rsidRPr="00282A5F">
        <w:t>Application</w:t>
      </w:r>
    </w:p>
    <w:p w:rsidR="00000000" w:rsidRPr="00282A5F" w:rsidP="00592423">
      <w:pPr>
        <w:pStyle w:val="BodyText"/>
      </w:pPr>
      <w:r w:rsidRPr="00282A5F">
        <w:t>This unit of competency specifies the skills and knowledg</w:t>
      </w:r>
      <w:r w:rsidRPr="00282A5F">
        <w:t xml:space="preserve">e required to carry out machining and manufacturing and assembling joinery components, meeting all relevant requirements of Australian Standards, work health and safety (WHS), and Commonwealth and state or territory legislation. </w:t>
      </w:r>
    </w:p>
    <w:p w:rsidR="00000000" w:rsidRPr="00282A5F" w:rsidP="00592423">
      <w:pPr>
        <w:pStyle w:val="BodyText"/>
      </w:pPr>
      <w:r w:rsidRPr="00282A5F">
        <w:t xml:space="preserve">Completion of the general </w:t>
      </w:r>
      <w:r w:rsidRPr="00282A5F">
        <w:t xml:space="preserve">construction induction training program specified by the model Code of Practice for Construction Work is required for any person who is to carry out construction work. Achievement of </w:t>
      </w:r>
      <w:r w:rsidRPr="00282A5F">
        <w:rPr>
          <w:rStyle w:val="Emphasis"/>
        </w:rPr>
        <w:t>CPCWHS1001</w:t>
      </w:r>
      <w:r w:rsidRPr="00282A5F">
        <w:t xml:space="preserve"> </w:t>
      </w:r>
      <w:r w:rsidRPr="00282A5F">
        <w:rPr>
          <w:rStyle w:val="Emphasis"/>
        </w:rPr>
        <w:t>Prepare to work safely in the construction industry</w:t>
      </w:r>
      <w:r w:rsidRPr="00282A5F">
        <w:t xml:space="preserve"> meets this</w:t>
      </w:r>
      <w:r w:rsidRPr="00282A5F">
        <w:t xml:space="preserve"> requirement.</w:t>
      </w:r>
    </w:p>
    <w:p w:rsidR="00000000" w:rsidRPr="00282A5F" w:rsidP="00592423">
      <w:pPr>
        <w:pStyle w:val="BodyText"/>
      </w:pPr>
      <w:r w:rsidRPr="00282A5F">
        <w:t>No licensing, legislative or certification requirements apply to this unit at the time of publication.</w:t>
      </w:r>
    </w:p>
    <w:p w:rsidR="00000000" w:rsidRPr="00282A5F" w:rsidP="00282A5F">
      <w:pPr>
        <w:pStyle w:val="Heading1"/>
      </w:pPr>
      <w:bookmarkStart w:id="3" w:name="O_1294319"/>
      <w:bookmarkEnd w:id="3"/>
      <w:r w:rsidRPr="00282A5F">
        <w:t>Pre-requisite Unit</w:t>
      </w:r>
    </w:p>
    <w:p w:rsidR="00000000" w:rsidRPr="00282A5F" w:rsidP="00592423">
      <w:pPr>
        <w:pStyle w:val="BodyText"/>
      </w:pPr>
      <w:r w:rsidRPr="00282A5F">
        <w:t>CPCCWHS2001 Apply WHS requirements, policies and procedures in the construction industry</w:t>
      </w:r>
    </w:p>
    <w:p w:rsidR="00000000" w:rsidRPr="00282A5F" w:rsidP="00282A5F">
      <w:pPr>
        <w:pStyle w:val="Heading1"/>
      </w:pPr>
      <w:bookmarkStart w:id="4" w:name="O_1294318"/>
      <w:bookmarkEnd w:id="4"/>
      <w:r w:rsidRPr="00282A5F">
        <w:t>Unit Sector</w:t>
      </w:r>
    </w:p>
    <w:p w:rsidR="00000000" w:rsidRPr="00282A5F" w:rsidP="00592423">
      <w:pPr>
        <w:pStyle w:val="BodyText"/>
      </w:pPr>
      <w:r w:rsidRPr="00282A5F">
        <w:t>Carpentry and Joinery</w:t>
      </w:r>
    </w:p>
    <w:p w:rsidR="00000000" w:rsidRPr="00282A5F" w:rsidP="00282A5F">
      <w:pPr>
        <w:pStyle w:val="Heading1"/>
      </w:pPr>
      <w:bookmarkStart w:id="5" w:name="O_1294317"/>
      <w:bookmarkEnd w:id="5"/>
      <w:r w:rsidRPr="00282A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Performance criteria describe what needs to be done to demonstrate achievement of the element.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Plan and prepare.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Read and interpret work instructions and plan sequence of work.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 xml:space="preserve">Plan all work to comply with laws and regulations, Australian Standards, work health and safety (WHS) and environmental requirements, manufacturers’ </w:t>
            </w:r>
            <w:r w:rsidRPr="00282A5F">
              <w:t>specifications, workplace requirements, drawings and specifications.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Select tools and equipment, check for serviceability and report any faults.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Select and use personal protective equipment (PPE) for each part of the task.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Inspect workplace, assess hazards and apply risk controls.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Select materials required for task, calculate quantities, handle safely and prepare and position ready for use.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Manufacture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Determine types of component parts from working drawings and specifications.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Select processes for manufacture, joining techniques and components.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Select machines to be used and plan sequence of machining.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Check safety requirements for each machine for compliance with WHS requirements and AS 1473 Guarding and safe use of woodworking machinery.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Determine space requirements for manufacture of components.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Use machine to manufacture components to w</w:t>
            </w:r>
            <w:r w:rsidRPr="00282A5F">
              <w:t>orking drawings and specifications.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Assemble components.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 xml:space="preserve">Check components for accuracy, quality and suitability </w:t>
            </w:r>
            <w:r w:rsidRPr="00282A5F">
              <w:t>by dry-assembling components in their assembled positions.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Assemble and secure components using adhesive and mechanical fasteners to specification.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Check assembled units for square, free of wind and with adhesive removed.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Check and assembled units and prepare for packaging.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Inspect assembled units for faults and take appropriate remedial action.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Make units ready for packaging by protecting material edges and surfaces and stacking.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Clean up, me</w:t>
            </w:r>
            <w:r w:rsidRPr="00282A5F">
              <w:t>eting all legislative and workplace requirements for safety, waste disposal, recycling and re-use and materials handling.</w:t>
            </w:r>
          </w:p>
        </w:tc>
      </w:tr>
      <w:tr w:rsidTr="00282A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82A5F">
            <w:pPr>
              <w:pStyle w:val="BodyText"/>
              <w:rPr>
                <w:lang w:val="en-NZ"/>
              </w:rPr>
            </w:pPr>
            <w:r w:rsidRPr="00282A5F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82A5F" w:rsidP="00282A5F">
            <w:pPr>
              <w:pStyle w:val="BodyText"/>
            </w:pPr>
            <w:r w:rsidRPr="00282A5F">
              <w:t>Check, maintain and store tools and equipment and report any faults.</w:t>
            </w:r>
          </w:p>
        </w:tc>
      </w:tr>
    </w:tbl>
    <w:p w:rsidR="00000000" w:rsidRPr="00282A5F" w:rsidP="00282A5F">
      <w:pPr>
        <w:pStyle w:val="BodyText"/>
      </w:pPr>
    </w:p>
    <w:p w:rsidR="00000000" w:rsidRPr="00282A5F" w:rsidP="00282A5F">
      <w:pPr>
        <w:pStyle w:val="AllowPageBreak"/>
      </w:pPr>
    </w:p>
    <w:p w:rsidR="00000000" w:rsidRPr="00282A5F" w:rsidP="00282A5F">
      <w:pPr>
        <w:pStyle w:val="Heading1"/>
      </w:pPr>
      <w:bookmarkStart w:id="6" w:name="O_1294316"/>
      <w:bookmarkEnd w:id="6"/>
      <w:r w:rsidRPr="00282A5F">
        <w:t>Foundation Skills</w:t>
      </w:r>
    </w:p>
    <w:p w:rsidR="00000000" w:rsidRPr="00282A5F" w:rsidP="00592423">
      <w:pPr>
        <w:pStyle w:val="BodyText"/>
      </w:pPr>
      <w:r w:rsidRPr="00282A5F">
        <w:t xml:space="preserve">Foundation skills essential to performance are explicit in the performance criteria of this unit of competency. </w:t>
      </w:r>
    </w:p>
    <w:p w:rsidR="00000000" w:rsidRPr="00282A5F" w:rsidP="00282A5F">
      <w:pPr>
        <w:pStyle w:val="Heading1"/>
      </w:pPr>
      <w:bookmarkStart w:id="7" w:name="O_1294315"/>
      <w:bookmarkEnd w:id="7"/>
      <w:r w:rsidRPr="00282A5F">
        <w:t>Unit Mapping Information</w:t>
      </w:r>
    </w:p>
    <w:p w:rsidR="00000000" w:rsidRPr="00282A5F" w:rsidP="00592423">
      <w:pPr>
        <w:pStyle w:val="BodyText"/>
      </w:pPr>
      <w:r w:rsidRPr="00282A5F">
        <w:t>Supersedes and is equivalent to CPCCJN3004A Manufacture joinery components.</w:t>
      </w:r>
    </w:p>
    <w:p w:rsidR="00000000" w:rsidRPr="00282A5F" w:rsidP="00282A5F">
      <w:pPr>
        <w:pStyle w:val="Heading1"/>
      </w:pPr>
      <w:bookmarkStart w:id="8" w:name="O_1294322"/>
      <w:bookmarkEnd w:id="8"/>
      <w:r w:rsidRPr="00282A5F">
        <w:t>Link</w:t>
      </w:r>
      <w:r w:rsidRPr="00282A5F">
        <w:t>s</w:t>
      </w:r>
    </w:p>
    <w:p w:rsidR="00000000" w:rsidRPr="00282A5F" w:rsidP="00592423">
      <w:pPr>
        <w:pStyle w:val="BodyText"/>
      </w:pPr>
      <w:r w:rsidRPr="00282A5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045BB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82A5F" w:rsidP="00282A5F"/>
    <w:sectPr w:rsidSect="00282A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5F" w:rsidRPr="00592423" w:rsidP="00592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423" w:rsidP="00282A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92423" w:rsidP="00282A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92423" w:rsidP="00282A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82A5F" w:rsidRPr="00592423" w:rsidP="00592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2A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2423" w:rsidRPr="002D2AF8" w:rsidP="00282A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CPCCJN3004 Manufacture and assemble joinery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592423" w:rsidP="00282A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2A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82A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82A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82A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82A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82A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82A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82A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82A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82A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82A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82A5F"/>
  </w:style>
  <w:style w:type="character" w:customStyle="1" w:styleId="Heading1Char">
    <w:name w:val="Heading 1 Char"/>
    <w:basedOn w:val="DefaultParagraphFont"/>
    <w:link w:val="Heading1"/>
    <w:rsid w:val="00282A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82A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82A5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282A5F"/>
    <w:rPr>
      <w:i/>
    </w:rPr>
  </w:style>
  <w:style w:type="paragraph" w:customStyle="1" w:styleId="SuperHeading">
    <w:name w:val="SuperHeading"/>
    <w:basedOn w:val="Normal"/>
    <w:rsid w:val="00282A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82A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82A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82A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82A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82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82A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82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82A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82A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82A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82A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82A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82A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82A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82A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82A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82A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82A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82A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82A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82A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82A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82A5F"/>
    <w:rPr>
      <w:b/>
      <w:spacing w:val="0"/>
    </w:rPr>
  </w:style>
  <w:style w:type="paragraph" w:customStyle="1" w:styleId="SuperTitle">
    <w:name w:val="SuperTitle"/>
    <w:basedOn w:val="Title"/>
    <w:rsid w:val="00282A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82A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82A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82A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82A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82A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82A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82A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82A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82A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82A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82A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82A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82A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82A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82A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82A5F"/>
  </w:style>
  <w:style w:type="paragraph" w:styleId="TableofFigures">
    <w:name w:val="table of figures"/>
    <w:basedOn w:val="Normal"/>
    <w:next w:val="Normal"/>
    <w:semiHidden/>
    <w:rsid w:val="00282A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82A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82A5F"/>
    <w:rPr>
      <w:rFonts w:ascii="Wingdings" w:hAnsi="Wingdings"/>
    </w:rPr>
  </w:style>
  <w:style w:type="paragraph" w:customStyle="1" w:styleId="TableHeading">
    <w:name w:val="Table Heading"/>
    <w:basedOn w:val="HeadingBase"/>
    <w:rsid w:val="00282A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82A5F"/>
    <w:rPr>
      <w:color w:val="0033CC"/>
      <w:u w:val="none"/>
    </w:rPr>
  </w:style>
  <w:style w:type="paragraph" w:customStyle="1" w:styleId="BodyTextRight">
    <w:name w:val="Body Text Right"/>
    <w:basedOn w:val="BodyText"/>
    <w:rsid w:val="00282A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82A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82A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82A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82A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82A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82A5F"/>
    <w:rPr>
      <w:sz w:val="32"/>
    </w:rPr>
  </w:style>
  <w:style w:type="paragraph" w:customStyle="1" w:styleId="HeadingProcedure">
    <w:name w:val="Heading Procedure"/>
    <w:basedOn w:val="HeadingBase"/>
    <w:next w:val="Normal"/>
    <w:rsid w:val="00282A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82A5F"/>
    <w:pPr>
      <w:spacing w:before="60" w:after="60"/>
    </w:pPr>
  </w:style>
  <w:style w:type="paragraph" w:styleId="ListContinue">
    <w:name w:val="List Continue"/>
    <w:basedOn w:val="List"/>
    <w:rsid w:val="00282A5F"/>
    <w:pPr>
      <w:ind w:firstLine="0"/>
    </w:pPr>
  </w:style>
  <w:style w:type="paragraph" w:customStyle="1" w:styleId="ListNote">
    <w:name w:val="List Note"/>
    <w:basedOn w:val="List"/>
    <w:rsid w:val="00282A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82A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82A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82A5F"/>
    <w:rPr>
      <w:rFonts w:ascii="Courier New" w:hAnsi="Courier New"/>
    </w:rPr>
  </w:style>
  <w:style w:type="paragraph" w:customStyle="1" w:styleId="NoteBullet">
    <w:name w:val="Note Bullet"/>
    <w:basedOn w:val="Note"/>
    <w:rsid w:val="00282A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82A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82A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82A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82A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82A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82A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82A5F"/>
    <w:rPr>
      <w:b/>
      <w:smallCaps/>
    </w:rPr>
  </w:style>
  <w:style w:type="paragraph" w:customStyle="1" w:styleId="TableListNumber">
    <w:name w:val="Table List Number"/>
    <w:basedOn w:val="ListNumber"/>
    <w:rsid w:val="00282A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82A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82A5F"/>
    <w:pPr>
      <w:numPr>
        <w:numId w:val="7"/>
      </w:numPr>
    </w:pPr>
  </w:style>
  <w:style w:type="paragraph" w:customStyle="1" w:styleId="ListAlpha2">
    <w:name w:val="List Alpha 2"/>
    <w:basedOn w:val="List2"/>
    <w:rsid w:val="00282A5F"/>
    <w:pPr>
      <w:numPr>
        <w:numId w:val="6"/>
      </w:numPr>
    </w:pPr>
  </w:style>
  <w:style w:type="paragraph" w:styleId="List2">
    <w:name w:val="List 2"/>
    <w:basedOn w:val="BodyText"/>
    <w:rsid w:val="00282A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82A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82A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82A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82A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82A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82A5F"/>
    <w:pPr>
      <w:numPr>
        <w:numId w:val="2"/>
      </w:numPr>
    </w:pPr>
  </w:style>
  <w:style w:type="paragraph" w:styleId="ListContinue2">
    <w:name w:val="List Continue 2"/>
    <w:basedOn w:val="List2"/>
    <w:rsid w:val="00282A5F"/>
    <w:pPr>
      <w:ind w:firstLine="0"/>
    </w:pPr>
  </w:style>
  <w:style w:type="paragraph" w:styleId="ListContinue3">
    <w:name w:val="List Continue 3"/>
    <w:basedOn w:val="List3"/>
    <w:rsid w:val="00282A5F"/>
    <w:pPr>
      <w:ind w:left="1021" w:firstLine="0"/>
    </w:pPr>
  </w:style>
  <w:style w:type="paragraph" w:styleId="ListContinue4">
    <w:name w:val="List Continue 4"/>
    <w:basedOn w:val="List4"/>
    <w:rsid w:val="00282A5F"/>
    <w:pPr>
      <w:ind w:firstLine="0"/>
    </w:pPr>
  </w:style>
  <w:style w:type="paragraph" w:styleId="ListContinue5">
    <w:name w:val="List Continue 5"/>
    <w:basedOn w:val="List5"/>
    <w:rsid w:val="00282A5F"/>
    <w:pPr>
      <w:ind w:firstLine="0"/>
    </w:pPr>
  </w:style>
  <w:style w:type="paragraph" w:styleId="ListNumber3">
    <w:name w:val="List Number 3"/>
    <w:basedOn w:val="List3"/>
    <w:rsid w:val="00282A5F"/>
    <w:pPr>
      <w:numPr>
        <w:numId w:val="3"/>
      </w:numPr>
    </w:pPr>
  </w:style>
  <w:style w:type="paragraph" w:styleId="ListNumber4">
    <w:name w:val="List Number 4"/>
    <w:basedOn w:val="List4"/>
    <w:rsid w:val="00282A5F"/>
    <w:pPr>
      <w:numPr>
        <w:numId w:val="4"/>
      </w:numPr>
    </w:pPr>
  </w:style>
  <w:style w:type="paragraph" w:styleId="ListNumber5">
    <w:name w:val="List Number 5"/>
    <w:basedOn w:val="List5"/>
    <w:rsid w:val="00282A5F"/>
    <w:pPr>
      <w:numPr>
        <w:numId w:val="5"/>
      </w:numPr>
    </w:pPr>
  </w:style>
  <w:style w:type="paragraph" w:styleId="BlockText">
    <w:name w:val="Block Text"/>
    <w:basedOn w:val="Normal"/>
    <w:rsid w:val="00282A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82A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82A5F"/>
    <w:rPr>
      <w:sz w:val="16"/>
      <w:vertAlign w:val="superscript"/>
    </w:rPr>
  </w:style>
  <w:style w:type="character" w:customStyle="1" w:styleId="Symbols">
    <w:name w:val="Symbols"/>
    <w:basedOn w:val="DefaultParagraphFont"/>
    <w:rsid w:val="00282A5F"/>
    <w:rPr>
      <w:rFonts w:ascii="Symbol" w:hAnsi="Symbol"/>
    </w:rPr>
  </w:style>
  <w:style w:type="character" w:customStyle="1" w:styleId="MenuOptions">
    <w:name w:val="Menu Options"/>
    <w:basedOn w:val="DefaultParagraphFont"/>
    <w:rsid w:val="00282A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82A5F"/>
    <w:rPr>
      <w:b/>
    </w:rPr>
  </w:style>
  <w:style w:type="character" w:customStyle="1" w:styleId="Underlined">
    <w:name w:val="Underlined"/>
    <w:basedOn w:val="DefaultParagraphFont"/>
    <w:rsid w:val="00282A5F"/>
    <w:rPr>
      <w:u w:val="single"/>
    </w:rPr>
  </w:style>
  <w:style w:type="paragraph" w:customStyle="1" w:styleId="TableBodyTextRight">
    <w:name w:val="Table Body Text Right"/>
    <w:basedOn w:val="TableBodyText"/>
    <w:rsid w:val="00282A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82A5F"/>
    <w:rPr>
      <w:sz w:val="18"/>
    </w:rPr>
  </w:style>
  <w:style w:type="paragraph" w:customStyle="1" w:styleId="BodySmallRight">
    <w:name w:val="Body Small Right"/>
    <w:basedOn w:val="BodyTextRight"/>
    <w:rsid w:val="00282A5F"/>
    <w:rPr>
      <w:sz w:val="18"/>
      <w:szCs w:val="18"/>
    </w:rPr>
  </w:style>
  <w:style w:type="paragraph" w:customStyle="1" w:styleId="MarginEdition">
    <w:name w:val="Margin Edition"/>
    <w:basedOn w:val="MarginNote"/>
    <w:rsid w:val="00282A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82A5F"/>
    <w:rPr>
      <w:sz w:val="2"/>
      <w:szCs w:val="2"/>
    </w:rPr>
  </w:style>
  <w:style w:type="character" w:customStyle="1" w:styleId="Small">
    <w:name w:val="Small"/>
    <w:basedOn w:val="DefaultParagraphFont"/>
    <w:rsid w:val="00282A5F"/>
    <w:rPr>
      <w:sz w:val="16"/>
    </w:rPr>
  </w:style>
  <w:style w:type="paragraph" w:customStyle="1" w:styleId="WideTable">
    <w:name w:val="Wide Table"/>
    <w:basedOn w:val="Normal"/>
    <w:rsid w:val="00282A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82A5F"/>
  </w:style>
  <w:style w:type="paragraph" w:styleId="Quote">
    <w:name w:val="Quote"/>
    <w:basedOn w:val="Heading1"/>
    <w:link w:val="QuoteChar"/>
    <w:qFormat/>
    <w:rsid w:val="00282A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82A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82A5F"/>
    <w:pPr>
      <w:pageBreakBefore/>
    </w:pPr>
  </w:style>
  <w:style w:type="paragraph" w:customStyle="1" w:styleId="Border">
    <w:name w:val="Border"/>
    <w:basedOn w:val="Normal"/>
    <w:qFormat/>
    <w:rsid w:val="00282A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82A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82A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82A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82A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82A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82A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82A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82A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82A5F"/>
    <w:rPr>
      <w:u w:val="single"/>
    </w:rPr>
  </w:style>
  <w:style w:type="character" w:customStyle="1" w:styleId="BoldandItalics">
    <w:name w:val="Bold and Italics"/>
    <w:qFormat/>
    <w:rsid w:val="00282A5F"/>
    <w:rPr>
      <w:b/>
      <w:i/>
      <w:u w:val="none"/>
    </w:rPr>
  </w:style>
  <w:style w:type="paragraph" w:styleId="BalloonText">
    <w:name w:val="Balloon Text"/>
    <w:basedOn w:val="Normal"/>
    <w:link w:val="BalloonTextChar"/>
    <w:rsid w:val="00282A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82A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82A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82A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82A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82A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82A5F"/>
    <w:pPr>
      <w:spacing w:before="0" w:after="0"/>
    </w:pPr>
  </w:style>
  <w:style w:type="paragraph" w:customStyle="1" w:styleId="BodyTextBold">
    <w:name w:val="Body Text Bold"/>
    <w:basedOn w:val="BodyText"/>
    <w:qFormat/>
    <w:rsid w:val="00282A5F"/>
    <w:rPr>
      <w:b/>
    </w:rPr>
  </w:style>
  <w:style w:type="character" w:styleId="Hyperlink">
    <w:name w:val="Hyperlink"/>
    <w:basedOn w:val="DefaultParagraphFont"/>
    <w:uiPriority w:val="99"/>
    <w:unhideWhenUsed/>
    <w:rsid w:val="00592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600</Words>
  <Characters>3770</Characters>
  <Application>Microsoft Office Word</Application>
  <DocSecurity>0</DocSecurity>
  <Lines>179</Lines>
  <Paragraphs>92</Paragraphs>
  <ScaleCrop>false</ScaleCrop>
  <Company>Author-it Software Corporation Ltd.</Company>
  <LinksUpToDate>false</LinksUpToDate>
  <CharactersWithSpaces>4278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CPCCJN3004 Manufacture and assemble joinery components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2024-12-24T01:32:00Z</dcterms:created>
  <dcterms:modified xsi:type="dcterms:W3CDTF">2024-12-24T01:32:00Z</dcterms:modified>
</cp:coreProperties>
</file>