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3F6" w:rsidP="000923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CPCCJN3003 Manufacture components for doors, windows and frames</w:t>
      </w:r>
      <w:r>
        <w:fldChar w:fldCharType="end"/>
      </w:r>
    </w:p>
    <w:p w:rsidR="000923F6" w:rsidP="000923F6">
      <w:pPr>
        <w:pStyle w:val="Version"/>
        <w:sectPr w:rsidSect="00961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61FD7" w:rsidP="00961FD7">
      <w:pPr>
        <w:pStyle w:val="SuperHeading"/>
      </w:pPr>
      <w:r w:rsidRPr="00961FD7">
        <w:t>CPCCJN3003 Manufacture components for doors, windows and frames</w:t>
      </w:r>
    </w:p>
    <w:p w:rsidR="00000000" w:rsidRPr="00961FD7" w:rsidP="00961FD7">
      <w:pPr>
        <w:pStyle w:val="Heading1"/>
      </w:pPr>
      <w:bookmarkStart w:id="1" w:name="O_1294337"/>
      <w:bookmarkEnd w:id="1"/>
      <w:r w:rsidRPr="00961FD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Updated reference to general construction induction training program.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FD7" w:rsidP="00961FD7">
            <w:pPr>
              <w:pStyle w:val="BodyText"/>
            </w:pPr>
            <w:r w:rsidRPr="00961FD7">
              <w:t>This version first rel</w:t>
            </w:r>
            <w:r w:rsidRPr="00961FD7">
              <w:t>eased with CPC Construction, Plumbing and Services Training Package Release 5.1.</w:t>
            </w:r>
          </w:p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Performance Evidence formatted for clarity.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FD7" w:rsidP="00961FD7">
            <w:pPr>
              <w:pStyle w:val="BodyText"/>
            </w:pPr>
            <w:r w:rsidRPr="00961FD7">
              <w:t>This version first released with CPC Construction, Plumbing and Services Training Package Release 5.0.</w:t>
            </w:r>
          </w:p>
          <w:p w:rsidR="00000000" w:rsidRPr="00961FD7" w:rsidP="00961FD7">
            <w:pPr>
              <w:pStyle w:val="BodyText"/>
            </w:pPr>
            <w:r w:rsidRPr="00961FD7">
              <w:t>Supersedes and is</w:t>
            </w:r>
            <w:r w:rsidRPr="00961FD7">
              <w:t xml:space="preserve"> equivalent to CPCCJN3003A Manufacture components for doors, windows and frames.  Updated to meet the Standards for Training Packages 2012.</w:t>
            </w:r>
          </w:p>
        </w:tc>
      </w:tr>
    </w:tbl>
    <w:p w:rsidR="00000000" w:rsidRPr="00961FD7" w:rsidP="00961FD7">
      <w:pPr>
        <w:pStyle w:val="BodyText"/>
      </w:pPr>
    </w:p>
    <w:p w:rsidR="00000000" w:rsidRPr="00961FD7" w:rsidP="00961FD7">
      <w:pPr>
        <w:pStyle w:val="AllowPageBreak"/>
      </w:pPr>
    </w:p>
    <w:p w:rsidR="00000000" w:rsidRPr="00961FD7" w:rsidP="00961FD7">
      <w:pPr>
        <w:pStyle w:val="Heading1"/>
      </w:pPr>
      <w:bookmarkStart w:id="2" w:name="O_1294336"/>
      <w:bookmarkEnd w:id="2"/>
      <w:r w:rsidRPr="00961FD7">
        <w:t>Application</w:t>
      </w:r>
    </w:p>
    <w:p w:rsidR="00000000" w:rsidRPr="00961FD7" w:rsidP="000923F6">
      <w:pPr>
        <w:pStyle w:val="BodyText"/>
      </w:pPr>
      <w:r w:rsidRPr="00961FD7">
        <w:t xml:space="preserve">This unit of competency specifies the skills and knowledge required to manufacture </w:t>
      </w:r>
      <w:r w:rsidRPr="00961FD7">
        <w:t xml:space="preserve">components for doors, windows and frames, meeting all relevant requirements of the National Construction Code (NCC), Australian Standards, work health and safety (WHS), and Commonwealth and state or territory legislation. </w:t>
      </w:r>
    </w:p>
    <w:p w:rsidR="00000000" w:rsidRPr="00961FD7" w:rsidP="000923F6">
      <w:pPr>
        <w:pStyle w:val="BodyText"/>
      </w:pPr>
      <w:r w:rsidRPr="00961FD7">
        <w:t>Completion of the general constru</w:t>
      </w:r>
      <w:r w:rsidRPr="00961FD7">
        <w:t xml:space="preserve">ction induction training program specified by the model Code of Practice for Construction Work is required for any person who is to carry out construction work. Achievement of </w:t>
      </w:r>
      <w:r w:rsidRPr="00961FD7">
        <w:rPr>
          <w:rStyle w:val="Emphasis"/>
        </w:rPr>
        <w:t>CPCWHS1001</w:t>
      </w:r>
      <w:r w:rsidRPr="00961FD7">
        <w:t xml:space="preserve"> </w:t>
      </w:r>
      <w:r w:rsidRPr="00961FD7">
        <w:rPr>
          <w:rStyle w:val="Emphasis"/>
        </w:rPr>
        <w:t>Prepare to work safely in the construction industry</w:t>
      </w:r>
      <w:r w:rsidRPr="00961FD7">
        <w:t xml:space="preserve"> meets this requir</w:t>
      </w:r>
      <w:r w:rsidRPr="00961FD7">
        <w:t>ement.</w:t>
      </w:r>
    </w:p>
    <w:p w:rsidR="00000000" w:rsidRPr="00961FD7" w:rsidP="000923F6">
      <w:pPr>
        <w:pStyle w:val="BodyText"/>
      </w:pPr>
      <w:r w:rsidRPr="00961FD7">
        <w:t>No licensing, legislative or certification requirements apply to this unit at the time of publication.</w:t>
      </w:r>
    </w:p>
    <w:p w:rsidR="00000000" w:rsidRPr="00961FD7" w:rsidP="00961FD7">
      <w:pPr>
        <w:pStyle w:val="Heading1"/>
      </w:pPr>
      <w:bookmarkStart w:id="3" w:name="O_1294335"/>
      <w:bookmarkEnd w:id="3"/>
      <w:r w:rsidRPr="00961FD7">
        <w:t>Pre-requisite Unit</w:t>
      </w:r>
    </w:p>
    <w:p w:rsidR="00000000" w:rsidRPr="00961FD7" w:rsidP="000923F6">
      <w:pPr>
        <w:pStyle w:val="BodyText"/>
      </w:pPr>
      <w:r w:rsidRPr="00961FD7">
        <w:t>CPCCWHS2001 Apply WHS requirements, policies and procedures in the construction industry</w:t>
      </w:r>
    </w:p>
    <w:p w:rsidR="00000000" w:rsidRPr="00961FD7" w:rsidP="00961FD7">
      <w:pPr>
        <w:pStyle w:val="Heading1"/>
      </w:pPr>
      <w:bookmarkStart w:id="4" w:name="O_1294334"/>
      <w:bookmarkEnd w:id="4"/>
      <w:r w:rsidRPr="00961FD7">
        <w:t>Unit Sector</w:t>
      </w:r>
    </w:p>
    <w:p w:rsidR="00000000" w:rsidRPr="00961FD7" w:rsidP="000923F6">
      <w:pPr>
        <w:pStyle w:val="BodyText"/>
      </w:pPr>
      <w:r w:rsidRPr="00961FD7">
        <w:t>Carpentry and Joinery</w:t>
      </w:r>
    </w:p>
    <w:p w:rsidR="00000000" w:rsidRPr="00961FD7" w:rsidP="00961FD7">
      <w:pPr>
        <w:pStyle w:val="Heading1"/>
      </w:pPr>
      <w:bookmarkStart w:id="5" w:name="O_1294333"/>
      <w:bookmarkEnd w:id="5"/>
      <w:r w:rsidRPr="00961F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Performance criteria describe what needs to be done to demonstrate achievement of the element.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 xml:space="preserve">Read </w:t>
            </w:r>
            <w:r w:rsidRPr="00961FD7">
              <w:t>and interpret work instructions and plan sequence of work.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Plan all work to comply with laws and regulations, the National Construction Code (NCC), Australian Standards, work health and safety (WHS) and environmental requirements, manufacturers’</w:t>
            </w:r>
            <w:r w:rsidRPr="00961FD7">
              <w:t xml:space="preserve"> specifications, workplace requirements, drawings and specifications.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Select tools and equipment, check for serviceability and report any faults.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Select and use personal protective equipment (PPE) for each part of the task.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Inspect workplace, assess hazards and apply risk controls, including required signage and barricades.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Select materials required for task, calculate quantities, handle safely and prepare and position ready for use.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Dress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Check machines and cutting tools for safe and effective operation.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Adjust machine settings for task requirements.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Position and cut material, check for quality and rectify faults.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Shape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Check spindles, cutting tools and jigs for safe and effective operation.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Adjust spindle machine settings for task requirements.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Feed material into machine and operate machine to shape material.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 xml:space="preserve">Join materials and </w:t>
            </w:r>
            <w:r w:rsidRPr="00961FD7">
              <w:t>produce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Set out materials for joining.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Check joining machines, cutting tools and jigs for safe and effective operation.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Adjust joining machine settings for task requirements.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Operate machine to produce joints.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Finish components and prepare for assembly.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Check finishing and sanding machines for safe and effective operation and adjust for task requirements.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Dry-assemble components, check for quality and consistency, and rectify faults.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Sand and f</w:t>
            </w:r>
            <w:r w:rsidRPr="00961FD7">
              <w:t>inish components, check for quality and consistency, and rectify faults.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Clean up, meeting all legislative and workplace requirements for safety, waste disposal and materials handling.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FD7" w:rsidP="00961FD7">
            <w:pPr>
              <w:pStyle w:val="BodyText"/>
            </w:pPr>
            <w:r w:rsidRPr="00961FD7">
              <w:t>Clean, check, maintain and store machines, tools and equipment and report any faults.</w:t>
            </w:r>
          </w:p>
        </w:tc>
      </w:tr>
    </w:tbl>
    <w:p w:rsidR="00000000" w:rsidRPr="00961FD7" w:rsidP="00961FD7">
      <w:pPr>
        <w:pStyle w:val="BodyText"/>
      </w:pPr>
    </w:p>
    <w:p w:rsidR="00000000" w:rsidRPr="00961FD7" w:rsidP="00961FD7">
      <w:pPr>
        <w:pStyle w:val="AllowPageBreak"/>
      </w:pPr>
    </w:p>
    <w:p w:rsidR="00000000" w:rsidRPr="00961FD7" w:rsidP="00961FD7">
      <w:pPr>
        <w:pStyle w:val="Heading1"/>
      </w:pPr>
      <w:bookmarkStart w:id="6" w:name="O_1294332"/>
      <w:bookmarkEnd w:id="6"/>
      <w:r w:rsidRPr="00961FD7">
        <w:t>Foundation Skills</w:t>
      </w:r>
    </w:p>
    <w:p w:rsidR="00000000" w:rsidRPr="00961FD7" w:rsidP="000923F6">
      <w:pPr>
        <w:pStyle w:val="BodyText"/>
      </w:pPr>
      <w:r w:rsidRPr="00961FD7">
        <w:t xml:space="preserve">Foundation skills essential to performance are explicit in the performance criteria of this unit of competency. </w:t>
      </w:r>
    </w:p>
    <w:p w:rsidR="00000000" w:rsidRPr="00961FD7" w:rsidP="00961FD7">
      <w:pPr>
        <w:pStyle w:val="Heading1"/>
      </w:pPr>
      <w:bookmarkStart w:id="7" w:name="O_1294331"/>
      <w:bookmarkEnd w:id="7"/>
      <w:r w:rsidRPr="00961FD7">
        <w:t>Unit Mapping Information</w:t>
      </w:r>
    </w:p>
    <w:p w:rsidR="00000000" w:rsidRPr="00961FD7" w:rsidP="000923F6">
      <w:pPr>
        <w:pStyle w:val="BodyText"/>
      </w:pPr>
      <w:r w:rsidRPr="00961FD7">
        <w:t>Supersedes and is equivalent to CPCCJN3003A Manufacture components for doors, windows and frames.</w:t>
      </w:r>
    </w:p>
    <w:p w:rsidR="00000000" w:rsidRPr="00961FD7" w:rsidP="00961FD7">
      <w:pPr>
        <w:pStyle w:val="Heading1"/>
      </w:pPr>
      <w:bookmarkStart w:id="8" w:name="O_1294338"/>
      <w:bookmarkEnd w:id="8"/>
      <w:r w:rsidRPr="00961FD7">
        <w:t>Links</w:t>
      </w:r>
    </w:p>
    <w:p w:rsidR="00000000" w:rsidRPr="00961FD7" w:rsidP="000923F6">
      <w:pPr>
        <w:pStyle w:val="BodyText"/>
      </w:pPr>
      <w:r w:rsidRPr="00961FD7">
        <w:t>Companion volumes to this training package are available at the VETNet we</w:t>
      </w:r>
      <w:r w:rsidRPr="00961FD7">
        <w:t xml:space="preserve">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D71F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61FD7" w:rsidP="000923F6">
      <w:pPr>
        <w:pStyle w:val="BodyText"/>
        <w:sectPr w:rsidSect="00961F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61FD7" w:rsidP="00961FD7">
      <w:pPr>
        <w:pStyle w:val="SuperHeading"/>
      </w:pPr>
      <w:r w:rsidRPr="00961FD7">
        <w:t>Assessment Requirements for CPCCJN3003 Manufacture components for doors, windows and frames</w:t>
      </w:r>
    </w:p>
    <w:p w:rsidR="00000000" w:rsidRPr="00961FD7" w:rsidP="00961FD7">
      <w:pPr>
        <w:pStyle w:val="Heading1"/>
      </w:pPr>
      <w:bookmarkStart w:id="9" w:name="O_1294329"/>
      <w:bookmarkEnd w:id="9"/>
      <w:r w:rsidRPr="00961FD7">
        <w:t>Modifi</w:t>
      </w:r>
      <w:r w:rsidRPr="00961FD7">
        <w:t>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Updated reference to general construction induction training program.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FD7" w:rsidP="00961FD7">
            <w:pPr>
              <w:pStyle w:val="BodyText"/>
            </w:pPr>
            <w:r w:rsidRPr="00961FD7">
              <w:t>This version first released with CPC Construction, Plumbing and Services Training Package Release 5.1.</w:t>
            </w:r>
          </w:p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Performance Evidence formatted for clarity.</w:t>
            </w:r>
          </w:p>
        </w:tc>
      </w:tr>
      <w:tr w:rsidTr="00961F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1FD7">
            <w:pPr>
              <w:pStyle w:val="BodyText"/>
              <w:rPr>
                <w:lang w:val="en-NZ"/>
              </w:rPr>
            </w:pPr>
            <w:r w:rsidRPr="00961FD7">
              <w:t>Re</w:t>
            </w:r>
            <w:r w:rsidRPr="00961FD7">
              <w:t>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1FD7" w:rsidP="00961FD7">
            <w:pPr>
              <w:pStyle w:val="BodyText"/>
            </w:pPr>
            <w:r w:rsidRPr="00961FD7">
              <w:t>This version first released with CPC Construction, Plumbing and Services Training Package Release 5.0.</w:t>
            </w:r>
          </w:p>
          <w:p w:rsidR="00000000" w:rsidRPr="00961FD7" w:rsidP="00961FD7">
            <w:pPr>
              <w:pStyle w:val="BodyText"/>
            </w:pPr>
            <w:r w:rsidRPr="00961FD7">
              <w:t>Supersedes and is equivalent to CPCCJN3003A Manufacture components for doors, windows and frames.  Updated to meet the Standards for Training Pac</w:t>
            </w:r>
            <w:r w:rsidRPr="00961FD7">
              <w:t>kages 2012.</w:t>
            </w:r>
          </w:p>
        </w:tc>
      </w:tr>
    </w:tbl>
    <w:p w:rsidR="00000000" w:rsidRPr="00961FD7" w:rsidP="00961FD7">
      <w:pPr>
        <w:pStyle w:val="BodyText"/>
      </w:pPr>
    </w:p>
    <w:p w:rsidR="00000000" w:rsidRPr="00961FD7" w:rsidP="00961FD7">
      <w:pPr>
        <w:pStyle w:val="AllowPageBreak"/>
      </w:pPr>
    </w:p>
    <w:p w:rsidR="00000000" w:rsidRPr="00961FD7" w:rsidP="00961FD7">
      <w:pPr>
        <w:pStyle w:val="Heading1"/>
      </w:pPr>
      <w:bookmarkStart w:id="10" w:name="O_1294328"/>
      <w:bookmarkEnd w:id="10"/>
      <w:r w:rsidRPr="00961FD7">
        <w:t>Performance Evidence</w:t>
      </w:r>
    </w:p>
    <w:p w:rsidR="00000000" w:rsidRPr="00961FD7" w:rsidP="000923F6">
      <w:pPr>
        <w:pStyle w:val="BodyText"/>
      </w:pPr>
      <w:r w:rsidRPr="00961FD7">
        <w:t xml:space="preserve">To demonstrate competency, a candidate must meet the performance criteria of this unit by machining, dry-assembling and finishing components for: </w:t>
      </w:r>
    </w:p>
    <w:p w:rsidR="00000000" w:rsidRPr="00961FD7" w:rsidP="00961FD7">
      <w:pPr>
        <w:pStyle w:val="ListBullet"/>
      </w:pPr>
      <w:r w:rsidRPr="00961FD7">
        <w:t>a four-panelled door and door frame</w:t>
      </w:r>
    </w:p>
    <w:p w:rsidR="00000000" w:rsidRPr="00961FD7" w:rsidP="00961FD7">
      <w:pPr>
        <w:pStyle w:val="ListBullet"/>
      </w:pPr>
      <w:r w:rsidRPr="00961FD7">
        <w:t xml:space="preserve">a four-light operable sash and frame. </w:t>
      </w:r>
    </w:p>
    <w:p w:rsidR="00000000" w:rsidRPr="00961FD7" w:rsidP="000923F6">
      <w:pPr>
        <w:pStyle w:val="BodyText"/>
      </w:pPr>
      <w:r w:rsidRPr="00961FD7">
        <w:t>In performing these tasks, the candidate must:</w:t>
      </w:r>
    </w:p>
    <w:p w:rsidR="00000000" w:rsidRPr="00961FD7" w:rsidP="00961FD7">
      <w:pPr>
        <w:pStyle w:val="ListBullet"/>
      </w:pPr>
      <w:r w:rsidRPr="00961FD7">
        <w:t>prepare and assemble the following components:</w:t>
      </w:r>
    </w:p>
    <w:p w:rsidR="00000000" w:rsidRPr="00961FD7" w:rsidP="00961FD7">
      <w:pPr>
        <w:pStyle w:val="ListBullet2"/>
      </w:pPr>
      <w:r w:rsidRPr="00961FD7">
        <w:t>door stops</w:t>
      </w:r>
    </w:p>
    <w:p w:rsidR="00000000" w:rsidRPr="00961FD7" w:rsidP="00961FD7">
      <w:pPr>
        <w:pStyle w:val="ListBullet2"/>
      </w:pPr>
      <w:r w:rsidRPr="00961FD7">
        <w:t>jambs</w:t>
      </w:r>
    </w:p>
    <w:p w:rsidR="00000000" w:rsidRPr="00961FD7" w:rsidP="00961FD7">
      <w:pPr>
        <w:pStyle w:val="ListBullet2"/>
      </w:pPr>
      <w:r w:rsidRPr="00961FD7">
        <w:t>mullion</w:t>
      </w:r>
    </w:p>
    <w:p w:rsidR="00000000" w:rsidRPr="00961FD7" w:rsidP="00961FD7">
      <w:pPr>
        <w:pStyle w:val="ListBullet2"/>
      </w:pPr>
      <w:r w:rsidRPr="00961FD7">
        <w:t>panels</w:t>
      </w:r>
    </w:p>
    <w:p w:rsidR="00000000" w:rsidRPr="00961FD7" w:rsidP="00961FD7">
      <w:pPr>
        <w:pStyle w:val="ListBullet2"/>
      </w:pPr>
      <w:r w:rsidRPr="00961FD7">
        <w:t>sills/threshold</w:t>
      </w:r>
    </w:p>
    <w:p w:rsidR="00000000" w:rsidRPr="00961FD7" w:rsidP="00961FD7">
      <w:pPr>
        <w:pStyle w:val="ListBullet2"/>
      </w:pPr>
      <w:r w:rsidRPr="00961FD7">
        <w:t>styles</w:t>
      </w:r>
    </w:p>
    <w:p w:rsidR="00000000" w:rsidRPr="00961FD7" w:rsidP="00961FD7">
      <w:pPr>
        <w:pStyle w:val="ListBullet2"/>
      </w:pPr>
      <w:r w:rsidRPr="00961FD7">
        <w:t>top, bottom and mid rail</w:t>
      </w:r>
    </w:p>
    <w:p w:rsidR="00000000" w:rsidRPr="00961FD7" w:rsidP="00961FD7">
      <w:pPr>
        <w:pStyle w:val="ListBullet2"/>
      </w:pPr>
      <w:r w:rsidRPr="00961FD7">
        <w:t>glazing bars</w:t>
      </w:r>
    </w:p>
    <w:p w:rsidR="00000000" w:rsidRPr="00961FD7" w:rsidP="00961FD7">
      <w:pPr>
        <w:pStyle w:val="ListBullet"/>
      </w:pPr>
      <w:r w:rsidRPr="00961FD7">
        <w:t>use the following machines:</w:t>
      </w:r>
    </w:p>
    <w:p w:rsidR="00000000" w:rsidRPr="00961FD7" w:rsidP="00961FD7">
      <w:pPr>
        <w:pStyle w:val="ListBullet2"/>
      </w:pPr>
      <w:r w:rsidRPr="00961FD7">
        <w:t>band saws</w:t>
      </w:r>
    </w:p>
    <w:p w:rsidR="00000000" w:rsidRPr="00961FD7" w:rsidP="00961FD7">
      <w:pPr>
        <w:pStyle w:val="ListBullet2"/>
      </w:pPr>
      <w:r w:rsidRPr="00961FD7">
        <w:t>docking saws</w:t>
      </w:r>
    </w:p>
    <w:p w:rsidR="00000000" w:rsidRPr="00961FD7" w:rsidP="00961FD7">
      <w:pPr>
        <w:pStyle w:val="ListBullet2"/>
      </w:pPr>
      <w:r w:rsidRPr="00961FD7">
        <w:t>rip saws</w:t>
      </w:r>
    </w:p>
    <w:p w:rsidR="00000000" w:rsidRPr="00961FD7" w:rsidP="00961FD7">
      <w:pPr>
        <w:pStyle w:val="ListBullet2"/>
      </w:pPr>
      <w:r w:rsidRPr="00961FD7">
        <w:t>panel saw</w:t>
      </w:r>
    </w:p>
    <w:p w:rsidR="00000000" w:rsidRPr="00961FD7" w:rsidP="00961FD7">
      <w:pPr>
        <w:pStyle w:val="ListBullet2"/>
      </w:pPr>
      <w:r w:rsidRPr="00961FD7">
        <w:t xml:space="preserve">planing machines: </w:t>
      </w:r>
    </w:p>
    <w:p w:rsidR="00000000" w:rsidRPr="00961FD7" w:rsidP="00961FD7">
      <w:pPr>
        <w:pStyle w:val="ListBullet3"/>
      </w:pPr>
      <w:r w:rsidRPr="00961FD7">
        <w:t>surface planer</w:t>
      </w:r>
    </w:p>
    <w:p w:rsidR="00000000" w:rsidRPr="00961FD7" w:rsidP="00961FD7">
      <w:pPr>
        <w:pStyle w:val="ListBullet3"/>
      </w:pPr>
      <w:r w:rsidRPr="00961FD7">
        <w:t>thicknesser</w:t>
      </w:r>
    </w:p>
    <w:p w:rsidR="00000000" w:rsidRPr="00961FD7" w:rsidP="00961FD7">
      <w:pPr>
        <w:pStyle w:val="ListBullet2"/>
      </w:pPr>
      <w:r w:rsidRPr="00961FD7">
        <w:t>shaping machines</w:t>
      </w:r>
    </w:p>
    <w:p w:rsidR="00000000" w:rsidRPr="00961FD7" w:rsidP="00961FD7">
      <w:pPr>
        <w:pStyle w:val="ListBullet2"/>
      </w:pPr>
      <w:r w:rsidRPr="00961FD7">
        <w:t xml:space="preserve">joining machines: </w:t>
      </w:r>
    </w:p>
    <w:p w:rsidR="00000000" w:rsidRPr="00961FD7" w:rsidP="00961FD7">
      <w:pPr>
        <w:pStyle w:val="ListBullet3"/>
      </w:pPr>
      <w:r w:rsidRPr="00961FD7">
        <w:t>mortising</w:t>
      </w:r>
    </w:p>
    <w:p w:rsidR="00000000" w:rsidRPr="00961FD7" w:rsidP="00961FD7">
      <w:pPr>
        <w:pStyle w:val="ListBullet3"/>
      </w:pPr>
      <w:r w:rsidRPr="00961FD7">
        <w:t>tenoning</w:t>
      </w:r>
    </w:p>
    <w:p w:rsidR="00000000" w:rsidRPr="00961FD7" w:rsidP="00961FD7">
      <w:pPr>
        <w:pStyle w:val="ListBullet2"/>
      </w:pPr>
      <w:r w:rsidRPr="00961FD7">
        <w:t>sanding machines:</w:t>
      </w:r>
    </w:p>
    <w:p w:rsidR="00000000" w:rsidRPr="00961FD7" w:rsidP="00961FD7">
      <w:pPr>
        <w:pStyle w:val="ListBullet3"/>
      </w:pPr>
      <w:r w:rsidRPr="00961FD7">
        <w:t>linisher</w:t>
      </w:r>
    </w:p>
    <w:p w:rsidR="00000000" w:rsidRPr="00961FD7" w:rsidP="00961FD7">
      <w:pPr>
        <w:pStyle w:val="ListBullet3"/>
      </w:pPr>
      <w:r w:rsidRPr="00961FD7">
        <w:t>wide belt/stroke.</w:t>
      </w:r>
    </w:p>
    <w:p w:rsidR="00000000" w:rsidRPr="00961FD7" w:rsidP="00961FD7">
      <w:pPr>
        <w:pStyle w:val="AllowPageBreak"/>
      </w:pPr>
    </w:p>
    <w:p w:rsidR="00000000" w:rsidRPr="00961FD7" w:rsidP="00961FD7">
      <w:pPr>
        <w:pStyle w:val="Heading1"/>
      </w:pPr>
      <w:bookmarkStart w:id="11" w:name="O_1294327"/>
      <w:bookmarkEnd w:id="11"/>
      <w:r w:rsidRPr="00961FD7">
        <w:t>Knowledge Evidence</w:t>
      </w:r>
    </w:p>
    <w:p w:rsidR="00000000" w:rsidRPr="00961FD7" w:rsidP="000923F6">
      <w:pPr>
        <w:pStyle w:val="BodyText"/>
      </w:pPr>
      <w:r w:rsidRPr="00961FD7">
        <w:t>To be competent in this unit, a candidate must demonstrate knowledge of:</w:t>
      </w:r>
    </w:p>
    <w:p w:rsidR="00000000" w:rsidRPr="00961FD7" w:rsidP="00961FD7">
      <w:pPr>
        <w:pStyle w:val="ListBullet"/>
      </w:pPr>
      <w:r w:rsidRPr="00961FD7">
        <w:t>compliance requirements of the National Construction Code (NCC) and Australian Standards relevant to manufacturing door and window components</w:t>
      </w:r>
    </w:p>
    <w:p w:rsidR="00000000" w:rsidRPr="00961FD7" w:rsidP="00961FD7">
      <w:pPr>
        <w:pStyle w:val="ListBullet"/>
      </w:pPr>
      <w:r w:rsidRPr="00961FD7">
        <w:t>workplace quality policies and standards relevant to manufacturing door and window components</w:t>
      </w:r>
    </w:p>
    <w:p w:rsidR="00000000" w:rsidRPr="00961FD7" w:rsidP="00961FD7">
      <w:pPr>
        <w:pStyle w:val="ListBullet"/>
      </w:pPr>
      <w:r w:rsidRPr="00961FD7">
        <w:t>safety requirements for manufacturing door and window components</w:t>
      </w:r>
    </w:p>
    <w:p w:rsidR="00000000" w:rsidRPr="00961FD7" w:rsidP="00961FD7">
      <w:pPr>
        <w:pStyle w:val="ListBullet"/>
      </w:pPr>
      <w:r w:rsidRPr="00961FD7">
        <w:t>processes and techniques used to manufacture door and window components, including to:</w:t>
      </w:r>
    </w:p>
    <w:p w:rsidR="00000000" w:rsidRPr="00961FD7" w:rsidP="00961FD7">
      <w:pPr>
        <w:pStyle w:val="ListBullet2"/>
      </w:pPr>
      <w:r w:rsidRPr="00961FD7">
        <w:t>set out d</w:t>
      </w:r>
      <w:r w:rsidRPr="00961FD7">
        <w:t>oor and window components:</w:t>
      </w:r>
    </w:p>
    <w:p w:rsidR="00000000" w:rsidRPr="00961FD7" w:rsidP="00961FD7">
      <w:pPr>
        <w:pStyle w:val="ListBullet3"/>
      </w:pPr>
      <w:r w:rsidRPr="00961FD7">
        <w:t>door stops</w:t>
      </w:r>
    </w:p>
    <w:p w:rsidR="00000000" w:rsidRPr="00961FD7" w:rsidP="00961FD7">
      <w:pPr>
        <w:pStyle w:val="ListBullet3"/>
      </w:pPr>
      <w:r w:rsidRPr="00961FD7">
        <w:t>jambs</w:t>
      </w:r>
    </w:p>
    <w:p w:rsidR="00000000" w:rsidRPr="00961FD7" w:rsidP="00961FD7">
      <w:pPr>
        <w:pStyle w:val="ListBullet3"/>
      </w:pPr>
      <w:r w:rsidRPr="00961FD7">
        <w:t>mullion</w:t>
      </w:r>
    </w:p>
    <w:p w:rsidR="00000000" w:rsidRPr="00961FD7" w:rsidP="00961FD7">
      <w:pPr>
        <w:pStyle w:val="ListBullet3"/>
      </w:pPr>
      <w:r w:rsidRPr="00961FD7">
        <w:t>panels</w:t>
      </w:r>
    </w:p>
    <w:p w:rsidR="00000000" w:rsidRPr="00961FD7" w:rsidP="00961FD7">
      <w:pPr>
        <w:pStyle w:val="ListBullet3"/>
      </w:pPr>
      <w:r w:rsidRPr="00961FD7">
        <w:t>sills/threshold</w:t>
      </w:r>
    </w:p>
    <w:p w:rsidR="00000000" w:rsidRPr="00961FD7" w:rsidP="00961FD7">
      <w:pPr>
        <w:pStyle w:val="ListBullet3"/>
      </w:pPr>
      <w:r w:rsidRPr="00961FD7">
        <w:t>styles</w:t>
      </w:r>
    </w:p>
    <w:p w:rsidR="00000000" w:rsidRPr="00961FD7" w:rsidP="00961FD7">
      <w:pPr>
        <w:pStyle w:val="ListBullet3"/>
      </w:pPr>
      <w:r w:rsidRPr="00961FD7">
        <w:t>top, bottom and mid rail</w:t>
      </w:r>
    </w:p>
    <w:p w:rsidR="00000000" w:rsidRPr="00961FD7" w:rsidP="00961FD7">
      <w:pPr>
        <w:pStyle w:val="ListBullet3"/>
      </w:pPr>
      <w:r w:rsidRPr="00961FD7">
        <w:t>glazing bars</w:t>
      </w:r>
    </w:p>
    <w:p w:rsidR="00000000" w:rsidRPr="00961FD7" w:rsidP="00961FD7">
      <w:pPr>
        <w:pStyle w:val="ListBullet2"/>
      </w:pPr>
      <w:r w:rsidRPr="00961FD7">
        <w:t>produce cutting lists</w:t>
      </w:r>
    </w:p>
    <w:p w:rsidR="00000000" w:rsidRPr="00961FD7" w:rsidP="00961FD7">
      <w:pPr>
        <w:pStyle w:val="ListBullet"/>
      </w:pPr>
      <w:r w:rsidRPr="00961FD7">
        <w:t>material identification marking systems used when manufacturing door and window components</w:t>
      </w:r>
    </w:p>
    <w:p w:rsidR="00000000" w:rsidRPr="00961FD7" w:rsidP="00961FD7">
      <w:pPr>
        <w:pStyle w:val="ListBullet"/>
      </w:pPr>
      <w:r w:rsidRPr="00961FD7">
        <w:t>properties, per</w:t>
      </w:r>
      <w:r w:rsidRPr="00961FD7">
        <w:t>formance and limitations of different types of timber available for manufacturing doors and window components:</w:t>
      </w:r>
    </w:p>
    <w:p w:rsidR="00000000" w:rsidRPr="00961FD7" w:rsidP="00961FD7">
      <w:pPr>
        <w:pStyle w:val="ListBullet2"/>
      </w:pPr>
      <w:r w:rsidRPr="00961FD7">
        <w:t>plastic covered timber-cored material</w:t>
      </w:r>
    </w:p>
    <w:p w:rsidR="00000000" w:rsidRPr="00961FD7" w:rsidP="00961FD7">
      <w:pPr>
        <w:pStyle w:val="ListBullet2"/>
      </w:pPr>
      <w:r w:rsidRPr="00961FD7">
        <w:t>raw timber</w:t>
      </w:r>
    </w:p>
    <w:p w:rsidR="00000000" w:rsidRPr="00961FD7" w:rsidP="00961FD7">
      <w:pPr>
        <w:pStyle w:val="ListBullet"/>
      </w:pPr>
      <w:r w:rsidRPr="00961FD7">
        <w:t>range, type and characteristics of materials used to manufacture door and window components</w:t>
      </w:r>
    </w:p>
    <w:p w:rsidR="00000000" w:rsidRPr="00961FD7" w:rsidP="00961FD7">
      <w:pPr>
        <w:pStyle w:val="ListBullet"/>
      </w:pPr>
      <w:r w:rsidRPr="00961FD7">
        <w:t>ty</w:t>
      </w:r>
      <w:r w:rsidRPr="00961FD7">
        <w:t>pes and uses of machines, tools and equipment required to manufacture door and window components:</w:t>
      </w:r>
    </w:p>
    <w:p w:rsidR="00000000" w:rsidRPr="00961FD7" w:rsidP="00961FD7">
      <w:pPr>
        <w:pStyle w:val="ListBullet2"/>
      </w:pPr>
      <w:r w:rsidRPr="00961FD7">
        <w:t>band saws</w:t>
      </w:r>
    </w:p>
    <w:p w:rsidR="00000000" w:rsidRPr="00961FD7" w:rsidP="00961FD7">
      <w:pPr>
        <w:pStyle w:val="ListBullet2"/>
      </w:pPr>
      <w:r w:rsidRPr="00961FD7">
        <w:t>docking saws</w:t>
      </w:r>
    </w:p>
    <w:p w:rsidR="00000000" w:rsidRPr="00961FD7" w:rsidP="00961FD7">
      <w:pPr>
        <w:pStyle w:val="ListBullet2"/>
      </w:pPr>
      <w:r w:rsidRPr="00961FD7">
        <w:t>rip saws</w:t>
      </w:r>
    </w:p>
    <w:p w:rsidR="00000000" w:rsidRPr="00961FD7" w:rsidP="00961FD7">
      <w:pPr>
        <w:pStyle w:val="ListBullet2"/>
      </w:pPr>
      <w:r w:rsidRPr="00961FD7">
        <w:t>panel saw</w:t>
      </w:r>
    </w:p>
    <w:p w:rsidR="00000000" w:rsidRPr="00961FD7" w:rsidP="00961FD7">
      <w:pPr>
        <w:pStyle w:val="ListBullet2"/>
      </w:pPr>
      <w:r w:rsidRPr="00961FD7">
        <w:t xml:space="preserve">planing machines: </w:t>
      </w:r>
    </w:p>
    <w:p w:rsidR="00000000" w:rsidRPr="00961FD7" w:rsidP="00961FD7">
      <w:pPr>
        <w:pStyle w:val="ListBullet3"/>
      </w:pPr>
      <w:r w:rsidRPr="00961FD7">
        <w:t>surface planer</w:t>
      </w:r>
    </w:p>
    <w:p w:rsidR="00000000" w:rsidRPr="00961FD7" w:rsidP="00961FD7">
      <w:pPr>
        <w:pStyle w:val="ListBullet3"/>
      </w:pPr>
      <w:r w:rsidRPr="00961FD7">
        <w:t>thicknesser</w:t>
      </w:r>
    </w:p>
    <w:p w:rsidR="00000000" w:rsidRPr="00961FD7" w:rsidP="00961FD7">
      <w:pPr>
        <w:pStyle w:val="ListBullet2"/>
      </w:pPr>
      <w:r w:rsidRPr="00961FD7">
        <w:t>shaping machines</w:t>
      </w:r>
    </w:p>
    <w:p w:rsidR="00000000" w:rsidRPr="00961FD7" w:rsidP="00961FD7">
      <w:pPr>
        <w:pStyle w:val="ListBullet2"/>
      </w:pPr>
      <w:r w:rsidRPr="00961FD7">
        <w:t>multi-head moulding machines</w:t>
      </w:r>
    </w:p>
    <w:p w:rsidR="00000000" w:rsidRPr="00961FD7" w:rsidP="00961FD7">
      <w:pPr>
        <w:pStyle w:val="ListBullet2"/>
      </w:pPr>
      <w:r w:rsidRPr="00961FD7">
        <w:t xml:space="preserve">joining machines: </w:t>
      </w:r>
    </w:p>
    <w:p w:rsidR="00000000" w:rsidRPr="00961FD7" w:rsidP="00961FD7">
      <w:pPr>
        <w:pStyle w:val="ListBullet3"/>
      </w:pPr>
      <w:r w:rsidRPr="00961FD7">
        <w:t>mortising</w:t>
      </w:r>
    </w:p>
    <w:p w:rsidR="00000000" w:rsidRPr="00961FD7" w:rsidP="00961FD7">
      <w:pPr>
        <w:pStyle w:val="ListBullet3"/>
      </w:pPr>
      <w:r w:rsidRPr="00961FD7">
        <w:t>tenoning</w:t>
      </w:r>
    </w:p>
    <w:p w:rsidR="00000000" w:rsidRPr="00961FD7" w:rsidP="00961FD7">
      <w:pPr>
        <w:pStyle w:val="ListBullet3"/>
      </w:pPr>
      <w:r w:rsidRPr="00961FD7">
        <w:t>horizontal borer</w:t>
      </w:r>
    </w:p>
    <w:p w:rsidR="00000000" w:rsidRPr="00961FD7" w:rsidP="00961FD7">
      <w:pPr>
        <w:pStyle w:val="ListBullet2"/>
      </w:pPr>
      <w:r w:rsidRPr="00961FD7">
        <w:t>sanding machines:</w:t>
      </w:r>
    </w:p>
    <w:p w:rsidR="00000000" w:rsidRPr="00961FD7" w:rsidP="00961FD7">
      <w:pPr>
        <w:pStyle w:val="ListBullet3"/>
      </w:pPr>
      <w:r w:rsidRPr="00961FD7">
        <w:t>disk sander</w:t>
      </w:r>
    </w:p>
    <w:p w:rsidR="00000000" w:rsidRPr="00961FD7" w:rsidP="00961FD7">
      <w:pPr>
        <w:pStyle w:val="ListBullet3"/>
      </w:pPr>
      <w:r w:rsidRPr="00961FD7">
        <w:t>linisher</w:t>
      </w:r>
    </w:p>
    <w:p w:rsidR="00000000" w:rsidRPr="00961FD7" w:rsidP="00961FD7">
      <w:pPr>
        <w:pStyle w:val="ListBullet3"/>
      </w:pPr>
      <w:r w:rsidRPr="00961FD7">
        <w:t>wide belt/stroke</w:t>
      </w:r>
    </w:p>
    <w:p w:rsidR="00000000" w:rsidRPr="00961FD7" w:rsidP="00961FD7">
      <w:pPr>
        <w:pStyle w:val="ListBullet"/>
      </w:pPr>
      <w:r w:rsidRPr="00961FD7">
        <w:t>processes for operating machines:</w:t>
      </w:r>
    </w:p>
    <w:p w:rsidR="00000000" w:rsidRPr="00961FD7" w:rsidP="00961FD7">
      <w:pPr>
        <w:pStyle w:val="ListBullet2"/>
      </w:pPr>
      <w:r w:rsidRPr="00961FD7">
        <w:t>setting up processes</w:t>
      </w:r>
    </w:p>
    <w:p w:rsidR="00000000" w:rsidRPr="00961FD7" w:rsidP="00961FD7">
      <w:pPr>
        <w:pStyle w:val="ListBullet2"/>
      </w:pPr>
      <w:r w:rsidRPr="00961FD7">
        <w:t>safety checking, fault finding and rectification</w:t>
      </w:r>
    </w:p>
    <w:p w:rsidR="00000000" w:rsidRPr="00961FD7" w:rsidP="00961FD7">
      <w:pPr>
        <w:pStyle w:val="ListBullet2"/>
      </w:pPr>
      <w:r w:rsidRPr="00961FD7">
        <w:t>monitoring machine processes</w:t>
      </w:r>
    </w:p>
    <w:p w:rsidR="00000000" w:rsidRPr="00961FD7" w:rsidP="00961FD7">
      <w:pPr>
        <w:pStyle w:val="ListBullet2"/>
      </w:pPr>
      <w:r w:rsidRPr="00961FD7">
        <w:t>cleaning and maintaining machines in accordance with manufacturers’ specifications.</w:t>
      </w:r>
    </w:p>
    <w:p w:rsidR="00000000" w:rsidRPr="00961FD7" w:rsidP="00961FD7">
      <w:pPr>
        <w:pStyle w:val="AllowPageBreak"/>
      </w:pPr>
    </w:p>
    <w:p w:rsidR="00000000" w:rsidRPr="00961FD7" w:rsidP="00961FD7">
      <w:pPr>
        <w:pStyle w:val="Heading1"/>
      </w:pPr>
      <w:bookmarkStart w:id="12" w:name="O_1294326"/>
      <w:bookmarkEnd w:id="12"/>
      <w:r w:rsidRPr="00961FD7">
        <w:t>Assessment Conditions</w:t>
      </w:r>
    </w:p>
    <w:p w:rsidR="00000000" w:rsidRPr="00961FD7" w:rsidP="000923F6">
      <w:pPr>
        <w:pStyle w:val="BodyText"/>
      </w:pPr>
      <w:r w:rsidRPr="00961FD7">
        <w:t xml:space="preserve">Assessors must meet the requirements for assessors contained in the Standards for Registered Training Organisations. </w:t>
      </w:r>
    </w:p>
    <w:p w:rsidR="00000000" w:rsidRPr="00961FD7" w:rsidP="000923F6">
      <w:pPr>
        <w:pStyle w:val="BodyText"/>
      </w:pPr>
      <w:r w:rsidRPr="00961FD7">
        <w:t>This unit mus</w:t>
      </w:r>
      <w:r w:rsidRPr="00961FD7">
        <w:t>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961FD7" w:rsidP="00961FD7">
      <w:pPr>
        <w:pStyle w:val="Heading1"/>
      </w:pPr>
      <w:bookmarkStart w:id="13" w:name="O_1294339"/>
      <w:bookmarkEnd w:id="13"/>
      <w:r w:rsidRPr="00961FD7">
        <w:t>Links</w:t>
      </w:r>
    </w:p>
    <w:p w:rsidR="00000000" w:rsidRPr="00961FD7" w:rsidP="000923F6">
      <w:pPr>
        <w:pStyle w:val="BodyText"/>
      </w:pPr>
      <w:r w:rsidRPr="00961FD7">
        <w:t>Companion vol</w:t>
      </w:r>
      <w:r w:rsidRPr="00961FD7">
        <w:t xml:space="preserve">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D71F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61FD7" w:rsidP="00961FD7"/>
    <w:sectPr w:rsidSect="00961F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FD7" w:rsidRPr="000923F6" w:rsidP="000923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F6" w:rsidP="00961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923F6" w:rsidP="00961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923F6" w:rsidP="00961F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FD7" w:rsidP="00961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23F6">
      <w:t>Approved</w:t>
    </w:r>
    <w:r w:rsidR="000923F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23F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23F6">
      <w:rPr>
        <w:noProof/>
      </w:rPr>
      <w:t>5</w:t>
    </w:r>
    <w:r>
      <w:rPr>
        <w:noProof/>
      </w:rPr>
      <w:fldChar w:fldCharType="end"/>
    </w:r>
  </w:p>
  <w:p w:rsidR="00961FD7" w:rsidP="00961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23F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23F6">
      <w:t>BuildSkills Australia</w:t>
    </w:r>
    <w:r w:rsidR="000923F6">
      <w:fldChar w:fldCharType="end"/>
    </w:r>
  </w:p>
  <w:p w:rsidR="00961FD7" w:rsidP="00961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1FD7" w:rsidRPr="000923F6" w:rsidP="000923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3F6" w:rsidRPr="002D2AF8" w:rsidP="00961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CPCCJN3003 Manufacture components for doors, windows and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923F6" w:rsidP="00961F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FD7" w:rsidRPr="002D2AF8" w:rsidP="00961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23F6">
      <w:t>CPCCJN3003 Manufacture components for doors, windows and frames</w:t>
    </w:r>
    <w:r w:rsidR="000923F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23F6">
      <w:rPr>
        <w:noProof/>
      </w:rPr>
      <w:t>1 March 2025</w:t>
    </w:r>
    <w:r>
      <w:fldChar w:fldCharType="end"/>
    </w:r>
  </w:p>
  <w:p w:rsidR="00961FD7" w:rsidP="00961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50AB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CE1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2046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1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1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1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1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1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1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1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1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1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1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1FD7"/>
  </w:style>
  <w:style w:type="character" w:customStyle="1" w:styleId="Heading1Char">
    <w:name w:val="Heading 1 Char"/>
    <w:basedOn w:val="DefaultParagraphFont"/>
    <w:link w:val="Heading1"/>
    <w:rsid w:val="00961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1F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1F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1FD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1FD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1FD7"/>
    <w:rPr>
      <w:i/>
    </w:rPr>
  </w:style>
  <w:style w:type="paragraph" w:customStyle="1" w:styleId="SuperHeading">
    <w:name w:val="SuperHeading"/>
    <w:basedOn w:val="Normal"/>
    <w:rsid w:val="00961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1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61FD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61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1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1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1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1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1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1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1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1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1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1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1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1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1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1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1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1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1F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1F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1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1FD7"/>
    <w:rPr>
      <w:b/>
      <w:spacing w:val="0"/>
    </w:rPr>
  </w:style>
  <w:style w:type="paragraph" w:customStyle="1" w:styleId="SuperTitle">
    <w:name w:val="SuperTitle"/>
    <w:basedOn w:val="Title"/>
    <w:rsid w:val="00961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1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1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1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1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1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1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1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1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1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1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1FD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1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1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1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1FD7"/>
  </w:style>
  <w:style w:type="paragraph" w:styleId="TableofFigures">
    <w:name w:val="table of figures"/>
    <w:basedOn w:val="Normal"/>
    <w:next w:val="Normal"/>
    <w:semiHidden/>
    <w:rsid w:val="00961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1FD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61FD7"/>
    <w:rPr>
      <w:rFonts w:ascii="Wingdings" w:hAnsi="Wingdings"/>
    </w:rPr>
  </w:style>
  <w:style w:type="paragraph" w:customStyle="1" w:styleId="TableHeading">
    <w:name w:val="Table Heading"/>
    <w:basedOn w:val="HeadingBase"/>
    <w:rsid w:val="00961F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1FD7"/>
    <w:rPr>
      <w:color w:val="0033CC"/>
      <w:u w:val="none"/>
    </w:rPr>
  </w:style>
  <w:style w:type="paragraph" w:customStyle="1" w:styleId="BodyTextRight">
    <w:name w:val="Body Text Right"/>
    <w:basedOn w:val="BodyText"/>
    <w:rsid w:val="00961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1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1FD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1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1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1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1FD7"/>
    <w:rPr>
      <w:sz w:val="32"/>
    </w:rPr>
  </w:style>
  <w:style w:type="paragraph" w:customStyle="1" w:styleId="HeadingProcedure">
    <w:name w:val="Heading Procedure"/>
    <w:basedOn w:val="HeadingBase"/>
    <w:next w:val="Normal"/>
    <w:rsid w:val="00961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1FD7"/>
    <w:pPr>
      <w:spacing w:before="60" w:after="60"/>
    </w:pPr>
  </w:style>
  <w:style w:type="paragraph" w:styleId="ListContinue">
    <w:name w:val="List Continue"/>
    <w:basedOn w:val="List"/>
    <w:rsid w:val="00961FD7"/>
    <w:pPr>
      <w:ind w:firstLine="0"/>
    </w:pPr>
  </w:style>
  <w:style w:type="paragraph" w:customStyle="1" w:styleId="ListNote">
    <w:name w:val="List Note"/>
    <w:basedOn w:val="List"/>
    <w:rsid w:val="00961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1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1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1FD7"/>
    <w:rPr>
      <w:rFonts w:ascii="Courier New" w:hAnsi="Courier New"/>
    </w:rPr>
  </w:style>
  <w:style w:type="paragraph" w:customStyle="1" w:styleId="NoteBullet">
    <w:name w:val="Note Bullet"/>
    <w:basedOn w:val="Note"/>
    <w:rsid w:val="00961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1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1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1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1FD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61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1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1FD7"/>
    <w:rPr>
      <w:b/>
      <w:smallCaps/>
    </w:rPr>
  </w:style>
  <w:style w:type="paragraph" w:customStyle="1" w:styleId="TableListNumber">
    <w:name w:val="Table List Number"/>
    <w:basedOn w:val="ListNumber"/>
    <w:rsid w:val="00961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1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1FD7"/>
    <w:pPr>
      <w:numPr>
        <w:numId w:val="10"/>
      </w:numPr>
    </w:pPr>
  </w:style>
  <w:style w:type="paragraph" w:customStyle="1" w:styleId="ListAlpha2">
    <w:name w:val="List Alpha 2"/>
    <w:basedOn w:val="List2"/>
    <w:rsid w:val="00961FD7"/>
    <w:pPr>
      <w:numPr>
        <w:numId w:val="9"/>
      </w:numPr>
    </w:pPr>
  </w:style>
  <w:style w:type="paragraph" w:styleId="List2">
    <w:name w:val="List 2"/>
    <w:basedOn w:val="BodyText"/>
    <w:rsid w:val="00961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1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1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1FD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61FD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61FD7"/>
    <w:pPr>
      <w:numPr>
        <w:numId w:val="5"/>
      </w:numPr>
    </w:pPr>
  </w:style>
  <w:style w:type="paragraph" w:styleId="ListContinue2">
    <w:name w:val="List Continue 2"/>
    <w:basedOn w:val="List2"/>
    <w:rsid w:val="00961FD7"/>
    <w:pPr>
      <w:ind w:firstLine="0"/>
    </w:pPr>
  </w:style>
  <w:style w:type="paragraph" w:styleId="ListContinue3">
    <w:name w:val="List Continue 3"/>
    <w:basedOn w:val="List3"/>
    <w:rsid w:val="00961FD7"/>
    <w:pPr>
      <w:ind w:left="1021" w:firstLine="0"/>
    </w:pPr>
  </w:style>
  <w:style w:type="paragraph" w:styleId="ListContinue4">
    <w:name w:val="List Continue 4"/>
    <w:basedOn w:val="List4"/>
    <w:rsid w:val="00961FD7"/>
    <w:pPr>
      <w:ind w:firstLine="0"/>
    </w:pPr>
  </w:style>
  <w:style w:type="paragraph" w:styleId="ListContinue5">
    <w:name w:val="List Continue 5"/>
    <w:basedOn w:val="List5"/>
    <w:rsid w:val="00961FD7"/>
    <w:pPr>
      <w:ind w:firstLine="0"/>
    </w:pPr>
  </w:style>
  <w:style w:type="paragraph" w:styleId="ListNumber3">
    <w:name w:val="List Number 3"/>
    <w:basedOn w:val="List3"/>
    <w:rsid w:val="00961FD7"/>
    <w:pPr>
      <w:numPr>
        <w:numId w:val="6"/>
      </w:numPr>
    </w:pPr>
  </w:style>
  <w:style w:type="paragraph" w:styleId="ListNumber4">
    <w:name w:val="List Number 4"/>
    <w:basedOn w:val="List4"/>
    <w:rsid w:val="00961FD7"/>
    <w:pPr>
      <w:numPr>
        <w:numId w:val="7"/>
      </w:numPr>
    </w:pPr>
  </w:style>
  <w:style w:type="paragraph" w:styleId="ListNumber5">
    <w:name w:val="List Number 5"/>
    <w:basedOn w:val="List5"/>
    <w:rsid w:val="00961FD7"/>
    <w:pPr>
      <w:numPr>
        <w:numId w:val="8"/>
      </w:numPr>
    </w:pPr>
  </w:style>
  <w:style w:type="paragraph" w:styleId="BlockText">
    <w:name w:val="Block Text"/>
    <w:basedOn w:val="Normal"/>
    <w:rsid w:val="00961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1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1FD7"/>
    <w:rPr>
      <w:sz w:val="16"/>
      <w:vertAlign w:val="superscript"/>
    </w:rPr>
  </w:style>
  <w:style w:type="character" w:customStyle="1" w:styleId="Symbols">
    <w:name w:val="Symbols"/>
    <w:basedOn w:val="DefaultParagraphFont"/>
    <w:rsid w:val="00961FD7"/>
    <w:rPr>
      <w:rFonts w:ascii="Symbol" w:hAnsi="Symbol"/>
    </w:rPr>
  </w:style>
  <w:style w:type="character" w:customStyle="1" w:styleId="MenuOptions">
    <w:name w:val="Menu Options"/>
    <w:basedOn w:val="DefaultParagraphFont"/>
    <w:rsid w:val="00961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1FD7"/>
    <w:rPr>
      <w:b/>
    </w:rPr>
  </w:style>
  <w:style w:type="character" w:customStyle="1" w:styleId="Underlined">
    <w:name w:val="Underlined"/>
    <w:basedOn w:val="DefaultParagraphFont"/>
    <w:rsid w:val="00961FD7"/>
    <w:rPr>
      <w:u w:val="single"/>
    </w:rPr>
  </w:style>
  <w:style w:type="paragraph" w:customStyle="1" w:styleId="TableBodyTextRight">
    <w:name w:val="Table Body Text Right"/>
    <w:basedOn w:val="TableBodyText"/>
    <w:rsid w:val="00961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1FD7"/>
    <w:rPr>
      <w:sz w:val="18"/>
    </w:rPr>
  </w:style>
  <w:style w:type="paragraph" w:customStyle="1" w:styleId="BodySmallRight">
    <w:name w:val="Body Small Right"/>
    <w:basedOn w:val="BodyTextRight"/>
    <w:rsid w:val="00961FD7"/>
    <w:rPr>
      <w:sz w:val="18"/>
      <w:szCs w:val="18"/>
    </w:rPr>
  </w:style>
  <w:style w:type="paragraph" w:customStyle="1" w:styleId="MarginEdition">
    <w:name w:val="Margin Edition"/>
    <w:basedOn w:val="MarginNote"/>
    <w:rsid w:val="00961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1FD7"/>
    <w:rPr>
      <w:sz w:val="2"/>
      <w:szCs w:val="2"/>
    </w:rPr>
  </w:style>
  <w:style w:type="character" w:customStyle="1" w:styleId="Small">
    <w:name w:val="Small"/>
    <w:basedOn w:val="DefaultParagraphFont"/>
    <w:rsid w:val="00961FD7"/>
    <w:rPr>
      <w:sz w:val="16"/>
    </w:rPr>
  </w:style>
  <w:style w:type="paragraph" w:customStyle="1" w:styleId="WideTable">
    <w:name w:val="Wide Table"/>
    <w:basedOn w:val="Normal"/>
    <w:rsid w:val="00961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1FD7"/>
  </w:style>
  <w:style w:type="paragraph" w:styleId="Quote">
    <w:name w:val="Quote"/>
    <w:basedOn w:val="Heading1"/>
    <w:link w:val="QuoteChar"/>
    <w:qFormat/>
    <w:rsid w:val="00961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1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1FD7"/>
    <w:pPr>
      <w:pageBreakBefore/>
    </w:pPr>
  </w:style>
  <w:style w:type="paragraph" w:customStyle="1" w:styleId="Border">
    <w:name w:val="Border"/>
    <w:basedOn w:val="Normal"/>
    <w:qFormat/>
    <w:rsid w:val="00961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1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1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1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1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1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1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1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1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1FD7"/>
    <w:rPr>
      <w:u w:val="single"/>
    </w:rPr>
  </w:style>
  <w:style w:type="character" w:customStyle="1" w:styleId="BoldandItalics">
    <w:name w:val="Bold and Italics"/>
    <w:qFormat/>
    <w:rsid w:val="00961FD7"/>
    <w:rPr>
      <w:b/>
      <w:i/>
      <w:u w:val="none"/>
    </w:rPr>
  </w:style>
  <w:style w:type="paragraph" w:styleId="BalloonText">
    <w:name w:val="Balloon Text"/>
    <w:basedOn w:val="Normal"/>
    <w:link w:val="BalloonTextChar"/>
    <w:rsid w:val="00961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1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1F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1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1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1F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1FD7"/>
    <w:pPr>
      <w:spacing w:before="0" w:after="0"/>
    </w:pPr>
  </w:style>
  <w:style w:type="paragraph" w:customStyle="1" w:styleId="BodyTextBold">
    <w:name w:val="Body Text Bold"/>
    <w:basedOn w:val="BodyText"/>
    <w:qFormat/>
    <w:rsid w:val="00961FD7"/>
    <w:rPr>
      <w:b/>
    </w:rPr>
  </w:style>
  <w:style w:type="character" w:styleId="Hyperlink">
    <w:name w:val="Hyperlink"/>
    <w:basedOn w:val="DefaultParagraphFont"/>
    <w:uiPriority w:val="99"/>
    <w:unhideWhenUsed/>
    <w:rsid w:val="000923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1044</Words>
  <Characters>6757</Characters>
  <Application>Microsoft Office Word</Application>
  <DocSecurity>0</DocSecurity>
  <Lines>293</Lines>
  <Paragraphs>200</Paragraphs>
  <ScaleCrop>false</ScaleCrop>
  <Company>Author-it Software Corporation Ltd.</Company>
  <LinksUpToDate>false</LinksUpToDate>
  <CharactersWithSpaces>7601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CPCCJN3003 Manufacture components for doors, windows and frames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2025-03-01T09:07:00Z</dcterms:created>
  <dcterms:modified xsi:type="dcterms:W3CDTF">2025-03-01T09:07:00Z</dcterms:modified>
</cp:coreProperties>
</file>