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19E2" w:rsidP="000A19E2">
      <w:pPr>
        <w:pStyle w:val="Title"/>
      </w:pPr>
      <w:r>
        <w:fldChar w:fldCharType="begin"/>
      </w:r>
      <w:r>
        <w:instrText xml:space="preserve"> TITLE   \* MERGEFORMAT </w:instrText>
      </w:r>
      <w:r>
        <w:fldChar w:fldCharType="separate"/>
      </w:r>
      <w:r>
        <w:t>CPCCJN3002 Use computer-controlled machinery</w:t>
      </w:r>
      <w:r>
        <w:fldChar w:fldCharType="end"/>
      </w:r>
    </w:p>
    <w:p w:rsidR="000A19E2" w:rsidP="000A19E2">
      <w:pPr>
        <w:pStyle w:val="Version"/>
        <w:sectPr w:rsidSect="000704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70452" w:rsidP="00070452">
      <w:pPr>
        <w:pStyle w:val="SuperHeading"/>
      </w:pPr>
      <w:r w:rsidRPr="00070452">
        <w:t>CPCCJN3002 Use computer-controlled machinery</w:t>
      </w:r>
    </w:p>
    <w:p w:rsidR="00000000" w:rsidRPr="00070452" w:rsidP="00070452">
      <w:pPr>
        <w:pStyle w:val="Heading1"/>
      </w:pPr>
      <w:bookmarkStart w:id="1" w:name="O_1294353"/>
      <w:bookmarkEnd w:id="1"/>
      <w:r w:rsidRPr="00070452">
        <w:t>Modification History</w:t>
      </w:r>
    </w:p>
    <w:tbl>
      <w:tblPr>
        <w:tblW w:w="0" w:type="auto"/>
        <w:tblLayout w:type="fixed"/>
        <w:tblCellMar>
          <w:left w:w="62" w:type="dxa"/>
          <w:right w:w="62" w:type="dxa"/>
        </w:tblCellMar>
        <w:tblLook w:val="0000"/>
      </w:tblPr>
      <w:tblGrid>
        <w:gridCol w:w="1128"/>
        <w:gridCol w:w="7944"/>
      </w:tblGrid>
      <w:tr w:rsidTr="0007045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70452">
            <w:pPr>
              <w:pStyle w:val="BodyText"/>
              <w:rPr>
                <w:lang w:val="en-NZ"/>
              </w:rPr>
            </w:pPr>
            <w:r w:rsidRPr="00070452">
              <w:t>Release 3</w:t>
            </w:r>
          </w:p>
        </w:tc>
        <w:tc>
          <w:tcPr>
            <w:tcW w:w="7944" w:type="dxa"/>
            <w:tcBorders>
              <w:top w:val="nil"/>
              <w:left w:val="nil"/>
              <w:bottom w:val="nil"/>
              <w:right w:val="nil"/>
            </w:tcBorders>
            <w:tcMar>
              <w:top w:w="0" w:type="dxa"/>
              <w:left w:w="62" w:type="dxa"/>
              <w:bottom w:w="0" w:type="dxa"/>
              <w:right w:w="62" w:type="dxa"/>
            </w:tcMar>
          </w:tcPr>
          <w:p w:rsidR="00000000" w:rsidP="00070452">
            <w:pPr>
              <w:pStyle w:val="BodyText"/>
              <w:rPr>
                <w:lang w:val="en-NZ"/>
              </w:rPr>
            </w:pPr>
            <w:r w:rsidRPr="00070452">
              <w:t>Updated reference to general construction induction training program.</w:t>
            </w:r>
          </w:p>
        </w:tc>
      </w:tr>
      <w:tr w:rsidTr="0007045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70452">
            <w:pPr>
              <w:pStyle w:val="BodyText"/>
              <w:rPr>
                <w:lang w:val="en-NZ"/>
              </w:rPr>
            </w:pPr>
            <w:r w:rsidRPr="00070452">
              <w:t>Release 2</w:t>
            </w:r>
          </w:p>
        </w:tc>
        <w:tc>
          <w:tcPr>
            <w:tcW w:w="7944" w:type="dxa"/>
            <w:tcBorders>
              <w:top w:val="nil"/>
              <w:left w:val="nil"/>
              <w:bottom w:val="nil"/>
              <w:right w:val="nil"/>
            </w:tcBorders>
            <w:tcMar>
              <w:top w:w="0" w:type="dxa"/>
              <w:left w:w="62" w:type="dxa"/>
              <w:bottom w:w="0" w:type="dxa"/>
              <w:right w:w="62" w:type="dxa"/>
            </w:tcMar>
          </w:tcPr>
          <w:p w:rsidR="00000000" w:rsidRPr="00070452" w:rsidP="00070452">
            <w:pPr>
              <w:pStyle w:val="BodyText"/>
            </w:pPr>
            <w:r w:rsidRPr="00070452">
              <w:t>This version first released with CPC Construction, Plumbing and Services Training Package Release 5.1.</w:t>
            </w:r>
          </w:p>
          <w:p w:rsidR="00000000" w:rsidP="00070452">
            <w:pPr>
              <w:pStyle w:val="BodyText"/>
              <w:rPr>
                <w:lang w:val="en-NZ"/>
              </w:rPr>
            </w:pPr>
            <w:r w:rsidRPr="00070452">
              <w:t>Typographical error in Mapping c</w:t>
            </w:r>
            <w:r w:rsidRPr="00070452">
              <w:t>orrected for clarity.</w:t>
            </w:r>
          </w:p>
        </w:tc>
      </w:tr>
      <w:tr w:rsidTr="0007045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70452">
            <w:pPr>
              <w:pStyle w:val="BodyText"/>
              <w:rPr>
                <w:lang w:val="en-NZ"/>
              </w:rPr>
            </w:pPr>
            <w:r w:rsidRPr="00070452">
              <w:t>Release 1</w:t>
            </w:r>
          </w:p>
        </w:tc>
        <w:tc>
          <w:tcPr>
            <w:tcW w:w="7944" w:type="dxa"/>
            <w:tcBorders>
              <w:top w:val="nil"/>
              <w:left w:val="nil"/>
              <w:bottom w:val="nil"/>
              <w:right w:val="nil"/>
            </w:tcBorders>
            <w:tcMar>
              <w:top w:w="0" w:type="dxa"/>
              <w:left w:w="62" w:type="dxa"/>
              <w:bottom w:w="0" w:type="dxa"/>
              <w:right w:w="62" w:type="dxa"/>
            </w:tcMar>
          </w:tcPr>
          <w:p w:rsidR="00000000" w:rsidRPr="00070452" w:rsidP="00070452">
            <w:pPr>
              <w:pStyle w:val="BodyText"/>
            </w:pPr>
            <w:r w:rsidRPr="00070452">
              <w:t>This version first released with CPC Construction, Plumbing and Services Training Package Release 5.0.</w:t>
            </w:r>
          </w:p>
          <w:p w:rsidR="00000000" w:rsidRPr="00070452" w:rsidP="00070452">
            <w:pPr>
              <w:pStyle w:val="BodyText"/>
            </w:pPr>
            <w:r w:rsidRPr="00070452">
              <w:t>Supersedes and is equivalent to CPCCJN3002A Use computer-controlled machinery.  Updated to meet the Standards for Traini</w:t>
            </w:r>
            <w:r w:rsidRPr="00070452">
              <w:t>ng Packages 2012.</w:t>
            </w:r>
          </w:p>
        </w:tc>
      </w:tr>
    </w:tbl>
    <w:p w:rsidR="00000000" w:rsidRPr="00070452" w:rsidP="00070452">
      <w:pPr>
        <w:pStyle w:val="BodyText"/>
      </w:pPr>
    </w:p>
    <w:p w:rsidR="00000000" w:rsidRPr="00070452" w:rsidP="00070452">
      <w:pPr>
        <w:pStyle w:val="AllowPageBreak"/>
      </w:pPr>
    </w:p>
    <w:p w:rsidR="00000000" w:rsidRPr="00070452" w:rsidP="00070452">
      <w:pPr>
        <w:pStyle w:val="Heading1"/>
      </w:pPr>
      <w:bookmarkStart w:id="2" w:name="O_1294352"/>
      <w:bookmarkEnd w:id="2"/>
      <w:r w:rsidRPr="00070452">
        <w:t>Application</w:t>
      </w:r>
    </w:p>
    <w:p w:rsidR="00000000" w:rsidRPr="00070452" w:rsidP="000A19E2">
      <w:pPr>
        <w:pStyle w:val="BodyText"/>
      </w:pPr>
      <w:r w:rsidRPr="00070452">
        <w:t>This unit of competency specifies the skills and knowledge required to program, load and operate computer-controlled machinery for the production of components, meeting all relevant requirements of Austral</w:t>
      </w:r>
      <w:r w:rsidRPr="00070452">
        <w:t xml:space="preserve">ian Standards, work health and safety (WHS), and Commonwealth and state or territory legislation. </w:t>
      </w:r>
    </w:p>
    <w:p w:rsidR="00000000" w:rsidRPr="00070452" w:rsidP="000A19E2">
      <w:pPr>
        <w:pStyle w:val="BodyText"/>
      </w:pPr>
      <w:r w:rsidRPr="00070452">
        <w:t xml:space="preserve">The unit includes using computer-controlled machinery for multiple production processes or designed finishes with manufacturing applications in shopfitting, </w:t>
      </w:r>
      <w:r w:rsidRPr="00070452">
        <w:t>joinery and stair-building work.</w:t>
      </w:r>
    </w:p>
    <w:p w:rsidR="00000000" w:rsidRPr="00070452" w:rsidP="000A19E2">
      <w:pPr>
        <w:pStyle w:val="BodyText"/>
      </w:pPr>
      <w:r w:rsidRPr="00070452">
        <w:t xml:space="preserve">Completion of the general construction induction training program specified by the model Code of Practice for Construction Work is required for any person who is to carry out construction work. Achievement of </w:t>
      </w:r>
      <w:r w:rsidRPr="00070452">
        <w:rPr>
          <w:rStyle w:val="Emphasis"/>
        </w:rPr>
        <w:t xml:space="preserve">CPCWHS1001 </w:t>
      </w:r>
      <w:r w:rsidRPr="00070452">
        <w:t>Pre</w:t>
      </w:r>
      <w:r w:rsidRPr="00070452">
        <w:t xml:space="preserve">pare to </w:t>
      </w:r>
      <w:r w:rsidRPr="00070452">
        <w:rPr>
          <w:rStyle w:val="Emphasis"/>
        </w:rPr>
        <w:t>work safely in the construction industry</w:t>
      </w:r>
      <w:r w:rsidRPr="00070452">
        <w:t xml:space="preserve"> meets this requirement.</w:t>
      </w:r>
    </w:p>
    <w:p w:rsidR="00000000" w:rsidRPr="00070452" w:rsidP="000A19E2">
      <w:pPr>
        <w:pStyle w:val="BodyText"/>
      </w:pPr>
      <w:r w:rsidRPr="00070452">
        <w:t>No licensing, legislative or certification requirements apply to this unit at the time of publication.</w:t>
      </w:r>
    </w:p>
    <w:p w:rsidR="00000000" w:rsidRPr="00070452" w:rsidP="00070452">
      <w:pPr>
        <w:pStyle w:val="Heading1"/>
      </w:pPr>
      <w:bookmarkStart w:id="3" w:name="O_1294351"/>
      <w:bookmarkEnd w:id="3"/>
      <w:r w:rsidRPr="00070452">
        <w:t>Pre-requisite Unit</w:t>
      </w:r>
    </w:p>
    <w:p w:rsidR="00000000" w:rsidRPr="00070452" w:rsidP="000A19E2">
      <w:pPr>
        <w:pStyle w:val="BodyText"/>
      </w:pPr>
      <w:r w:rsidRPr="00070452">
        <w:t xml:space="preserve">CPCCWHS2001 Apply WHS requirements, policies and procedures in the construction industry. </w:t>
      </w:r>
    </w:p>
    <w:p w:rsidR="00000000" w:rsidRPr="00070452" w:rsidP="00070452">
      <w:pPr>
        <w:pStyle w:val="Heading1"/>
      </w:pPr>
      <w:bookmarkStart w:id="4" w:name="O_1294350"/>
      <w:bookmarkEnd w:id="4"/>
      <w:r w:rsidRPr="00070452">
        <w:t>Unit Sector</w:t>
      </w:r>
    </w:p>
    <w:p w:rsidR="00000000" w:rsidRPr="00070452" w:rsidP="000A19E2">
      <w:pPr>
        <w:pStyle w:val="BodyText"/>
      </w:pPr>
      <w:r w:rsidRPr="00070452">
        <w:t>Carpentry and Joinery</w:t>
      </w:r>
    </w:p>
    <w:p w:rsidR="00000000" w:rsidRPr="00070452" w:rsidP="00070452">
      <w:pPr>
        <w:pStyle w:val="Heading1"/>
      </w:pPr>
      <w:bookmarkStart w:id="5" w:name="O_1294349"/>
      <w:bookmarkEnd w:id="5"/>
      <w:r w:rsidRPr="00070452">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070452">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70452">
            <w:pPr>
              <w:pStyle w:val="BodyText"/>
              <w:rPr>
                <w:lang w:val="en-NZ"/>
              </w:rPr>
            </w:pPr>
            <w:r w:rsidRPr="00070452">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70452">
            <w:pPr>
              <w:pStyle w:val="BodyText"/>
              <w:rPr>
                <w:lang w:val="en-NZ"/>
              </w:rPr>
            </w:pPr>
            <w:r w:rsidRPr="00070452">
              <w:t>Performance crit</w:t>
            </w:r>
            <w:r w:rsidRPr="00070452">
              <w:t>eria describe what needs to be done to demonstrate achievement of the element.</w:t>
            </w:r>
          </w:p>
        </w:tc>
      </w:tr>
      <w:tr w:rsidTr="0007045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70452">
            <w:pPr>
              <w:pStyle w:val="BodyText"/>
              <w:rPr>
                <w:lang w:val="en-NZ"/>
              </w:rPr>
            </w:pPr>
            <w:r w:rsidRPr="00070452">
              <w:t>1</w:t>
            </w:r>
          </w:p>
        </w:tc>
        <w:tc>
          <w:tcPr>
            <w:tcW w:w="2357" w:type="dxa"/>
            <w:vMerge w:val="restart"/>
            <w:tcBorders>
              <w:top w:val="nil"/>
              <w:left w:val="nil"/>
              <w:bottom w:val="nil"/>
              <w:right w:val="nil"/>
            </w:tcBorders>
            <w:tcMar>
              <w:top w:w="0" w:type="dxa"/>
              <w:left w:w="62" w:type="dxa"/>
              <w:bottom w:w="0" w:type="dxa"/>
              <w:right w:w="62" w:type="dxa"/>
            </w:tcMar>
          </w:tcPr>
          <w:p w:rsidR="00000000" w:rsidP="00070452">
            <w:pPr>
              <w:pStyle w:val="BodyText"/>
              <w:rPr>
                <w:lang w:val="en-NZ"/>
              </w:rPr>
            </w:pPr>
            <w:r w:rsidRPr="00070452">
              <w:t>Plan and prepare.</w:t>
            </w:r>
          </w:p>
        </w:tc>
        <w:tc>
          <w:tcPr>
            <w:tcW w:w="804" w:type="dxa"/>
            <w:tcBorders>
              <w:top w:val="nil"/>
              <w:left w:val="nil"/>
              <w:bottom w:val="nil"/>
              <w:right w:val="nil"/>
            </w:tcBorders>
            <w:tcMar>
              <w:top w:w="0" w:type="dxa"/>
              <w:left w:w="62" w:type="dxa"/>
              <w:bottom w:w="0" w:type="dxa"/>
              <w:right w:w="62" w:type="dxa"/>
            </w:tcMar>
          </w:tcPr>
          <w:p w:rsidR="00000000" w:rsidP="00070452">
            <w:pPr>
              <w:pStyle w:val="BodyText"/>
              <w:rPr>
                <w:lang w:val="en-NZ"/>
              </w:rPr>
            </w:pPr>
            <w:r w:rsidRPr="00070452">
              <w:t>1.1</w:t>
            </w:r>
          </w:p>
        </w:tc>
        <w:tc>
          <w:tcPr>
            <w:tcW w:w="5659" w:type="dxa"/>
            <w:tcBorders>
              <w:top w:val="nil"/>
              <w:left w:val="nil"/>
              <w:bottom w:val="nil"/>
              <w:right w:val="nil"/>
            </w:tcBorders>
            <w:tcMar>
              <w:top w:w="0" w:type="dxa"/>
              <w:left w:w="62" w:type="dxa"/>
              <w:bottom w:w="0" w:type="dxa"/>
              <w:right w:w="62" w:type="dxa"/>
            </w:tcMar>
          </w:tcPr>
          <w:p w:rsidR="00000000" w:rsidP="00070452">
            <w:pPr>
              <w:pStyle w:val="BodyText"/>
              <w:rPr>
                <w:lang w:val="en-NZ"/>
              </w:rPr>
            </w:pPr>
            <w:r w:rsidRPr="00070452">
              <w:t>Read and interpret work instructions and plan sequence of work.</w:t>
            </w:r>
          </w:p>
        </w:tc>
      </w:tr>
      <w:tr w:rsidTr="0007045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0452">
            <w:pPr>
              <w:pStyle w:val="BodyText"/>
              <w:rPr>
                <w:lang w:val="en-NZ"/>
              </w:rPr>
            </w:pPr>
            <w:r w:rsidRPr="00070452">
              <w:t>1.2</w:t>
            </w:r>
          </w:p>
        </w:tc>
        <w:tc>
          <w:tcPr>
            <w:tcW w:w="5659" w:type="dxa"/>
            <w:tcBorders>
              <w:top w:val="nil"/>
              <w:left w:val="nil"/>
              <w:bottom w:val="nil"/>
              <w:right w:val="nil"/>
            </w:tcBorders>
            <w:tcMar>
              <w:top w:w="0" w:type="dxa"/>
              <w:left w:w="62" w:type="dxa"/>
              <w:bottom w:w="0" w:type="dxa"/>
              <w:right w:w="62" w:type="dxa"/>
            </w:tcMar>
          </w:tcPr>
          <w:p w:rsidR="00000000" w:rsidP="00070452">
            <w:pPr>
              <w:pStyle w:val="BodyText"/>
              <w:rPr>
                <w:lang w:val="en-NZ"/>
              </w:rPr>
            </w:pPr>
            <w:r w:rsidRPr="00070452">
              <w:t>Plan all work to comply with laws and regulations, Australian Standards, work health and safety (WHS) and environmental requirements, manufacturers’ specifications, workplace requirements, drawings and specifications.</w:t>
            </w:r>
          </w:p>
        </w:tc>
      </w:tr>
      <w:tr w:rsidTr="0007045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0452">
            <w:pPr>
              <w:pStyle w:val="BodyText"/>
              <w:rPr>
                <w:lang w:val="en-NZ"/>
              </w:rPr>
            </w:pPr>
            <w:r w:rsidRPr="00070452">
              <w:t>1.3</w:t>
            </w:r>
          </w:p>
        </w:tc>
        <w:tc>
          <w:tcPr>
            <w:tcW w:w="5659" w:type="dxa"/>
            <w:tcBorders>
              <w:top w:val="nil"/>
              <w:left w:val="nil"/>
              <w:bottom w:val="nil"/>
              <w:right w:val="nil"/>
            </w:tcBorders>
            <w:tcMar>
              <w:top w:w="0" w:type="dxa"/>
              <w:left w:w="62" w:type="dxa"/>
              <w:bottom w:w="0" w:type="dxa"/>
              <w:right w:w="62" w:type="dxa"/>
            </w:tcMar>
          </w:tcPr>
          <w:p w:rsidR="00000000" w:rsidP="00070452">
            <w:pPr>
              <w:pStyle w:val="BodyText"/>
              <w:rPr>
                <w:lang w:val="en-NZ"/>
              </w:rPr>
            </w:pPr>
            <w:r w:rsidRPr="00070452">
              <w:t>Select tools and equipment, che</w:t>
            </w:r>
            <w:r w:rsidRPr="00070452">
              <w:t>ck for serviceability and report any faults.</w:t>
            </w:r>
          </w:p>
        </w:tc>
      </w:tr>
      <w:tr w:rsidTr="0007045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0452">
            <w:pPr>
              <w:pStyle w:val="BodyText"/>
              <w:rPr>
                <w:lang w:val="en-NZ"/>
              </w:rPr>
            </w:pPr>
            <w:r w:rsidRPr="00070452">
              <w:t>1.4</w:t>
            </w:r>
          </w:p>
        </w:tc>
        <w:tc>
          <w:tcPr>
            <w:tcW w:w="5659" w:type="dxa"/>
            <w:tcBorders>
              <w:top w:val="nil"/>
              <w:left w:val="nil"/>
              <w:bottom w:val="nil"/>
              <w:right w:val="nil"/>
            </w:tcBorders>
            <w:tcMar>
              <w:top w:w="0" w:type="dxa"/>
              <w:left w:w="62" w:type="dxa"/>
              <w:bottom w:w="0" w:type="dxa"/>
              <w:right w:w="62" w:type="dxa"/>
            </w:tcMar>
          </w:tcPr>
          <w:p w:rsidR="00000000" w:rsidP="00070452">
            <w:pPr>
              <w:pStyle w:val="BodyText"/>
              <w:rPr>
                <w:lang w:val="en-NZ"/>
              </w:rPr>
            </w:pPr>
            <w:r w:rsidRPr="00070452">
              <w:t>Select and use personal protective equipment (PPE) for each part of the task.</w:t>
            </w:r>
          </w:p>
        </w:tc>
      </w:tr>
      <w:tr w:rsidTr="0007045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0452">
            <w:pPr>
              <w:pStyle w:val="BodyText"/>
              <w:rPr>
                <w:lang w:val="en-NZ"/>
              </w:rPr>
            </w:pPr>
            <w:r w:rsidRPr="00070452">
              <w:t>1.5</w:t>
            </w:r>
          </w:p>
        </w:tc>
        <w:tc>
          <w:tcPr>
            <w:tcW w:w="5659" w:type="dxa"/>
            <w:tcBorders>
              <w:top w:val="nil"/>
              <w:left w:val="nil"/>
              <w:bottom w:val="nil"/>
              <w:right w:val="nil"/>
            </w:tcBorders>
            <w:tcMar>
              <w:top w:w="0" w:type="dxa"/>
              <w:left w:w="62" w:type="dxa"/>
              <w:bottom w:w="0" w:type="dxa"/>
              <w:right w:w="62" w:type="dxa"/>
            </w:tcMar>
          </w:tcPr>
          <w:p w:rsidR="00000000" w:rsidP="00070452">
            <w:pPr>
              <w:pStyle w:val="BodyText"/>
              <w:rPr>
                <w:lang w:val="en-NZ"/>
              </w:rPr>
            </w:pPr>
            <w:r w:rsidRPr="00070452">
              <w:t>Inspect work site, assess hazards and apply risk controls, including required signage and barricades.</w:t>
            </w:r>
          </w:p>
        </w:tc>
      </w:tr>
      <w:tr w:rsidTr="0007045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0452">
            <w:pPr>
              <w:pStyle w:val="BodyText"/>
              <w:rPr>
                <w:lang w:val="en-NZ"/>
              </w:rPr>
            </w:pPr>
            <w:r w:rsidRPr="00070452">
              <w:t>1.6</w:t>
            </w:r>
          </w:p>
        </w:tc>
        <w:tc>
          <w:tcPr>
            <w:tcW w:w="5659" w:type="dxa"/>
            <w:tcBorders>
              <w:top w:val="nil"/>
              <w:left w:val="nil"/>
              <w:bottom w:val="nil"/>
              <w:right w:val="nil"/>
            </w:tcBorders>
            <w:tcMar>
              <w:top w:w="0" w:type="dxa"/>
              <w:left w:w="62" w:type="dxa"/>
              <w:bottom w:w="0" w:type="dxa"/>
              <w:right w:w="62" w:type="dxa"/>
            </w:tcMar>
          </w:tcPr>
          <w:p w:rsidR="00000000" w:rsidP="00070452">
            <w:pPr>
              <w:pStyle w:val="BodyText"/>
              <w:rPr>
                <w:lang w:val="en-NZ"/>
              </w:rPr>
            </w:pPr>
            <w:r w:rsidRPr="00070452">
              <w:t>Select materials required for task, handle safely and prepare and position ready for use.</w:t>
            </w:r>
          </w:p>
        </w:tc>
      </w:tr>
      <w:tr w:rsidTr="0007045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70452">
            <w:pPr>
              <w:pStyle w:val="BodyText"/>
              <w:rPr>
                <w:lang w:val="en-NZ"/>
              </w:rPr>
            </w:pPr>
          </w:p>
        </w:tc>
      </w:tr>
      <w:tr w:rsidTr="0007045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70452">
            <w:pPr>
              <w:pStyle w:val="BodyText"/>
              <w:rPr>
                <w:lang w:val="en-NZ"/>
              </w:rPr>
            </w:pPr>
            <w:r w:rsidRPr="00070452">
              <w:t>2</w:t>
            </w:r>
          </w:p>
        </w:tc>
        <w:tc>
          <w:tcPr>
            <w:tcW w:w="2357" w:type="dxa"/>
            <w:vMerge w:val="restart"/>
            <w:tcBorders>
              <w:top w:val="nil"/>
              <w:left w:val="nil"/>
              <w:bottom w:val="nil"/>
              <w:right w:val="nil"/>
            </w:tcBorders>
            <w:tcMar>
              <w:top w:w="0" w:type="dxa"/>
              <w:left w:w="62" w:type="dxa"/>
              <w:bottom w:w="0" w:type="dxa"/>
              <w:right w:w="62" w:type="dxa"/>
            </w:tcMar>
          </w:tcPr>
          <w:p w:rsidR="00000000" w:rsidP="00070452">
            <w:pPr>
              <w:pStyle w:val="BodyText"/>
              <w:rPr>
                <w:lang w:val="en-NZ"/>
              </w:rPr>
            </w:pPr>
            <w:r w:rsidRPr="00070452">
              <w:t>Input data and adjustments into computer numerical control (CNC) machinery.</w:t>
            </w:r>
          </w:p>
        </w:tc>
        <w:tc>
          <w:tcPr>
            <w:tcW w:w="804" w:type="dxa"/>
            <w:tcBorders>
              <w:top w:val="nil"/>
              <w:left w:val="nil"/>
              <w:bottom w:val="nil"/>
              <w:right w:val="nil"/>
            </w:tcBorders>
            <w:tcMar>
              <w:top w:w="0" w:type="dxa"/>
              <w:left w:w="62" w:type="dxa"/>
              <w:bottom w:w="0" w:type="dxa"/>
              <w:right w:w="62" w:type="dxa"/>
            </w:tcMar>
          </w:tcPr>
          <w:p w:rsidR="00000000" w:rsidP="00070452">
            <w:pPr>
              <w:pStyle w:val="BodyText"/>
              <w:rPr>
                <w:lang w:val="en-NZ"/>
              </w:rPr>
            </w:pPr>
            <w:r w:rsidRPr="00070452">
              <w:t>2.1</w:t>
            </w:r>
          </w:p>
        </w:tc>
        <w:tc>
          <w:tcPr>
            <w:tcW w:w="5659" w:type="dxa"/>
            <w:tcBorders>
              <w:top w:val="nil"/>
              <w:left w:val="nil"/>
              <w:bottom w:val="nil"/>
              <w:right w:val="nil"/>
            </w:tcBorders>
            <w:tcMar>
              <w:top w:w="0" w:type="dxa"/>
              <w:left w:w="62" w:type="dxa"/>
              <w:bottom w:w="0" w:type="dxa"/>
              <w:right w:w="62" w:type="dxa"/>
            </w:tcMar>
          </w:tcPr>
          <w:p w:rsidR="00000000" w:rsidP="00070452">
            <w:pPr>
              <w:pStyle w:val="BodyText"/>
              <w:rPr>
                <w:lang w:val="en-NZ"/>
              </w:rPr>
            </w:pPr>
            <w:r w:rsidRPr="00070452">
              <w:t>Determine programming methods for task requirements and machine specifications.</w:t>
            </w:r>
          </w:p>
        </w:tc>
      </w:tr>
      <w:tr w:rsidTr="0007045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0452">
            <w:pPr>
              <w:pStyle w:val="BodyText"/>
              <w:rPr>
                <w:lang w:val="en-NZ"/>
              </w:rPr>
            </w:pPr>
            <w:r w:rsidRPr="00070452">
              <w:t>2.2</w:t>
            </w:r>
          </w:p>
        </w:tc>
        <w:tc>
          <w:tcPr>
            <w:tcW w:w="5659" w:type="dxa"/>
            <w:tcBorders>
              <w:top w:val="nil"/>
              <w:left w:val="nil"/>
              <w:bottom w:val="nil"/>
              <w:right w:val="nil"/>
            </w:tcBorders>
            <w:tcMar>
              <w:top w:w="0" w:type="dxa"/>
              <w:left w:w="62" w:type="dxa"/>
              <w:bottom w:w="0" w:type="dxa"/>
              <w:right w:w="62" w:type="dxa"/>
            </w:tcMar>
          </w:tcPr>
          <w:p w:rsidR="00000000" w:rsidP="00070452">
            <w:pPr>
              <w:pStyle w:val="BodyText"/>
              <w:rPr>
                <w:lang w:val="en-NZ"/>
              </w:rPr>
            </w:pPr>
            <w:r w:rsidRPr="00070452">
              <w:t>Edit computer program to produce straight and circular tool movements, compensating for tool profiles.</w:t>
            </w:r>
          </w:p>
        </w:tc>
      </w:tr>
      <w:tr w:rsidTr="0007045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70452">
            <w:pPr>
              <w:pStyle w:val="BodyText"/>
              <w:rPr>
                <w:lang w:val="en-NZ"/>
              </w:rPr>
            </w:pPr>
          </w:p>
        </w:tc>
      </w:tr>
      <w:tr w:rsidTr="0007045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70452">
            <w:pPr>
              <w:pStyle w:val="BodyText"/>
              <w:rPr>
                <w:lang w:val="en-NZ"/>
              </w:rPr>
            </w:pPr>
            <w:r w:rsidRPr="00070452">
              <w:t>3</w:t>
            </w:r>
          </w:p>
        </w:tc>
        <w:tc>
          <w:tcPr>
            <w:tcW w:w="2357" w:type="dxa"/>
            <w:vMerge w:val="restart"/>
            <w:tcBorders>
              <w:top w:val="nil"/>
              <w:left w:val="nil"/>
              <w:bottom w:val="nil"/>
              <w:right w:val="nil"/>
            </w:tcBorders>
            <w:tcMar>
              <w:top w:w="0" w:type="dxa"/>
              <w:left w:w="62" w:type="dxa"/>
              <w:bottom w:w="0" w:type="dxa"/>
              <w:right w:w="62" w:type="dxa"/>
            </w:tcMar>
          </w:tcPr>
          <w:p w:rsidR="00000000" w:rsidP="00070452">
            <w:pPr>
              <w:pStyle w:val="BodyText"/>
              <w:rPr>
                <w:lang w:val="en-NZ"/>
              </w:rPr>
            </w:pPr>
            <w:r w:rsidRPr="00070452">
              <w:t>Transfer program into machine memory and operate machine.</w:t>
            </w:r>
          </w:p>
        </w:tc>
        <w:tc>
          <w:tcPr>
            <w:tcW w:w="804" w:type="dxa"/>
            <w:tcBorders>
              <w:top w:val="nil"/>
              <w:left w:val="nil"/>
              <w:bottom w:val="nil"/>
              <w:right w:val="nil"/>
            </w:tcBorders>
            <w:tcMar>
              <w:top w:w="0" w:type="dxa"/>
              <w:left w:w="62" w:type="dxa"/>
              <w:bottom w:w="0" w:type="dxa"/>
              <w:right w:w="62" w:type="dxa"/>
            </w:tcMar>
          </w:tcPr>
          <w:p w:rsidR="00000000" w:rsidP="00070452">
            <w:pPr>
              <w:pStyle w:val="BodyText"/>
              <w:rPr>
                <w:lang w:val="en-NZ"/>
              </w:rPr>
            </w:pPr>
            <w:r w:rsidRPr="00070452">
              <w:t>3.1</w:t>
            </w:r>
          </w:p>
        </w:tc>
        <w:tc>
          <w:tcPr>
            <w:tcW w:w="5659" w:type="dxa"/>
            <w:tcBorders>
              <w:top w:val="nil"/>
              <w:left w:val="nil"/>
              <w:bottom w:val="nil"/>
              <w:right w:val="nil"/>
            </w:tcBorders>
            <w:tcMar>
              <w:top w:w="0" w:type="dxa"/>
              <w:left w:w="62" w:type="dxa"/>
              <w:bottom w:w="0" w:type="dxa"/>
              <w:right w:w="62" w:type="dxa"/>
            </w:tcMar>
          </w:tcPr>
          <w:p w:rsidR="00000000" w:rsidP="00070452">
            <w:pPr>
              <w:pStyle w:val="BodyText"/>
              <w:rPr>
                <w:lang w:val="en-NZ"/>
              </w:rPr>
            </w:pPr>
            <w:r w:rsidRPr="00070452">
              <w:t>Determine methods of transferring program into machine memory.</w:t>
            </w:r>
          </w:p>
        </w:tc>
      </w:tr>
      <w:tr w:rsidTr="0007045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0452">
            <w:pPr>
              <w:pStyle w:val="BodyText"/>
              <w:rPr>
                <w:lang w:val="en-NZ"/>
              </w:rPr>
            </w:pPr>
            <w:r w:rsidRPr="00070452">
              <w:t>3.2</w:t>
            </w:r>
          </w:p>
        </w:tc>
        <w:tc>
          <w:tcPr>
            <w:tcW w:w="5659" w:type="dxa"/>
            <w:tcBorders>
              <w:top w:val="nil"/>
              <w:left w:val="nil"/>
              <w:bottom w:val="nil"/>
              <w:right w:val="nil"/>
            </w:tcBorders>
            <w:tcMar>
              <w:top w:w="0" w:type="dxa"/>
              <w:left w:w="62" w:type="dxa"/>
              <w:bottom w:w="0" w:type="dxa"/>
              <w:right w:w="62" w:type="dxa"/>
            </w:tcMar>
          </w:tcPr>
          <w:p w:rsidR="00000000" w:rsidP="00070452">
            <w:pPr>
              <w:pStyle w:val="BodyText"/>
              <w:rPr>
                <w:lang w:val="en-NZ"/>
              </w:rPr>
            </w:pPr>
            <w:r w:rsidRPr="00070452">
              <w:t>Load program into machine memory using acceptable method.</w:t>
            </w:r>
          </w:p>
        </w:tc>
      </w:tr>
      <w:tr w:rsidTr="0007045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0452">
            <w:pPr>
              <w:pStyle w:val="BodyText"/>
              <w:rPr>
                <w:lang w:val="en-NZ"/>
              </w:rPr>
            </w:pPr>
            <w:r w:rsidRPr="00070452">
              <w:t>3.3</w:t>
            </w:r>
          </w:p>
        </w:tc>
        <w:tc>
          <w:tcPr>
            <w:tcW w:w="5659" w:type="dxa"/>
            <w:tcBorders>
              <w:top w:val="nil"/>
              <w:left w:val="nil"/>
              <w:bottom w:val="nil"/>
              <w:right w:val="nil"/>
            </w:tcBorders>
            <w:tcMar>
              <w:top w:w="0" w:type="dxa"/>
              <w:left w:w="62" w:type="dxa"/>
              <w:bottom w:w="0" w:type="dxa"/>
              <w:right w:w="62" w:type="dxa"/>
            </w:tcMar>
          </w:tcPr>
          <w:p w:rsidR="00000000" w:rsidP="00070452">
            <w:pPr>
              <w:pStyle w:val="BodyText"/>
              <w:rPr>
                <w:lang w:val="en-NZ"/>
              </w:rPr>
            </w:pPr>
            <w:r w:rsidRPr="00070452">
              <w:t>Test program operations through dry-run/simulation mode.</w:t>
            </w:r>
          </w:p>
        </w:tc>
      </w:tr>
      <w:tr w:rsidTr="0007045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0452">
            <w:pPr>
              <w:pStyle w:val="BodyText"/>
              <w:rPr>
                <w:lang w:val="en-NZ"/>
              </w:rPr>
            </w:pPr>
            <w:r w:rsidRPr="00070452">
              <w:t>3.4</w:t>
            </w:r>
          </w:p>
        </w:tc>
        <w:tc>
          <w:tcPr>
            <w:tcW w:w="5659" w:type="dxa"/>
            <w:tcBorders>
              <w:top w:val="nil"/>
              <w:left w:val="nil"/>
              <w:bottom w:val="nil"/>
              <w:right w:val="nil"/>
            </w:tcBorders>
            <w:tcMar>
              <w:top w:w="0" w:type="dxa"/>
              <w:left w:w="62" w:type="dxa"/>
              <w:bottom w:w="0" w:type="dxa"/>
              <w:right w:w="62" w:type="dxa"/>
            </w:tcMar>
          </w:tcPr>
          <w:p w:rsidR="00000000" w:rsidP="00070452">
            <w:pPr>
              <w:pStyle w:val="BodyText"/>
              <w:rPr>
                <w:lang w:val="en-NZ"/>
              </w:rPr>
            </w:pPr>
            <w:r w:rsidRPr="00070452">
              <w:t>Produce specified work piece using automatic mode.</w:t>
            </w:r>
          </w:p>
        </w:tc>
      </w:tr>
      <w:tr w:rsidTr="0007045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70452">
            <w:pPr>
              <w:pStyle w:val="BodyText"/>
              <w:rPr>
                <w:lang w:val="en-NZ"/>
              </w:rPr>
            </w:pPr>
          </w:p>
        </w:tc>
      </w:tr>
      <w:tr w:rsidTr="0007045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70452">
            <w:pPr>
              <w:pStyle w:val="BodyText"/>
              <w:rPr>
                <w:lang w:val="en-NZ"/>
              </w:rPr>
            </w:pPr>
            <w:r w:rsidRPr="00070452">
              <w:t>4</w:t>
            </w:r>
          </w:p>
        </w:tc>
        <w:tc>
          <w:tcPr>
            <w:tcW w:w="2357" w:type="dxa"/>
            <w:vMerge w:val="restart"/>
            <w:tcBorders>
              <w:top w:val="nil"/>
              <w:left w:val="nil"/>
              <w:bottom w:val="nil"/>
              <w:right w:val="nil"/>
            </w:tcBorders>
            <w:tcMar>
              <w:top w:w="0" w:type="dxa"/>
              <w:left w:w="62" w:type="dxa"/>
              <w:bottom w:w="0" w:type="dxa"/>
              <w:right w:w="62" w:type="dxa"/>
            </w:tcMar>
          </w:tcPr>
          <w:p w:rsidR="00000000" w:rsidP="00070452">
            <w:pPr>
              <w:pStyle w:val="BodyText"/>
              <w:rPr>
                <w:lang w:val="en-NZ"/>
              </w:rPr>
            </w:pPr>
            <w:r w:rsidRPr="00070452">
              <w:t>Clean up.</w:t>
            </w:r>
          </w:p>
        </w:tc>
        <w:tc>
          <w:tcPr>
            <w:tcW w:w="804" w:type="dxa"/>
            <w:tcBorders>
              <w:top w:val="nil"/>
              <w:left w:val="nil"/>
              <w:bottom w:val="nil"/>
              <w:right w:val="nil"/>
            </w:tcBorders>
            <w:tcMar>
              <w:top w:w="0" w:type="dxa"/>
              <w:left w:w="62" w:type="dxa"/>
              <w:bottom w:w="0" w:type="dxa"/>
              <w:right w:w="62" w:type="dxa"/>
            </w:tcMar>
          </w:tcPr>
          <w:p w:rsidR="00000000" w:rsidP="00070452">
            <w:pPr>
              <w:pStyle w:val="BodyText"/>
              <w:rPr>
                <w:lang w:val="en-NZ"/>
              </w:rPr>
            </w:pPr>
            <w:r w:rsidRPr="00070452">
              <w:t>4.1</w:t>
            </w:r>
          </w:p>
        </w:tc>
        <w:tc>
          <w:tcPr>
            <w:tcW w:w="5659" w:type="dxa"/>
            <w:tcBorders>
              <w:top w:val="nil"/>
              <w:left w:val="nil"/>
              <w:bottom w:val="nil"/>
              <w:right w:val="nil"/>
            </w:tcBorders>
            <w:tcMar>
              <w:top w:w="0" w:type="dxa"/>
              <w:left w:w="62" w:type="dxa"/>
              <w:bottom w:w="0" w:type="dxa"/>
              <w:right w:w="62" w:type="dxa"/>
            </w:tcMar>
          </w:tcPr>
          <w:p w:rsidR="00000000" w:rsidP="00070452">
            <w:pPr>
              <w:pStyle w:val="BodyText"/>
              <w:rPr>
                <w:lang w:val="en-NZ"/>
              </w:rPr>
            </w:pPr>
            <w:r w:rsidRPr="00070452">
              <w:t xml:space="preserve">Clean up, meeting all legislative and workplace </w:t>
            </w:r>
            <w:r w:rsidRPr="00070452">
              <w:t>requirements for safety, waste disposal and materials handling.</w:t>
            </w:r>
          </w:p>
        </w:tc>
      </w:tr>
      <w:tr w:rsidTr="0007045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0452">
            <w:pPr>
              <w:pStyle w:val="BodyText"/>
              <w:rPr>
                <w:lang w:val="en-NZ"/>
              </w:rPr>
            </w:pPr>
            <w:r w:rsidRPr="00070452">
              <w:t>4.2</w:t>
            </w:r>
          </w:p>
        </w:tc>
        <w:tc>
          <w:tcPr>
            <w:tcW w:w="5659" w:type="dxa"/>
            <w:tcBorders>
              <w:top w:val="nil"/>
              <w:left w:val="nil"/>
              <w:bottom w:val="nil"/>
              <w:right w:val="nil"/>
            </w:tcBorders>
            <w:tcMar>
              <w:top w:w="0" w:type="dxa"/>
              <w:left w:w="62" w:type="dxa"/>
              <w:bottom w:w="0" w:type="dxa"/>
              <w:right w:w="62" w:type="dxa"/>
            </w:tcMar>
          </w:tcPr>
          <w:p w:rsidR="00000000" w:rsidRPr="00070452" w:rsidP="00070452">
            <w:pPr>
              <w:pStyle w:val="BodyText"/>
            </w:pPr>
            <w:r w:rsidRPr="00070452">
              <w:t>Check, maintain and store plant, tools and equipment and report any faults.</w:t>
            </w:r>
          </w:p>
        </w:tc>
      </w:tr>
    </w:tbl>
    <w:p w:rsidR="00000000" w:rsidRPr="00070452" w:rsidP="00070452">
      <w:pPr>
        <w:pStyle w:val="BodyText"/>
      </w:pPr>
    </w:p>
    <w:p w:rsidR="00000000" w:rsidRPr="00070452" w:rsidP="00070452">
      <w:pPr>
        <w:pStyle w:val="AllowPageBreak"/>
      </w:pPr>
    </w:p>
    <w:p w:rsidR="00000000" w:rsidRPr="00070452" w:rsidP="00070452">
      <w:pPr>
        <w:pStyle w:val="Heading1"/>
      </w:pPr>
      <w:bookmarkStart w:id="6" w:name="O_1294348"/>
      <w:bookmarkEnd w:id="6"/>
      <w:r w:rsidRPr="00070452">
        <w:t>Foundation Skills</w:t>
      </w:r>
    </w:p>
    <w:p w:rsidR="00000000" w:rsidRPr="00070452" w:rsidP="000A19E2">
      <w:pPr>
        <w:pStyle w:val="BodyText"/>
      </w:pPr>
      <w:r w:rsidRPr="00070452">
        <w:t xml:space="preserve">Foundation skills essential to performance are explicit in the performance criteria of this unit of competency. </w:t>
      </w:r>
    </w:p>
    <w:p w:rsidR="00000000" w:rsidRPr="00070452" w:rsidP="00070452">
      <w:pPr>
        <w:pStyle w:val="Heading1"/>
      </w:pPr>
      <w:bookmarkStart w:id="7" w:name="O_1294347"/>
      <w:bookmarkEnd w:id="7"/>
      <w:r w:rsidRPr="00070452">
        <w:t>Unit Mapping Information</w:t>
      </w:r>
    </w:p>
    <w:p w:rsidR="00000000" w:rsidRPr="00070452" w:rsidP="000A19E2">
      <w:pPr>
        <w:pStyle w:val="BodyText"/>
      </w:pPr>
      <w:r w:rsidRPr="00070452">
        <w:t>Supersedes and is equivalent to CPCCJN3002A Use computer-controlled machinery.</w:t>
      </w:r>
    </w:p>
    <w:p w:rsidR="00000000" w:rsidRPr="00070452" w:rsidP="00070452">
      <w:pPr>
        <w:pStyle w:val="Heading1"/>
      </w:pPr>
      <w:bookmarkStart w:id="8" w:name="O_1294354"/>
      <w:bookmarkEnd w:id="8"/>
      <w:r w:rsidRPr="00070452">
        <w:t>Links</w:t>
      </w:r>
    </w:p>
    <w:p w:rsidR="00000000" w:rsidRPr="00070452" w:rsidP="000A19E2">
      <w:pPr>
        <w:pStyle w:val="BodyText"/>
      </w:pPr>
      <w:r w:rsidRPr="00070452">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5D133B">
        <w:rPr>
          <w:rStyle w:val="Hyperlink"/>
        </w:rPr>
        <w:t>https://vetnet.gov.au/Pages/TrainingDocs.aspx?q=7e15fa6a-68b8-4097-b099-030a5569b1ad</w:t>
      </w:r>
      <w:r>
        <w:fldChar w:fldCharType="end"/>
      </w:r>
    </w:p>
    <w:p w:rsidR="00000000" w:rsidRPr="00070452" w:rsidP="00070452"/>
    <w:sectPr w:rsidSect="0007045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4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452" w:rsidRPr="000A19E2" w:rsidP="000A19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4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9E2" w:rsidP="000704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19E2" w:rsidP="0007045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0A19E2" w:rsidP="000704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4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9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0452" w:rsidRPr="000A19E2" w:rsidP="000A19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4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9E2" w:rsidRPr="002D2AF8" w:rsidP="00070452">
    <w:pPr>
      <w:pStyle w:val="Header"/>
      <w:framePr w:wrap="around"/>
    </w:pPr>
    <w:r>
      <w:fldChar w:fldCharType="begin"/>
    </w:r>
    <w:r>
      <w:instrText xml:space="preserve"> TITLE   \* MERGEFORMAT </w:instrText>
    </w:r>
    <w:r>
      <w:fldChar w:fldCharType="separate"/>
    </w:r>
    <w:r>
      <w:t>CPCCJN3002 Use computer-controlled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0A19E2" w:rsidP="000704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4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0452"/>
    <w:pPr>
      <w:spacing w:before="360" w:after="60"/>
      <w:outlineLvl w:val="0"/>
    </w:pPr>
    <w:rPr>
      <w:sz w:val="32"/>
    </w:rPr>
  </w:style>
  <w:style w:type="paragraph" w:styleId="Heading2">
    <w:name w:val="heading 2"/>
    <w:basedOn w:val="HeadingBase"/>
    <w:next w:val="BodyText"/>
    <w:link w:val="Heading2Char"/>
    <w:qFormat/>
    <w:rsid w:val="00070452"/>
    <w:pPr>
      <w:keepLines/>
      <w:spacing w:before="240" w:after="120"/>
      <w:outlineLvl w:val="1"/>
    </w:pPr>
    <w:rPr>
      <w:sz w:val="28"/>
      <w:szCs w:val="40"/>
    </w:rPr>
  </w:style>
  <w:style w:type="paragraph" w:styleId="Heading3">
    <w:name w:val="heading 3"/>
    <w:basedOn w:val="HeadingBase"/>
    <w:next w:val="BodyText"/>
    <w:link w:val="Heading3Char"/>
    <w:qFormat/>
    <w:rsid w:val="00070452"/>
    <w:pPr>
      <w:spacing w:before="180" w:after="120"/>
      <w:outlineLvl w:val="2"/>
    </w:pPr>
    <w:rPr>
      <w:spacing w:val="-10"/>
      <w:kern w:val="32"/>
    </w:rPr>
  </w:style>
  <w:style w:type="paragraph" w:styleId="Heading4">
    <w:name w:val="heading 4"/>
    <w:basedOn w:val="HeadingBase"/>
    <w:next w:val="BodyText"/>
    <w:link w:val="Heading4Char"/>
    <w:qFormat/>
    <w:rsid w:val="00070452"/>
    <w:pPr>
      <w:spacing w:before="160" w:after="120"/>
      <w:outlineLvl w:val="3"/>
    </w:pPr>
    <w:rPr>
      <w:sz w:val="22"/>
    </w:rPr>
  </w:style>
  <w:style w:type="paragraph" w:styleId="Heading5">
    <w:name w:val="heading 5"/>
    <w:basedOn w:val="HeadingBase"/>
    <w:next w:val="Normal"/>
    <w:link w:val="Heading5Char"/>
    <w:qFormat/>
    <w:rsid w:val="00070452"/>
    <w:pPr>
      <w:spacing w:before="80"/>
      <w:outlineLvl w:val="4"/>
    </w:pPr>
    <w:rPr>
      <w:color w:val="918585"/>
      <w:sz w:val="20"/>
    </w:rPr>
  </w:style>
  <w:style w:type="paragraph" w:styleId="Heading6">
    <w:name w:val="heading 6"/>
    <w:basedOn w:val="HeadingBase"/>
    <w:next w:val="Normal"/>
    <w:link w:val="Heading6Char"/>
    <w:qFormat/>
    <w:rsid w:val="00070452"/>
    <w:pPr>
      <w:spacing w:before="60"/>
      <w:outlineLvl w:val="5"/>
    </w:pPr>
    <w:rPr>
      <w:color w:val="918585"/>
      <w:sz w:val="20"/>
    </w:rPr>
  </w:style>
  <w:style w:type="paragraph" w:styleId="Heading7">
    <w:name w:val="heading 7"/>
    <w:basedOn w:val="Normal"/>
    <w:next w:val="Normal"/>
    <w:link w:val="Heading7Char"/>
    <w:qFormat/>
    <w:rsid w:val="00070452"/>
    <w:pPr>
      <w:ind w:left="720"/>
      <w:outlineLvl w:val="6"/>
    </w:pPr>
    <w:rPr>
      <w:i/>
    </w:rPr>
  </w:style>
  <w:style w:type="paragraph" w:styleId="Heading8">
    <w:name w:val="heading 8"/>
    <w:basedOn w:val="Normal"/>
    <w:next w:val="Normal"/>
    <w:link w:val="Heading8Char"/>
    <w:qFormat/>
    <w:rsid w:val="00070452"/>
    <w:pPr>
      <w:ind w:left="720"/>
      <w:outlineLvl w:val="7"/>
    </w:pPr>
    <w:rPr>
      <w:i/>
    </w:rPr>
  </w:style>
  <w:style w:type="paragraph" w:styleId="Heading9">
    <w:name w:val="heading 9"/>
    <w:basedOn w:val="Normal"/>
    <w:next w:val="Normal"/>
    <w:link w:val="Heading9Char"/>
    <w:qFormat/>
    <w:rsid w:val="00070452"/>
    <w:pPr>
      <w:ind w:left="720"/>
      <w:outlineLvl w:val="8"/>
    </w:pPr>
    <w:rPr>
      <w:i/>
    </w:rPr>
  </w:style>
  <w:style w:type="character" w:default="1" w:styleId="DefaultParagraphFont">
    <w:name w:val="Default Paragraph Font"/>
    <w:uiPriority w:val="1"/>
    <w:unhideWhenUsed/>
    <w:rsid w:val="000704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0452"/>
  </w:style>
  <w:style w:type="character" w:customStyle="1" w:styleId="Heading1Char">
    <w:name w:val="Heading 1 Char"/>
    <w:basedOn w:val="DefaultParagraphFont"/>
    <w:link w:val="Heading1"/>
    <w:rsid w:val="00070452"/>
    <w:rPr>
      <w:rFonts w:ascii="Times New Roman" w:eastAsia="Times New Roman" w:hAnsi="Times New Roman" w:cs="Times New Roman"/>
      <w:b/>
      <w:sz w:val="32"/>
      <w:szCs w:val="20"/>
      <w:lang w:eastAsia="en-US"/>
    </w:rPr>
  </w:style>
  <w:style w:type="paragraph" w:styleId="BodyText">
    <w:name w:val="Body Text"/>
    <w:basedOn w:val="Normal"/>
    <w:link w:val="BodyTextChar"/>
    <w:rsid w:val="000704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0452"/>
    <w:rPr>
      <w:rFonts w:ascii="Times New Roman" w:eastAsia="Times New Roman" w:hAnsi="Times New Roman" w:cs="Times New Roman"/>
      <w:sz w:val="24"/>
      <w:lang w:eastAsia="en-US"/>
    </w:rPr>
  </w:style>
  <w:style w:type="character" w:styleId="Emphasis">
    <w:name w:val="Emphasis"/>
    <w:basedOn w:val="DefaultParagraphFont"/>
    <w:qFormat/>
    <w:rsid w:val="00070452"/>
    <w:rPr>
      <w:i/>
    </w:rPr>
  </w:style>
  <w:style w:type="paragraph" w:customStyle="1" w:styleId="SuperHeading">
    <w:name w:val="SuperHeading"/>
    <w:basedOn w:val="Normal"/>
    <w:rsid w:val="00070452"/>
    <w:pPr>
      <w:spacing w:before="240" w:after="120"/>
      <w:outlineLvl w:val="0"/>
    </w:pPr>
    <w:rPr>
      <w:rFonts w:ascii="Times New Roman" w:hAnsi="Times New Roman"/>
      <w:b/>
      <w:sz w:val="32"/>
    </w:rPr>
  </w:style>
  <w:style w:type="paragraph" w:customStyle="1" w:styleId="AllowPageBreak">
    <w:name w:val="AllowPageBreak"/>
    <w:rsid w:val="000704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04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04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04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04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04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04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04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0452"/>
    <w:rPr>
      <w:rFonts w:ascii="Courier New" w:eastAsia="Times New Roman" w:hAnsi="Courier New" w:cs="Times New Roman"/>
      <w:i/>
      <w:szCs w:val="20"/>
      <w:lang w:eastAsia="en-US"/>
    </w:rPr>
  </w:style>
  <w:style w:type="paragraph" w:customStyle="1" w:styleId="HeadingBase">
    <w:name w:val="Heading Base"/>
    <w:rsid w:val="000704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0452"/>
    <w:pPr>
      <w:tabs>
        <w:tab w:val="right" w:leader="dot" w:pos="9072"/>
      </w:tabs>
      <w:ind w:left="567"/>
    </w:pPr>
    <w:rPr>
      <w:szCs w:val="22"/>
    </w:rPr>
  </w:style>
  <w:style w:type="paragraph" w:customStyle="1" w:styleId="TOCBase">
    <w:name w:val="TOC Base"/>
    <w:rsid w:val="000704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0452"/>
    <w:pPr>
      <w:tabs>
        <w:tab w:val="right" w:leader="dot" w:pos="9072"/>
      </w:tabs>
      <w:spacing w:before="40" w:after="40"/>
      <w:ind w:left="284"/>
    </w:pPr>
    <w:rPr>
      <w:rFonts w:ascii="Times New Roman" w:hAnsi="Times New Roman"/>
    </w:rPr>
  </w:style>
  <w:style w:type="paragraph" w:styleId="TOC1">
    <w:name w:val="toc 1"/>
    <w:basedOn w:val="TOCBase"/>
    <w:next w:val="Normal"/>
    <w:rsid w:val="000704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04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0452"/>
    <w:rPr>
      <w:rFonts w:ascii="Times New Roman" w:eastAsia="Times New Roman" w:hAnsi="Times New Roman" w:cs="Times New Roman"/>
      <w:sz w:val="16"/>
      <w:lang w:eastAsia="en-US"/>
    </w:rPr>
  </w:style>
  <w:style w:type="paragraph" w:styleId="Title">
    <w:name w:val="Title"/>
    <w:basedOn w:val="HeadingBase"/>
    <w:link w:val="TitleChar"/>
    <w:qFormat/>
    <w:rsid w:val="00070452"/>
    <w:pPr>
      <w:spacing w:before="5040"/>
      <w:jc w:val="center"/>
    </w:pPr>
    <w:rPr>
      <w:sz w:val="48"/>
      <w:szCs w:val="72"/>
      <w:lang w:val="en-US"/>
    </w:rPr>
  </w:style>
  <w:style w:type="character" w:customStyle="1" w:styleId="TitleChar">
    <w:name w:val="Title Char"/>
    <w:basedOn w:val="DefaultParagraphFont"/>
    <w:link w:val="Title"/>
    <w:rsid w:val="000704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0452"/>
    <w:pPr>
      <w:tabs>
        <w:tab w:val="left" w:pos="3600"/>
        <w:tab w:val="left" w:pos="3958"/>
      </w:tabs>
    </w:pPr>
  </w:style>
  <w:style w:type="paragraph" w:styleId="List">
    <w:name w:val="List"/>
    <w:basedOn w:val="BodyText"/>
    <w:next w:val="BodyText"/>
    <w:rsid w:val="00070452"/>
    <w:pPr>
      <w:tabs>
        <w:tab w:val="left" w:pos="340"/>
      </w:tabs>
      <w:spacing w:before="60" w:after="60"/>
      <w:ind w:left="340" w:hanging="340"/>
    </w:pPr>
  </w:style>
  <w:style w:type="paragraph" w:styleId="ListBullet">
    <w:name w:val="List Bullet"/>
    <w:basedOn w:val="List"/>
    <w:rsid w:val="00070452"/>
    <w:pPr>
      <w:numPr>
        <w:numId w:val="10"/>
      </w:numPr>
      <w:tabs>
        <w:tab w:val="clear" w:pos="340"/>
      </w:tabs>
      <w:spacing w:before="40" w:after="40"/>
    </w:pPr>
  </w:style>
  <w:style w:type="paragraph" w:customStyle="1" w:styleId="Note">
    <w:name w:val="Note"/>
    <w:basedOn w:val="BodyText"/>
    <w:rsid w:val="0007045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70452"/>
    <w:rPr>
      <w:b/>
      <w:spacing w:val="0"/>
    </w:rPr>
  </w:style>
  <w:style w:type="paragraph" w:customStyle="1" w:styleId="SuperTitle">
    <w:name w:val="SuperTitle"/>
    <w:basedOn w:val="Title"/>
    <w:rsid w:val="00070452"/>
    <w:pPr>
      <w:framePr w:wrap="auto" w:hAnchor="text" w:y="6049"/>
    </w:pPr>
    <w:rPr>
      <w:color w:val="000000"/>
      <w:sz w:val="40"/>
    </w:rPr>
  </w:style>
  <w:style w:type="paragraph" w:customStyle="1" w:styleId="TOCTitle">
    <w:name w:val="TOCTitle"/>
    <w:basedOn w:val="Heading1"/>
    <w:rsid w:val="00070452"/>
    <w:pPr>
      <w:spacing w:after="240"/>
      <w:jc w:val="center"/>
      <w:outlineLvl w:val="9"/>
    </w:pPr>
    <w:rPr>
      <w:caps/>
    </w:rPr>
  </w:style>
  <w:style w:type="paragraph" w:customStyle="1" w:styleId="Version">
    <w:name w:val="Version"/>
    <w:rsid w:val="000704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0452"/>
    <w:pPr>
      <w:numPr>
        <w:numId w:val="11"/>
      </w:numPr>
      <w:tabs>
        <w:tab w:val="clear" w:pos="680"/>
      </w:tabs>
    </w:pPr>
  </w:style>
  <w:style w:type="paragraph" w:styleId="Index1">
    <w:name w:val="index 1"/>
    <w:basedOn w:val="Normal"/>
    <w:next w:val="Normal"/>
    <w:semiHidden/>
    <w:rsid w:val="00070452"/>
    <w:pPr>
      <w:keepNext w:val="0"/>
      <w:tabs>
        <w:tab w:val="right" w:pos="4176"/>
      </w:tabs>
      <w:ind w:left="198" w:hanging="198"/>
    </w:pPr>
    <w:rPr>
      <w:rFonts w:ascii="Garamond" w:hAnsi="Garamond"/>
    </w:rPr>
  </w:style>
  <w:style w:type="paragraph" w:styleId="IndexHeading">
    <w:name w:val="index heading"/>
    <w:basedOn w:val="Normal"/>
    <w:next w:val="Index1"/>
    <w:semiHidden/>
    <w:rsid w:val="00070452"/>
    <w:pPr>
      <w:spacing w:before="120" w:after="120"/>
    </w:pPr>
    <w:rPr>
      <w:rFonts w:ascii="Arial" w:hAnsi="Arial"/>
      <w:b/>
      <w:color w:val="918585"/>
      <w:sz w:val="24"/>
    </w:rPr>
  </w:style>
  <w:style w:type="paragraph" w:styleId="Header">
    <w:name w:val="header"/>
    <w:basedOn w:val="Normal"/>
    <w:link w:val="HeaderChar"/>
    <w:rsid w:val="000704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0452"/>
    <w:rPr>
      <w:rFonts w:ascii="Times New Roman" w:eastAsia="Times New Roman" w:hAnsi="Times New Roman" w:cs="Times New Roman"/>
      <w:sz w:val="16"/>
      <w:szCs w:val="20"/>
      <w:lang w:val="en-GB" w:eastAsia="en-US"/>
    </w:rPr>
  </w:style>
  <w:style w:type="paragraph" w:customStyle="1" w:styleId="Chapter">
    <w:name w:val="Chapter"/>
    <w:basedOn w:val="Normal"/>
    <w:rsid w:val="00070452"/>
    <w:pPr>
      <w:spacing w:before="240"/>
    </w:pPr>
    <w:rPr>
      <w:rFonts w:ascii="Times New Roman" w:hAnsi="Times New Roman"/>
      <w:smallCaps/>
      <w:spacing w:val="80"/>
      <w:sz w:val="28"/>
    </w:rPr>
  </w:style>
  <w:style w:type="paragraph" w:customStyle="1" w:styleId="InChapter">
    <w:name w:val="InChapter"/>
    <w:basedOn w:val="Heading3"/>
    <w:rsid w:val="00070452"/>
    <w:pPr>
      <w:spacing w:after="240"/>
      <w:outlineLvl w:val="9"/>
    </w:pPr>
    <w:rPr>
      <w:noProof/>
    </w:rPr>
  </w:style>
  <w:style w:type="paragraph" w:styleId="Index2">
    <w:name w:val="index 2"/>
    <w:basedOn w:val="Normal"/>
    <w:next w:val="Normal"/>
    <w:semiHidden/>
    <w:rsid w:val="00070452"/>
    <w:pPr>
      <w:tabs>
        <w:tab w:val="right" w:pos="4176"/>
      </w:tabs>
      <w:ind w:left="568" w:hanging="284"/>
    </w:pPr>
    <w:rPr>
      <w:rFonts w:ascii="Garamond" w:hAnsi="Garamond"/>
    </w:rPr>
  </w:style>
  <w:style w:type="paragraph" w:customStyle="1" w:styleId="Byline">
    <w:name w:val="Byline"/>
    <w:rsid w:val="000704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0452"/>
    <w:pPr>
      <w:tabs>
        <w:tab w:val="clear" w:pos="3600"/>
        <w:tab w:val="clear" w:pos="3958"/>
      </w:tabs>
      <w:jc w:val="right"/>
    </w:pPr>
  </w:style>
  <w:style w:type="paragraph" w:styleId="Caption">
    <w:name w:val="caption"/>
    <w:basedOn w:val="BodyText"/>
    <w:next w:val="Normal"/>
    <w:qFormat/>
    <w:rsid w:val="00070452"/>
    <w:pPr>
      <w:framePr w:w="2268" w:hSpace="181" w:vSpace="181" w:wrap="around" w:vAnchor="text" w:hAnchor="page" w:x="1135" w:y="285" w:anchorLock="1"/>
    </w:pPr>
    <w:rPr>
      <w:i/>
    </w:rPr>
  </w:style>
  <w:style w:type="paragraph" w:customStyle="1" w:styleId="MiniTOCTitle">
    <w:name w:val="MiniTOCTitle"/>
    <w:basedOn w:val="Heading4"/>
    <w:rsid w:val="00070452"/>
    <w:pPr>
      <w:spacing w:before="240"/>
      <w:outlineLvl w:val="9"/>
    </w:pPr>
    <w:rPr>
      <w:noProof/>
      <w:sz w:val="24"/>
    </w:rPr>
  </w:style>
  <w:style w:type="paragraph" w:customStyle="1" w:styleId="MiniTOCItem">
    <w:name w:val="MiniTOCItem"/>
    <w:basedOn w:val="ListBullet"/>
    <w:rsid w:val="00070452"/>
    <w:pPr>
      <w:numPr>
        <w:numId w:val="0"/>
      </w:numPr>
      <w:tabs>
        <w:tab w:val="right" w:leader="dot" w:pos="6521"/>
      </w:tabs>
      <w:spacing w:before="0" w:after="0"/>
    </w:pPr>
  </w:style>
  <w:style w:type="paragraph" w:customStyle="1" w:styleId="TOFTitle">
    <w:name w:val="TOFTitle"/>
    <w:basedOn w:val="TOCTitle"/>
    <w:rsid w:val="00070452"/>
  </w:style>
  <w:style w:type="paragraph" w:styleId="TableofFigures">
    <w:name w:val="table of figures"/>
    <w:basedOn w:val="Normal"/>
    <w:next w:val="Normal"/>
    <w:semiHidden/>
    <w:rsid w:val="00070452"/>
    <w:pPr>
      <w:tabs>
        <w:tab w:val="right" w:leader="dot" w:pos="9072"/>
      </w:tabs>
      <w:ind w:left="970" w:hanging="403"/>
    </w:pPr>
    <w:rPr>
      <w:rFonts w:ascii="Times New Roman" w:hAnsi="Times New Roman"/>
      <w:b/>
    </w:rPr>
  </w:style>
  <w:style w:type="paragraph" w:styleId="ListNumber">
    <w:name w:val="List Number"/>
    <w:basedOn w:val="List"/>
    <w:rsid w:val="00070452"/>
    <w:pPr>
      <w:numPr>
        <w:numId w:val="13"/>
      </w:numPr>
      <w:tabs>
        <w:tab w:val="clear" w:pos="340"/>
      </w:tabs>
    </w:pPr>
  </w:style>
  <w:style w:type="character" w:customStyle="1" w:styleId="WingdingSymbols">
    <w:name w:val="Wingding Symbols"/>
    <w:rsid w:val="00070452"/>
    <w:rPr>
      <w:rFonts w:ascii="Wingdings" w:hAnsi="Wingdings"/>
    </w:rPr>
  </w:style>
  <w:style w:type="paragraph" w:customStyle="1" w:styleId="TableHeading">
    <w:name w:val="Table Heading"/>
    <w:basedOn w:val="HeadingBase"/>
    <w:rsid w:val="00070452"/>
    <w:pPr>
      <w:keepLines/>
      <w:pBdr>
        <w:bottom w:val="single" w:sz="6" w:space="1" w:color="918585"/>
      </w:pBdr>
      <w:spacing w:before="240"/>
    </w:pPr>
  </w:style>
  <w:style w:type="character" w:customStyle="1" w:styleId="HotSpot">
    <w:name w:val="HotSpot"/>
    <w:rsid w:val="00070452"/>
    <w:rPr>
      <w:color w:val="0033CC"/>
      <w:u w:val="none"/>
    </w:rPr>
  </w:style>
  <w:style w:type="paragraph" w:customStyle="1" w:styleId="BodyTextRight">
    <w:name w:val="Body Text Right"/>
    <w:basedOn w:val="BodyText"/>
    <w:rsid w:val="00070452"/>
    <w:pPr>
      <w:spacing w:before="0" w:after="0"/>
      <w:jc w:val="right"/>
    </w:pPr>
  </w:style>
  <w:style w:type="paragraph" w:styleId="Index3">
    <w:name w:val="index 3"/>
    <w:basedOn w:val="ListNumber2"/>
    <w:next w:val="Normal"/>
    <w:semiHidden/>
    <w:rsid w:val="00070452"/>
    <w:pPr>
      <w:numPr>
        <w:numId w:val="0"/>
      </w:numPr>
      <w:tabs>
        <w:tab w:val="right" w:leader="dot" w:pos="4176"/>
      </w:tabs>
    </w:pPr>
  </w:style>
  <w:style w:type="paragraph" w:styleId="ListNumber2">
    <w:name w:val="List Number 2"/>
    <w:basedOn w:val="List2"/>
    <w:rsid w:val="00070452"/>
    <w:pPr>
      <w:numPr>
        <w:numId w:val="8"/>
      </w:numPr>
      <w:tabs>
        <w:tab w:val="clear" w:pos="1060"/>
      </w:tabs>
    </w:pPr>
  </w:style>
  <w:style w:type="paragraph" w:customStyle="1" w:styleId="MarginNote">
    <w:name w:val="Margin Note"/>
    <w:basedOn w:val="BodyText"/>
    <w:rsid w:val="000704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04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04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0452"/>
    <w:rPr>
      <w:sz w:val="32"/>
    </w:rPr>
  </w:style>
  <w:style w:type="paragraph" w:customStyle="1" w:styleId="HeadingProcedure">
    <w:name w:val="Heading Procedure"/>
    <w:basedOn w:val="HeadingBase"/>
    <w:next w:val="Normal"/>
    <w:rsid w:val="00070452"/>
    <w:pPr>
      <w:tabs>
        <w:tab w:val="left" w:pos="0"/>
      </w:tabs>
      <w:spacing w:before="120" w:after="60"/>
    </w:pPr>
    <w:rPr>
      <w:i/>
      <w:color w:val="918585"/>
      <w:sz w:val="22"/>
    </w:rPr>
  </w:style>
  <w:style w:type="paragraph" w:customStyle="1" w:styleId="TableBodyText">
    <w:name w:val="Table Body Text"/>
    <w:basedOn w:val="BodyText"/>
    <w:rsid w:val="00070452"/>
    <w:pPr>
      <w:spacing w:before="60" w:after="60"/>
    </w:pPr>
  </w:style>
  <w:style w:type="paragraph" w:styleId="ListContinue">
    <w:name w:val="List Continue"/>
    <w:basedOn w:val="List"/>
    <w:rsid w:val="00070452"/>
    <w:pPr>
      <w:ind w:firstLine="0"/>
    </w:pPr>
  </w:style>
  <w:style w:type="paragraph" w:customStyle="1" w:styleId="ListNote">
    <w:name w:val="List Note"/>
    <w:basedOn w:val="List"/>
    <w:rsid w:val="00070452"/>
    <w:pPr>
      <w:pBdr>
        <w:top w:val="single" w:sz="6" w:space="2" w:color="918585"/>
        <w:bottom w:val="single" w:sz="6" w:space="2" w:color="918585"/>
      </w:pBdr>
      <w:tabs>
        <w:tab w:val="left" w:pos="1021"/>
      </w:tabs>
      <w:ind w:firstLine="0"/>
    </w:pPr>
  </w:style>
  <w:style w:type="paragraph" w:customStyle="1" w:styleId="Warning">
    <w:name w:val="Warning"/>
    <w:basedOn w:val="BodyText"/>
    <w:rsid w:val="00070452"/>
    <w:pPr>
      <w:shd w:val="clear" w:color="auto" w:fill="D9D9D9"/>
      <w:tabs>
        <w:tab w:val="left" w:pos="992"/>
      </w:tabs>
      <w:ind w:left="119" w:right="119"/>
    </w:pPr>
    <w:rPr>
      <w:sz w:val="20"/>
    </w:rPr>
  </w:style>
  <w:style w:type="paragraph" w:customStyle="1" w:styleId="MarginIcons">
    <w:name w:val="Margin Icons"/>
    <w:basedOn w:val="BodyText"/>
    <w:rsid w:val="000704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0452"/>
    <w:rPr>
      <w:rFonts w:ascii="Courier New" w:hAnsi="Courier New"/>
    </w:rPr>
  </w:style>
  <w:style w:type="paragraph" w:customStyle="1" w:styleId="NoteBullet">
    <w:name w:val="Note Bullet"/>
    <w:basedOn w:val="Note"/>
    <w:rsid w:val="00070452"/>
    <w:pPr>
      <w:tabs>
        <w:tab w:val="clear" w:pos="680"/>
      </w:tabs>
      <w:spacing w:before="60" w:after="60"/>
    </w:pPr>
  </w:style>
  <w:style w:type="paragraph" w:customStyle="1" w:styleId="SubHeading2">
    <w:name w:val="SubHeading2"/>
    <w:basedOn w:val="HeadingBase"/>
    <w:rsid w:val="00070452"/>
    <w:pPr>
      <w:spacing w:before="240" w:after="60"/>
    </w:pPr>
    <w:rPr>
      <w:sz w:val="20"/>
    </w:rPr>
  </w:style>
  <w:style w:type="paragraph" w:customStyle="1" w:styleId="SubHeading1">
    <w:name w:val="SubHeading1"/>
    <w:basedOn w:val="HeadingBase"/>
    <w:rsid w:val="00070452"/>
    <w:pPr>
      <w:spacing w:before="240" w:after="60"/>
    </w:pPr>
    <w:rPr>
      <w:color w:val="918585"/>
      <w:sz w:val="22"/>
    </w:rPr>
  </w:style>
  <w:style w:type="paragraph" w:customStyle="1" w:styleId="SideHeading">
    <w:name w:val="Side Heading"/>
    <w:basedOn w:val="HeadingBase"/>
    <w:rsid w:val="000704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0452"/>
    <w:pPr>
      <w:numPr>
        <w:numId w:val="9"/>
      </w:numPr>
    </w:pPr>
  </w:style>
  <w:style w:type="paragraph" w:styleId="PlainText">
    <w:name w:val="Plain Text"/>
    <w:basedOn w:val="Normal"/>
    <w:link w:val="PlainTextChar"/>
    <w:rsid w:val="00070452"/>
    <w:rPr>
      <w:sz w:val="20"/>
    </w:rPr>
  </w:style>
  <w:style w:type="character" w:customStyle="1" w:styleId="PlainTextChar">
    <w:name w:val="Plain Text Char"/>
    <w:basedOn w:val="DefaultParagraphFont"/>
    <w:link w:val="PlainText"/>
    <w:rsid w:val="00070452"/>
    <w:rPr>
      <w:rFonts w:ascii="Courier New" w:eastAsia="Times New Roman" w:hAnsi="Courier New" w:cs="Times New Roman"/>
      <w:sz w:val="20"/>
      <w:szCs w:val="20"/>
      <w:lang w:eastAsia="en-US"/>
    </w:rPr>
  </w:style>
  <w:style w:type="character" w:customStyle="1" w:styleId="MenuOption">
    <w:name w:val="Menu Option"/>
    <w:basedOn w:val="DefaultParagraphFont"/>
    <w:rsid w:val="00070452"/>
    <w:rPr>
      <w:b/>
      <w:smallCaps/>
    </w:rPr>
  </w:style>
  <w:style w:type="paragraph" w:customStyle="1" w:styleId="TableListNumber">
    <w:name w:val="Table List Number"/>
    <w:basedOn w:val="ListNumber"/>
    <w:rsid w:val="00070452"/>
    <w:pPr>
      <w:numPr>
        <w:numId w:val="0"/>
      </w:numPr>
    </w:pPr>
  </w:style>
  <w:style w:type="paragraph" w:styleId="TOC4">
    <w:name w:val="toc 4"/>
    <w:basedOn w:val="TOCBase"/>
    <w:next w:val="Normal"/>
    <w:semiHidden/>
    <w:rsid w:val="00070452"/>
    <w:pPr>
      <w:tabs>
        <w:tab w:val="right" w:leader="dot" w:pos="9071"/>
      </w:tabs>
      <w:ind w:left="1701"/>
    </w:pPr>
  </w:style>
  <w:style w:type="paragraph" w:customStyle="1" w:styleId="ListAlpha">
    <w:name w:val="List Alpha"/>
    <w:basedOn w:val="List"/>
    <w:rsid w:val="00070452"/>
    <w:pPr>
      <w:numPr>
        <w:numId w:val="7"/>
      </w:numPr>
    </w:pPr>
  </w:style>
  <w:style w:type="paragraph" w:customStyle="1" w:styleId="ListAlpha2">
    <w:name w:val="List Alpha 2"/>
    <w:basedOn w:val="List2"/>
    <w:rsid w:val="00070452"/>
    <w:pPr>
      <w:numPr>
        <w:numId w:val="6"/>
      </w:numPr>
    </w:pPr>
  </w:style>
  <w:style w:type="paragraph" w:styleId="List2">
    <w:name w:val="List 2"/>
    <w:basedOn w:val="BodyText"/>
    <w:rsid w:val="00070452"/>
    <w:pPr>
      <w:tabs>
        <w:tab w:val="left" w:pos="680"/>
      </w:tabs>
      <w:spacing w:before="60" w:after="60"/>
      <w:ind w:left="680" w:hanging="340"/>
    </w:pPr>
  </w:style>
  <w:style w:type="paragraph" w:styleId="List3">
    <w:name w:val="List 3"/>
    <w:basedOn w:val="BodyText"/>
    <w:rsid w:val="00070452"/>
    <w:pPr>
      <w:tabs>
        <w:tab w:val="left" w:pos="1021"/>
      </w:tabs>
      <w:spacing w:before="60" w:after="60"/>
      <w:ind w:left="1020" w:hanging="340"/>
    </w:pPr>
  </w:style>
  <w:style w:type="paragraph" w:styleId="List4">
    <w:name w:val="List 4"/>
    <w:basedOn w:val="BodyText"/>
    <w:rsid w:val="00070452"/>
    <w:pPr>
      <w:tabs>
        <w:tab w:val="left" w:pos="1361"/>
      </w:tabs>
      <w:spacing w:before="60" w:after="60"/>
      <w:ind w:left="1361" w:hanging="340"/>
    </w:pPr>
  </w:style>
  <w:style w:type="paragraph" w:styleId="List5">
    <w:name w:val="List 5"/>
    <w:basedOn w:val="BodyText"/>
    <w:rsid w:val="00070452"/>
    <w:pPr>
      <w:tabs>
        <w:tab w:val="left" w:pos="1701"/>
      </w:tabs>
      <w:spacing w:before="60" w:after="60"/>
      <w:ind w:left="1701" w:hanging="340"/>
    </w:pPr>
  </w:style>
  <w:style w:type="paragraph" w:styleId="ListBullet3">
    <w:name w:val="List Bullet 3"/>
    <w:basedOn w:val="List3"/>
    <w:rsid w:val="00070452"/>
    <w:pPr>
      <w:numPr>
        <w:numId w:val="12"/>
      </w:numPr>
      <w:tabs>
        <w:tab w:val="clear" w:pos="1021"/>
      </w:tabs>
      <w:ind w:left="1037" w:hanging="357"/>
    </w:pPr>
  </w:style>
  <w:style w:type="paragraph" w:styleId="ListBullet4">
    <w:name w:val="List Bullet 4"/>
    <w:basedOn w:val="List4"/>
    <w:rsid w:val="00070452"/>
    <w:pPr>
      <w:numPr>
        <w:numId w:val="1"/>
      </w:numPr>
      <w:tabs>
        <w:tab w:val="clear" w:pos="1361"/>
      </w:tabs>
    </w:pPr>
  </w:style>
  <w:style w:type="paragraph" w:styleId="ListBullet5">
    <w:name w:val="List Bullet 5"/>
    <w:basedOn w:val="List5"/>
    <w:rsid w:val="00070452"/>
    <w:pPr>
      <w:numPr>
        <w:numId w:val="2"/>
      </w:numPr>
    </w:pPr>
  </w:style>
  <w:style w:type="paragraph" w:styleId="ListContinue2">
    <w:name w:val="List Continue 2"/>
    <w:basedOn w:val="List2"/>
    <w:rsid w:val="00070452"/>
    <w:pPr>
      <w:ind w:firstLine="0"/>
    </w:pPr>
  </w:style>
  <w:style w:type="paragraph" w:styleId="ListContinue3">
    <w:name w:val="List Continue 3"/>
    <w:basedOn w:val="List3"/>
    <w:rsid w:val="00070452"/>
    <w:pPr>
      <w:ind w:left="1021" w:firstLine="0"/>
    </w:pPr>
  </w:style>
  <w:style w:type="paragraph" w:styleId="ListContinue4">
    <w:name w:val="List Continue 4"/>
    <w:basedOn w:val="List4"/>
    <w:rsid w:val="00070452"/>
    <w:pPr>
      <w:ind w:firstLine="0"/>
    </w:pPr>
  </w:style>
  <w:style w:type="paragraph" w:styleId="ListContinue5">
    <w:name w:val="List Continue 5"/>
    <w:basedOn w:val="List5"/>
    <w:rsid w:val="00070452"/>
    <w:pPr>
      <w:ind w:firstLine="0"/>
    </w:pPr>
  </w:style>
  <w:style w:type="paragraph" w:styleId="ListNumber3">
    <w:name w:val="List Number 3"/>
    <w:basedOn w:val="List3"/>
    <w:rsid w:val="00070452"/>
    <w:pPr>
      <w:numPr>
        <w:numId w:val="3"/>
      </w:numPr>
    </w:pPr>
  </w:style>
  <w:style w:type="paragraph" w:styleId="ListNumber4">
    <w:name w:val="List Number 4"/>
    <w:basedOn w:val="List4"/>
    <w:rsid w:val="00070452"/>
    <w:pPr>
      <w:numPr>
        <w:numId w:val="4"/>
      </w:numPr>
    </w:pPr>
  </w:style>
  <w:style w:type="paragraph" w:styleId="ListNumber5">
    <w:name w:val="List Number 5"/>
    <w:basedOn w:val="List5"/>
    <w:rsid w:val="00070452"/>
    <w:pPr>
      <w:numPr>
        <w:numId w:val="5"/>
      </w:numPr>
    </w:pPr>
  </w:style>
  <w:style w:type="paragraph" w:styleId="BlockText">
    <w:name w:val="Block Text"/>
    <w:basedOn w:val="Normal"/>
    <w:rsid w:val="00070452"/>
    <w:pPr>
      <w:spacing w:after="120"/>
      <w:ind w:left="1440" w:right="1440"/>
    </w:pPr>
  </w:style>
  <w:style w:type="character" w:customStyle="1" w:styleId="Subscript">
    <w:name w:val="Subscript"/>
    <w:basedOn w:val="DefaultParagraphFont"/>
    <w:rsid w:val="00070452"/>
    <w:rPr>
      <w:sz w:val="16"/>
      <w:vertAlign w:val="subscript"/>
    </w:rPr>
  </w:style>
  <w:style w:type="character" w:customStyle="1" w:styleId="Superscript">
    <w:name w:val="Superscript"/>
    <w:basedOn w:val="DefaultParagraphFont"/>
    <w:rsid w:val="00070452"/>
    <w:rPr>
      <w:sz w:val="16"/>
      <w:vertAlign w:val="superscript"/>
    </w:rPr>
  </w:style>
  <w:style w:type="character" w:customStyle="1" w:styleId="Symbols">
    <w:name w:val="Symbols"/>
    <w:basedOn w:val="DefaultParagraphFont"/>
    <w:rsid w:val="00070452"/>
    <w:rPr>
      <w:rFonts w:ascii="Symbol" w:hAnsi="Symbol"/>
    </w:rPr>
  </w:style>
  <w:style w:type="character" w:customStyle="1" w:styleId="MenuOptions">
    <w:name w:val="Menu Options"/>
    <w:basedOn w:val="DefaultParagraphFont"/>
    <w:rsid w:val="00070452"/>
    <w:rPr>
      <w:rFonts w:ascii="Arial Narrow" w:hAnsi="Arial Narrow"/>
      <w:smallCaps/>
    </w:rPr>
  </w:style>
  <w:style w:type="character" w:customStyle="1" w:styleId="Buttons">
    <w:name w:val="Buttons"/>
    <w:basedOn w:val="DefaultParagraphFont"/>
    <w:rsid w:val="00070452"/>
    <w:rPr>
      <w:b/>
    </w:rPr>
  </w:style>
  <w:style w:type="character" w:customStyle="1" w:styleId="Underlined">
    <w:name w:val="Underlined"/>
    <w:basedOn w:val="DefaultParagraphFont"/>
    <w:rsid w:val="00070452"/>
    <w:rPr>
      <w:u w:val="single"/>
    </w:rPr>
  </w:style>
  <w:style w:type="paragraph" w:customStyle="1" w:styleId="TableBodyTextRight">
    <w:name w:val="Table Body Text Right"/>
    <w:basedOn w:val="TableBodyText"/>
    <w:rsid w:val="00070452"/>
    <w:pPr>
      <w:widowControl w:val="0"/>
      <w:autoSpaceDE w:val="0"/>
      <w:autoSpaceDN w:val="0"/>
      <w:adjustRightInd w:val="0"/>
      <w:jc w:val="right"/>
    </w:pPr>
    <w:rPr>
      <w:rFonts w:cs="Arial"/>
      <w:szCs w:val="18"/>
    </w:rPr>
  </w:style>
  <w:style w:type="paragraph" w:customStyle="1" w:styleId="CopyrightText">
    <w:name w:val="Copyright Text"/>
    <w:basedOn w:val="BodyText"/>
    <w:rsid w:val="00070452"/>
    <w:rPr>
      <w:sz w:val="18"/>
    </w:rPr>
  </w:style>
  <w:style w:type="paragraph" w:customStyle="1" w:styleId="BodySmallRight">
    <w:name w:val="Body Small Right"/>
    <w:basedOn w:val="BodyTextRight"/>
    <w:rsid w:val="00070452"/>
    <w:rPr>
      <w:sz w:val="18"/>
      <w:szCs w:val="18"/>
    </w:rPr>
  </w:style>
  <w:style w:type="paragraph" w:customStyle="1" w:styleId="MarginEdition">
    <w:name w:val="Margin Edition"/>
    <w:basedOn w:val="MarginNote"/>
    <w:rsid w:val="00070452"/>
    <w:pPr>
      <w:spacing w:before="0" w:after="0"/>
    </w:pPr>
    <w:rPr>
      <w:rFonts w:ascii="Times New Roman" w:hAnsi="Times New Roman"/>
      <w:color w:val="999999"/>
    </w:rPr>
  </w:style>
  <w:style w:type="paragraph" w:customStyle="1" w:styleId="Spacer">
    <w:name w:val="Spacer"/>
    <w:basedOn w:val="Normal"/>
    <w:rsid w:val="00070452"/>
    <w:rPr>
      <w:sz w:val="2"/>
      <w:szCs w:val="2"/>
    </w:rPr>
  </w:style>
  <w:style w:type="character" w:customStyle="1" w:styleId="Small">
    <w:name w:val="Small"/>
    <w:basedOn w:val="DefaultParagraphFont"/>
    <w:rsid w:val="00070452"/>
    <w:rPr>
      <w:sz w:val="16"/>
    </w:rPr>
  </w:style>
  <w:style w:type="paragraph" w:customStyle="1" w:styleId="WideTable">
    <w:name w:val="Wide Table"/>
    <w:basedOn w:val="Normal"/>
    <w:rsid w:val="00070452"/>
    <w:pPr>
      <w:ind w:left="-1418"/>
    </w:pPr>
    <w:rPr>
      <w:sz w:val="2"/>
      <w:szCs w:val="2"/>
    </w:rPr>
  </w:style>
  <w:style w:type="character" w:styleId="PageNumber">
    <w:name w:val="page number"/>
    <w:basedOn w:val="DefaultParagraphFont"/>
    <w:rsid w:val="00070452"/>
  </w:style>
  <w:style w:type="paragraph" w:styleId="Quote">
    <w:name w:val="Quote"/>
    <w:basedOn w:val="Heading1"/>
    <w:link w:val="QuoteChar"/>
    <w:qFormat/>
    <w:rsid w:val="00070452"/>
    <w:rPr>
      <w:b w:val="0"/>
      <w:sz w:val="72"/>
      <w:szCs w:val="72"/>
      <w:lang w:val="en-NZ"/>
    </w:rPr>
  </w:style>
  <w:style w:type="character" w:customStyle="1" w:styleId="QuoteChar">
    <w:name w:val="Quote Char"/>
    <w:basedOn w:val="DefaultParagraphFont"/>
    <w:link w:val="Quote"/>
    <w:rsid w:val="000704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0452"/>
    <w:pPr>
      <w:pageBreakBefore/>
    </w:pPr>
  </w:style>
  <w:style w:type="paragraph" w:customStyle="1" w:styleId="Border">
    <w:name w:val="Border"/>
    <w:basedOn w:val="Normal"/>
    <w:qFormat/>
    <w:rsid w:val="000704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0452"/>
    <w:rPr>
      <w:b/>
      <w:bCs/>
      <w:i/>
      <w:iCs/>
      <w:color w:val="auto"/>
    </w:rPr>
  </w:style>
  <w:style w:type="paragraph" w:styleId="IntenseQuote">
    <w:name w:val="Intense Quote"/>
    <w:basedOn w:val="Normal"/>
    <w:next w:val="Normal"/>
    <w:link w:val="IntenseQuoteChar"/>
    <w:uiPriority w:val="30"/>
    <w:qFormat/>
    <w:rsid w:val="000704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04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0452"/>
    <w:rPr>
      <w:smallCaps/>
      <w:color w:val="auto"/>
      <w:u w:val="single"/>
    </w:rPr>
  </w:style>
  <w:style w:type="character" w:styleId="IntenseReference">
    <w:name w:val="Intense Reference"/>
    <w:basedOn w:val="DefaultParagraphFont"/>
    <w:uiPriority w:val="32"/>
    <w:qFormat/>
    <w:rsid w:val="00070452"/>
    <w:rPr>
      <w:b/>
      <w:bCs/>
      <w:smallCaps/>
      <w:color w:val="auto"/>
      <w:spacing w:val="5"/>
      <w:u w:val="single"/>
    </w:rPr>
  </w:style>
  <w:style w:type="paragraph" w:customStyle="1" w:styleId="2ColumnHeading">
    <w:name w:val="2Column Heading"/>
    <w:basedOn w:val="BodyText"/>
    <w:qFormat/>
    <w:rsid w:val="00070452"/>
    <w:pPr>
      <w:spacing w:after="60"/>
      <w:ind w:left="-2268"/>
    </w:pPr>
    <w:rPr>
      <w:b/>
    </w:rPr>
  </w:style>
  <w:style w:type="paragraph" w:customStyle="1" w:styleId="Heading1TOC">
    <w:name w:val="Heading1 TOC"/>
    <w:basedOn w:val="Normal"/>
    <w:qFormat/>
    <w:rsid w:val="00070452"/>
    <w:pPr>
      <w:spacing w:before="240" w:after="120"/>
    </w:pPr>
    <w:rPr>
      <w:rFonts w:ascii="Times New Roman" w:hAnsi="Times New Roman"/>
      <w:b/>
      <w:sz w:val="32"/>
    </w:rPr>
  </w:style>
  <w:style w:type="paragraph" w:customStyle="1" w:styleId="Heading2TOC">
    <w:name w:val="Heading2 TOC"/>
    <w:basedOn w:val="Normal"/>
    <w:qFormat/>
    <w:rsid w:val="00070452"/>
    <w:pPr>
      <w:spacing w:before="240" w:after="60"/>
    </w:pPr>
    <w:rPr>
      <w:rFonts w:ascii="Times New Roman" w:hAnsi="Times New Roman"/>
      <w:b/>
      <w:sz w:val="28"/>
    </w:rPr>
  </w:style>
  <w:style w:type="character" w:customStyle="1" w:styleId="Underline">
    <w:name w:val="Underline"/>
    <w:basedOn w:val="DefaultParagraphFont"/>
    <w:qFormat/>
    <w:rsid w:val="00070452"/>
    <w:rPr>
      <w:u w:val="single"/>
    </w:rPr>
  </w:style>
  <w:style w:type="character" w:customStyle="1" w:styleId="BoldandItalics">
    <w:name w:val="Bold and Italics"/>
    <w:qFormat/>
    <w:rsid w:val="00070452"/>
    <w:rPr>
      <w:b/>
      <w:i/>
      <w:u w:val="none"/>
    </w:rPr>
  </w:style>
  <w:style w:type="paragraph" w:styleId="BalloonText">
    <w:name w:val="Balloon Text"/>
    <w:basedOn w:val="Normal"/>
    <w:link w:val="BalloonTextChar"/>
    <w:rsid w:val="00070452"/>
    <w:rPr>
      <w:rFonts w:ascii="Tahoma" w:hAnsi="Tahoma" w:cs="Tahoma"/>
      <w:sz w:val="16"/>
      <w:szCs w:val="16"/>
    </w:rPr>
  </w:style>
  <w:style w:type="character" w:customStyle="1" w:styleId="BalloonTextChar">
    <w:name w:val="Balloon Text Char"/>
    <w:basedOn w:val="DefaultParagraphFont"/>
    <w:link w:val="BalloonText"/>
    <w:rsid w:val="000704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04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04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0452"/>
    <w:rPr>
      <w:b/>
      <w:color w:val="660033"/>
      <w:spacing w:val="0"/>
    </w:rPr>
  </w:style>
  <w:style w:type="paragraph" w:customStyle="1" w:styleId="Nameditemlist">
    <w:name w:val="Named item list"/>
    <w:basedOn w:val="BodyText"/>
    <w:qFormat/>
    <w:rsid w:val="00070452"/>
    <w:pPr>
      <w:tabs>
        <w:tab w:val="left" w:pos="2835"/>
      </w:tabs>
      <w:ind w:left="2835" w:hanging="2835"/>
    </w:pPr>
  </w:style>
  <w:style w:type="paragraph" w:customStyle="1" w:styleId="BodyTextnopadding">
    <w:name w:val="Body Text no padding"/>
    <w:basedOn w:val="BodyText"/>
    <w:qFormat/>
    <w:rsid w:val="00070452"/>
    <w:pPr>
      <w:spacing w:before="0" w:after="0"/>
    </w:pPr>
  </w:style>
  <w:style w:type="paragraph" w:customStyle="1" w:styleId="BodyTextBold">
    <w:name w:val="Body Text Bold"/>
    <w:basedOn w:val="BodyText"/>
    <w:qFormat/>
    <w:rsid w:val="00070452"/>
    <w:rPr>
      <w:b/>
    </w:rPr>
  </w:style>
  <w:style w:type="character" w:styleId="Hyperlink">
    <w:name w:val="Hyperlink"/>
    <w:basedOn w:val="DefaultParagraphFont"/>
    <w:uiPriority w:val="99"/>
    <w:unhideWhenUsed/>
    <w:rsid w:val="000A19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522</Words>
  <Characters>3378</Characters>
  <Application>Microsoft Office Word</Application>
  <DocSecurity>0</DocSecurity>
  <Lines>153</Lines>
  <Paragraphs>79</Paragraphs>
  <ScaleCrop>false</ScaleCrop>
  <Company>Author-it Software Corporation Ltd.</Company>
  <LinksUpToDate>false</LinksUpToDate>
  <CharactersWithSpaces>3821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CPCCJN3002 Use computer-controlled machinery</dc:title>
  <dc:subject>Approved</dc:subject>
  <dc:creator>BuildSkills Australia</dc:creator>
  <cp:keywords>Release: 3</cp:keywords>
  <dc:description>Review Date: 12 April 2008</dc:description>
  <cp:lastModifiedBy>HSD_TPCMSd.prod</cp:lastModifiedBy>
  <cp:revision>3</cp:revision>
  <dcterms:created xsi:type="dcterms:W3CDTF">2024-12-24T01:00:00Z</dcterms:created>
  <dcterms:modified xsi:type="dcterms:W3CDTF">2024-12-24T01:00:00Z</dcterms:modified>
</cp:coreProperties>
</file>