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A00B7" w:rsidP="009A00B7">
      <w:pPr>
        <w:pStyle w:val="Title"/>
      </w:pPr>
      <w:r>
        <w:fldChar w:fldCharType="begin"/>
      </w:r>
      <w:r>
        <w:instrText xml:space="preserve"> TITLE   \* MERGEFORMAT </w:instrText>
      </w:r>
      <w:r>
        <w:fldChar w:fldCharType="separate"/>
      </w:r>
      <w:r>
        <w:t>CPCCJN3002 Use computer-controlled machinery</w:t>
      </w:r>
      <w:r>
        <w:fldChar w:fldCharType="end"/>
      </w:r>
    </w:p>
    <w:p w:rsidR="009A00B7" w:rsidP="009A00B7">
      <w:pPr>
        <w:pStyle w:val="Version"/>
        <w:sectPr w:rsidSect="00E754A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E754AC" w:rsidP="00E754AC">
      <w:pPr>
        <w:pStyle w:val="SuperHeading"/>
      </w:pPr>
      <w:r w:rsidRPr="00E754AC">
        <w:t>CPCCJN3002 Use computer-controlled machinery</w:t>
      </w:r>
    </w:p>
    <w:p w:rsidR="00000000" w:rsidRPr="00E754AC" w:rsidP="00E754AC">
      <w:pPr>
        <w:pStyle w:val="Heading1"/>
      </w:pPr>
      <w:bookmarkStart w:id="1" w:name="O_1294353"/>
      <w:bookmarkEnd w:id="1"/>
      <w:r w:rsidRPr="00E754AC">
        <w:t>Modification History</w:t>
      </w:r>
    </w:p>
    <w:tbl>
      <w:tblPr>
        <w:tblW w:w="0" w:type="auto"/>
        <w:tblLayout w:type="fixed"/>
        <w:tblCellMar>
          <w:left w:w="62" w:type="dxa"/>
          <w:right w:w="62" w:type="dxa"/>
        </w:tblCellMar>
        <w:tblLook w:val="0000"/>
      </w:tblPr>
      <w:tblGrid>
        <w:gridCol w:w="1128"/>
        <w:gridCol w:w="7944"/>
      </w:tblGrid>
      <w:tr w:rsidTr="00E754A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Release 3</w:t>
            </w:r>
          </w:p>
        </w:tc>
        <w:tc>
          <w:tcPr>
            <w:tcW w:w="7944"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Updated reference to general construction induction training program.</w:t>
            </w:r>
          </w:p>
        </w:tc>
      </w:tr>
      <w:tr w:rsidTr="00E754A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Release 2</w:t>
            </w:r>
          </w:p>
        </w:tc>
        <w:tc>
          <w:tcPr>
            <w:tcW w:w="7944" w:type="dxa"/>
            <w:tcBorders>
              <w:top w:val="nil"/>
              <w:left w:val="nil"/>
              <w:bottom w:val="nil"/>
              <w:right w:val="nil"/>
            </w:tcBorders>
            <w:tcMar>
              <w:top w:w="0" w:type="dxa"/>
              <w:left w:w="62" w:type="dxa"/>
              <w:bottom w:w="0" w:type="dxa"/>
              <w:right w:w="62" w:type="dxa"/>
            </w:tcMar>
          </w:tcPr>
          <w:p w:rsidR="00000000" w:rsidRPr="00E754AC" w:rsidP="00E754AC">
            <w:pPr>
              <w:pStyle w:val="BodyText"/>
            </w:pPr>
            <w:r w:rsidRPr="00E754AC">
              <w:t>This version first released with CPC Construction, Plumbing and Services Training Package Release 5.1.</w:t>
            </w:r>
          </w:p>
          <w:p w:rsidR="00000000" w:rsidP="00E754AC">
            <w:pPr>
              <w:pStyle w:val="BodyText"/>
              <w:rPr>
                <w:lang w:val="en-NZ"/>
              </w:rPr>
            </w:pPr>
            <w:r w:rsidRPr="00E754AC">
              <w:t>Typographical error in Mapping c</w:t>
            </w:r>
            <w:r w:rsidRPr="00E754AC">
              <w:t>orrected for clarity.</w:t>
            </w:r>
          </w:p>
        </w:tc>
      </w:tr>
      <w:tr w:rsidTr="00E754A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Release 1</w:t>
            </w:r>
          </w:p>
        </w:tc>
        <w:tc>
          <w:tcPr>
            <w:tcW w:w="7944" w:type="dxa"/>
            <w:tcBorders>
              <w:top w:val="nil"/>
              <w:left w:val="nil"/>
              <w:bottom w:val="nil"/>
              <w:right w:val="nil"/>
            </w:tcBorders>
            <w:tcMar>
              <w:top w:w="0" w:type="dxa"/>
              <w:left w:w="62" w:type="dxa"/>
              <w:bottom w:w="0" w:type="dxa"/>
              <w:right w:w="62" w:type="dxa"/>
            </w:tcMar>
          </w:tcPr>
          <w:p w:rsidR="00000000" w:rsidRPr="00E754AC" w:rsidP="00E754AC">
            <w:pPr>
              <w:pStyle w:val="BodyText"/>
            </w:pPr>
            <w:r w:rsidRPr="00E754AC">
              <w:t>This version first released with CPC Construction, Plumbing and Services Training Package Release 5.0.</w:t>
            </w:r>
          </w:p>
          <w:p w:rsidR="00000000" w:rsidRPr="00E754AC" w:rsidP="00E754AC">
            <w:pPr>
              <w:pStyle w:val="BodyText"/>
            </w:pPr>
            <w:r w:rsidRPr="00E754AC">
              <w:t>Supersedes and is equivalent to CPCCJN3002A Use computer-controlled machinery.  Updated to meet the Standards for Traini</w:t>
            </w:r>
            <w:r w:rsidRPr="00E754AC">
              <w:t>ng Packages 2012.</w:t>
            </w:r>
          </w:p>
        </w:tc>
      </w:tr>
    </w:tbl>
    <w:p w:rsidR="00000000" w:rsidRPr="00E754AC" w:rsidP="00E754AC">
      <w:pPr>
        <w:pStyle w:val="BodyText"/>
      </w:pPr>
    </w:p>
    <w:p w:rsidR="00000000" w:rsidRPr="00E754AC" w:rsidP="00E754AC">
      <w:pPr>
        <w:pStyle w:val="AllowPageBreak"/>
      </w:pPr>
    </w:p>
    <w:p w:rsidR="00000000" w:rsidRPr="00E754AC" w:rsidP="00E754AC">
      <w:pPr>
        <w:pStyle w:val="Heading1"/>
      </w:pPr>
      <w:bookmarkStart w:id="2" w:name="O_1294352"/>
      <w:bookmarkEnd w:id="2"/>
      <w:r w:rsidRPr="00E754AC">
        <w:t>Application</w:t>
      </w:r>
    </w:p>
    <w:p w:rsidR="00000000" w:rsidRPr="00E754AC" w:rsidP="009A00B7">
      <w:pPr>
        <w:pStyle w:val="BodyText"/>
      </w:pPr>
      <w:r w:rsidRPr="00E754AC">
        <w:t>This unit of competency specifies the skills and knowledge required to program, load and operate computer-controlled machinery for the production of components, meeting all relevant requirements of Austral</w:t>
      </w:r>
      <w:r w:rsidRPr="00E754AC">
        <w:t xml:space="preserve">ian Standards, work health and safety (WHS), and Commonwealth and state or territory legislation. </w:t>
      </w:r>
    </w:p>
    <w:p w:rsidR="00000000" w:rsidRPr="00E754AC" w:rsidP="009A00B7">
      <w:pPr>
        <w:pStyle w:val="BodyText"/>
      </w:pPr>
      <w:r w:rsidRPr="00E754AC">
        <w:t xml:space="preserve">The unit includes using computer-controlled machinery for multiple production processes or designed finishes with manufacturing applications in shopfitting, </w:t>
      </w:r>
      <w:r w:rsidRPr="00E754AC">
        <w:t>joinery and stair-building work.</w:t>
      </w:r>
    </w:p>
    <w:p w:rsidR="00000000" w:rsidRPr="00E754AC" w:rsidP="009A00B7">
      <w:pPr>
        <w:pStyle w:val="BodyText"/>
      </w:pPr>
      <w:r w:rsidRPr="00E754AC">
        <w:t xml:space="preserve">Completion of the general construction induction training program specified by the model Code of Practice for Construction Work is required for any person who is to carry out construction work. Achievement of </w:t>
      </w:r>
      <w:r w:rsidRPr="00E754AC">
        <w:rPr>
          <w:rStyle w:val="Emphasis"/>
        </w:rPr>
        <w:t xml:space="preserve">CPCWHS1001 </w:t>
      </w:r>
      <w:r w:rsidRPr="00E754AC">
        <w:t>Pre</w:t>
      </w:r>
      <w:r w:rsidRPr="00E754AC">
        <w:t xml:space="preserve">pare to </w:t>
      </w:r>
      <w:r w:rsidRPr="00E754AC">
        <w:rPr>
          <w:rStyle w:val="Emphasis"/>
        </w:rPr>
        <w:t>work safely in the construction industry</w:t>
      </w:r>
      <w:r w:rsidRPr="00E754AC">
        <w:t xml:space="preserve"> meets this requirement.</w:t>
      </w:r>
    </w:p>
    <w:p w:rsidR="00000000" w:rsidRPr="00E754AC" w:rsidP="009A00B7">
      <w:pPr>
        <w:pStyle w:val="BodyText"/>
      </w:pPr>
      <w:r w:rsidRPr="00E754AC">
        <w:t>No licensing, legislative or certification requirements apply to this unit at the time of publication.</w:t>
      </w:r>
    </w:p>
    <w:p w:rsidR="00000000" w:rsidRPr="00E754AC" w:rsidP="00E754AC">
      <w:pPr>
        <w:pStyle w:val="Heading1"/>
      </w:pPr>
      <w:bookmarkStart w:id="3" w:name="O_1294351"/>
      <w:bookmarkEnd w:id="3"/>
      <w:r w:rsidRPr="00E754AC">
        <w:t>Pre-requisite Unit</w:t>
      </w:r>
    </w:p>
    <w:p w:rsidR="00000000" w:rsidRPr="00E754AC" w:rsidP="009A00B7">
      <w:pPr>
        <w:pStyle w:val="BodyText"/>
      </w:pPr>
      <w:r w:rsidRPr="00E754AC">
        <w:t xml:space="preserve">CPCCWHS2001 Apply WHS requirements, policies and procedures in the construction industry. </w:t>
      </w:r>
    </w:p>
    <w:p w:rsidR="00000000" w:rsidRPr="00E754AC" w:rsidP="00E754AC">
      <w:pPr>
        <w:pStyle w:val="Heading1"/>
      </w:pPr>
      <w:bookmarkStart w:id="4" w:name="O_1294350"/>
      <w:bookmarkEnd w:id="4"/>
      <w:r w:rsidRPr="00E754AC">
        <w:t>Unit Sector</w:t>
      </w:r>
    </w:p>
    <w:p w:rsidR="00000000" w:rsidRPr="00E754AC" w:rsidP="009A00B7">
      <w:pPr>
        <w:pStyle w:val="BodyText"/>
      </w:pPr>
      <w:r w:rsidRPr="00E754AC">
        <w:t>Carpentry and Joinery</w:t>
      </w:r>
    </w:p>
    <w:p w:rsidR="00000000" w:rsidRPr="00E754AC" w:rsidP="00E754AC">
      <w:pPr>
        <w:pStyle w:val="Heading1"/>
      </w:pPr>
      <w:bookmarkStart w:id="5" w:name="O_1294349"/>
      <w:bookmarkEnd w:id="5"/>
      <w:r w:rsidRPr="00E754A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E754A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Elements describe the 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Performance crit</w:t>
            </w:r>
            <w:r w:rsidRPr="00E754AC">
              <w:t>eria describe what needs to be done to demonstrate achievement of the element.</w:t>
            </w:r>
          </w:p>
        </w:tc>
      </w:tr>
      <w:tr w:rsidTr="00E754A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1</w:t>
            </w:r>
          </w:p>
        </w:tc>
        <w:tc>
          <w:tcPr>
            <w:tcW w:w="2357" w:type="dxa"/>
            <w:vMerge w:val="restart"/>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Plan and prepare.</w:t>
            </w:r>
          </w:p>
        </w:tc>
        <w:tc>
          <w:tcPr>
            <w:tcW w:w="804"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1.1</w:t>
            </w:r>
          </w:p>
        </w:tc>
        <w:tc>
          <w:tcPr>
            <w:tcW w:w="5659"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Read and interpret work instructions and plan sequence of work.</w:t>
            </w:r>
          </w:p>
        </w:tc>
      </w:tr>
      <w:tr w:rsidTr="00E754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1.2</w:t>
            </w:r>
          </w:p>
        </w:tc>
        <w:tc>
          <w:tcPr>
            <w:tcW w:w="5659"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Plan all work to comply with laws and regulations, Australian Standards, work health and safety (WHS) and environmental requirements, manufacturers’ specifications, workplace requirements, drawings and specifications.</w:t>
            </w:r>
          </w:p>
        </w:tc>
      </w:tr>
      <w:tr w:rsidTr="00E754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1.3</w:t>
            </w:r>
          </w:p>
        </w:tc>
        <w:tc>
          <w:tcPr>
            <w:tcW w:w="5659"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Select tools and equipment, che</w:t>
            </w:r>
            <w:r w:rsidRPr="00E754AC">
              <w:t>ck for serviceability and report any faults.</w:t>
            </w:r>
          </w:p>
        </w:tc>
      </w:tr>
      <w:tr w:rsidTr="00E754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1.4</w:t>
            </w:r>
          </w:p>
        </w:tc>
        <w:tc>
          <w:tcPr>
            <w:tcW w:w="5659"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Select and use personal protective equipment (PPE) for each part of the task.</w:t>
            </w:r>
          </w:p>
        </w:tc>
      </w:tr>
      <w:tr w:rsidTr="00E754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1.5</w:t>
            </w:r>
          </w:p>
        </w:tc>
        <w:tc>
          <w:tcPr>
            <w:tcW w:w="5659"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Inspect work site, assess hazards and apply risk controls, including required signage and barricades.</w:t>
            </w:r>
          </w:p>
        </w:tc>
      </w:tr>
      <w:tr w:rsidTr="00E754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1.6</w:t>
            </w:r>
          </w:p>
        </w:tc>
        <w:tc>
          <w:tcPr>
            <w:tcW w:w="5659"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Select materials required for task, handle safely and prepare and position ready for use.</w:t>
            </w:r>
          </w:p>
        </w:tc>
      </w:tr>
      <w:tr w:rsidTr="00E754A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754AC">
            <w:pPr>
              <w:pStyle w:val="BodyText"/>
              <w:rPr>
                <w:lang w:val="en-NZ"/>
              </w:rPr>
            </w:pPr>
          </w:p>
        </w:tc>
      </w:tr>
      <w:tr w:rsidTr="00E754A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2</w:t>
            </w:r>
          </w:p>
        </w:tc>
        <w:tc>
          <w:tcPr>
            <w:tcW w:w="2357" w:type="dxa"/>
            <w:vMerge w:val="restart"/>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Input data and adjustments into computer numerical control (CNC) machinery.</w:t>
            </w:r>
          </w:p>
        </w:tc>
        <w:tc>
          <w:tcPr>
            <w:tcW w:w="804"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2.1</w:t>
            </w:r>
          </w:p>
        </w:tc>
        <w:tc>
          <w:tcPr>
            <w:tcW w:w="5659"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Determine programming methods for task requirements and machine specifications.</w:t>
            </w:r>
          </w:p>
        </w:tc>
      </w:tr>
      <w:tr w:rsidTr="00E754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2.2</w:t>
            </w:r>
          </w:p>
        </w:tc>
        <w:tc>
          <w:tcPr>
            <w:tcW w:w="5659"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Edit computer program to produce straight and circular tool movements, compensating for tool profiles.</w:t>
            </w:r>
          </w:p>
        </w:tc>
      </w:tr>
      <w:tr w:rsidTr="00E754A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754AC">
            <w:pPr>
              <w:pStyle w:val="BodyText"/>
              <w:rPr>
                <w:lang w:val="en-NZ"/>
              </w:rPr>
            </w:pPr>
          </w:p>
        </w:tc>
      </w:tr>
      <w:tr w:rsidTr="00E754A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3</w:t>
            </w:r>
          </w:p>
        </w:tc>
        <w:tc>
          <w:tcPr>
            <w:tcW w:w="2357" w:type="dxa"/>
            <w:vMerge w:val="restart"/>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Transfer program into machine memory and operate machine.</w:t>
            </w:r>
          </w:p>
        </w:tc>
        <w:tc>
          <w:tcPr>
            <w:tcW w:w="804"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3.1</w:t>
            </w:r>
          </w:p>
        </w:tc>
        <w:tc>
          <w:tcPr>
            <w:tcW w:w="5659"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Determine methods of transferring program into machine memory.</w:t>
            </w:r>
          </w:p>
        </w:tc>
      </w:tr>
      <w:tr w:rsidTr="00E754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3.2</w:t>
            </w:r>
          </w:p>
        </w:tc>
        <w:tc>
          <w:tcPr>
            <w:tcW w:w="5659"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Load program into machine memory using acceptable method.</w:t>
            </w:r>
          </w:p>
        </w:tc>
      </w:tr>
      <w:tr w:rsidTr="00E754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3.3</w:t>
            </w:r>
          </w:p>
        </w:tc>
        <w:tc>
          <w:tcPr>
            <w:tcW w:w="5659"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Test program operations through dry-run/simulation mode.</w:t>
            </w:r>
          </w:p>
        </w:tc>
      </w:tr>
      <w:tr w:rsidTr="00E754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3.4</w:t>
            </w:r>
          </w:p>
        </w:tc>
        <w:tc>
          <w:tcPr>
            <w:tcW w:w="5659"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Produce specified work piece using automatic mode.</w:t>
            </w:r>
          </w:p>
        </w:tc>
      </w:tr>
      <w:tr w:rsidTr="00E754A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E754AC">
            <w:pPr>
              <w:pStyle w:val="BodyText"/>
              <w:rPr>
                <w:lang w:val="en-NZ"/>
              </w:rPr>
            </w:pPr>
          </w:p>
        </w:tc>
      </w:tr>
      <w:tr w:rsidTr="00E754A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4</w:t>
            </w:r>
          </w:p>
        </w:tc>
        <w:tc>
          <w:tcPr>
            <w:tcW w:w="2357" w:type="dxa"/>
            <w:vMerge w:val="restart"/>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Clean up.</w:t>
            </w:r>
          </w:p>
        </w:tc>
        <w:tc>
          <w:tcPr>
            <w:tcW w:w="804"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4.1</w:t>
            </w:r>
          </w:p>
        </w:tc>
        <w:tc>
          <w:tcPr>
            <w:tcW w:w="5659"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 xml:space="preserve">Clean up, meeting all legislative and workplace </w:t>
            </w:r>
            <w:r w:rsidRPr="00E754AC">
              <w:t>requirements for safety, waste disposal and materials handling.</w:t>
            </w:r>
          </w:p>
        </w:tc>
      </w:tr>
      <w:tr w:rsidTr="00E754A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4.2</w:t>
            </w:r>
          </w:p>
        </w:tc>
        <w:tc>
          <w:tcPr>
            <w:tcW w:w="5659" w:type="dxa"/>
            <w:tcBorders>
              <w:top w:val="nil"/>
              <w:left w:val="nil"/>
              <w:bottom w:val="nil"/>
              <w:right w:val="nil"/>
            </w:tcBorders>
            <w:tcMar>
              <w:top w:w="0" w:type="dxa"/>
              <w:left w:w="62" w:type="dxa"/>
              <w:bottom w:w="0" w:type="dxa"/>
              <w:right w:w="62" w:type="dxa"/>
            </w:tcMar>
          </w:tcPr>
          <w:p w:rsidR="00000000" w:rsidRPr="00E754AC" w:rsidP="00E754AC">
            <w:pPr>
              <w:pStyle w:val="BodyText"/>
            </w:pPr>
            <w:r w:rsidRPr="00E754AC">
              <w:t>Check, maintain and store plant, tools and equipment and report any faults.</w:t>
            </w:r>
          </w:p>
        </w:tc>
      </w:tr>
    </w:tbl>
    <w:p w:rsidR="00000000" w:rsidRPr="00E754AC" w:rsidP="00E754AC">
      <w:pPr>
        <w:pStyle w:val="BodyText"/>
      </w:pPr>
    </w:p>
    <w:p w:rsidR="00000000" w:rsidRPr="00E754AC" w:rsidP="00E754AC">
      <w:pPr>
        <w:pStyle w:val="AllowPageBreak"/>
      </w:pPr>
    </w:p>
    <w:p w:rsidR="00000000" w:rsidRPr="00E754AC" w:rsidP="00E754AC">
      <w:pPr>
        <w:pStyle w:val="Heading1"/>
      </w:pPr>
      <w:bookmarkStart w:id="6" w:name="O_1294348"/>
      <w:bookmarkEnd w:id="6"/>
      <w:r w:rsidRPr="00E754AC">
        <w:t>Foundation Skills</w:t>
      </w:r>
    </w:p>
    <w:p w:rsidR="00000000" w:rsidRPr="00E754AC" w:rsidP="009A00B7">
      <w:pPr>
        <w:pStyle w:val="BodyText"/>
      </w:pPr>
      <w:r w:rsidRPr="00E754AC">
        <w:t xml:space="preserve">Foundation skills essential to performance are explicit in the performance criteria of this unit of competency. </w:t>
      </w:r>
    </w:p>
    <w:p w:rsidR="00000000" w:rsidRPr="00E754AC" w:rsidP="00E754AC">
      <w:pPr>
        <w:pStyle w:val="Heading1"/>
      </w:pPr>
      <w:bookmarkStart w:id="7" w:name="O_1294347"/>
      <w:bookmarkEnd w:id="7"/>
      <w:r w:rsidRPr="00E754AC">
        <w:t>Unit Mapping Information</w:t>
      </w:r>
    </w:p>
    <w:p w:rsidR="00000000" w:rsidRPr="00E754AC" w:rsidP="009A00B7">
      <w:pPr>
        <w:pStyle w:val="BodyText"/>
      </w:pPr>
      <w:r w:rsidRPr="00E754AC">
        <w:t>Supersedes and is equivalent to CPCCJN3002A Use computer-controlled machinery.</w:t>
      </w:r>
    </w:p>
    <w:p w:rsidR="00000000" w:rsidRPr="00E754AC" w:rsidP="00E754AC">
      <w:pPr>
        <w:pStyle w:val="Heading1"/>
      </w:pPr>
      <w:bookmarkStart w:id="8" w:name="O_1294354"/>
      <w:bookmarkEnd w:id="8"/>
      <w:r w:rsidRPr="00E754AC">
        <w:t>Links</w:t>
      </w:r>
    </w:p>
    <w:p w:rsidR="00000000" w:rsidRPr="00E754AC" w:rsidP="009A00B7">
      <w:pPr>
        <w:pStyle w:val="BodyText"/>
      </w:pPr>
      <w:r w:rsidRPr="00E754AC">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625717">
        <w:rPr>
          <w:rStyle w:val="Hyperlink"/>
        </w:rPr>
        <w:t>https://vetnet.gov.au/Pages/TrainingDocs.aspx?q=7e15fa6a-68b8-4097-b099-030a5569b1ad</w:t>
      </w:r>
      <w:r>
        <w:fldChar w:fldCharType="end"/>
      </w:r>
    </w:p>
    <w:p w:rsidR="00000000" w:rsidRPr="00E754AC" w:rsidP="009A00B7">
      <w:pPr>
        <w:pStyle w:val="BodyText"/>
        <w:sectPr w:rsidSect="00E754AC">
          <w:headerReference w:type="default" r:id="rId10"/>
          <w:footerReference w:type="default" r:id="rId11"/>
          <w:pgSz w:w="11908" w:h="16833"/>
          <w:pgMar w:top="1702" w:right="1418" w:bottom="1702" w:left="1418" w:header="992" w:footer="992" w:gutter="0"/>
          <w:cols w:space="720"/>
          <w:noEndnote/>
          <w:docGrid w:linePitch="299"/>
        </w:sectPr>
      </w:pPr>
    </w:p>
    <w:p w:rsidR="00000000" w:rsidRPr="00E754AC" w:rsidP="00E754AC">
      <w:pPr>
        <w:pStyle w:val="SuperHeading"/>
      </w:pPr>
      <w:r w:rsidRPr="00E754AC">
        <w:t>Assessment Requirements for CPCCJN3002 Use computer-contr</w:t>
      </w:r>
      <w:r w:rsidRPr="00E754AC">
        <w:t>olled machinery</w:t>
      </w:r>
    </w:p>
    <w:p w:rsidR="00000000" w:rsidRPr="00E754AC" w:rsidP="00E754AC">
      <w:pPr>
        <w:pStyle w:val="Heading1"/>
      </w:pPr>
      <w:bookmarkStart w:id="9" w:name="O_1294345"/>
      <w:bookmarkEnd w:id="9"/>
      <w:r w:rsidRPr="00E754AC">
        <w:t>Modification History</w:t>
      </w:r>
    </w:p>
    <w:tbl>
      <w:tblPr>
        <w:tblW w:w="0" w:type="auto"/>
        <w:tblLayout w:type="fixed"/>
        <w:tblCellMar>
          <w:left w:w="62" w:type="dxa"/>
          <w:right w:w="62" w:type="dxa"/>
        </w:tblCellMar>
        <w:tblLook w:val="0000"/>
      </w:tblPr>
      <w:tblGrid>
        <w:gridCol w:w="1128"/>
        <w:gridCol w:w="7944"/>
      </w:tblGrid>
      <w:tr w:rsidTr="00E754A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Release 3</w:t>
            </w:r>
          </w:p>
        </w:tc>
        <w:tc>
          <w:tcPr>
            <w:tcW w:w="7944"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Updated reference to general construction induction training program.</w:t>
            </w:r>
          </w:p>
        </w:tc>
      </w:tr>
      <w:tr w:rsidTr="00E754A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Release 2</w:t>
            </w:r>
          </w:p>
        </w:tc>
        <w:tc>
          <w:tcPr>
            <w:tcW w:w="7944" w:type="dxa"/>
            <w:tcBorders>
              <w:top w:val="nil"/>
              <w:left w:val="nil"/>
              <w:bottom w:val="nil"/>
              <w:right w:val="nil"/>
            </w:tcBorders>
            <w:tcMar>
              <w:top w:w="0" w:type="dxa"/>
              <w:left w:w="62" w:type="dxa"/>
              <w:bottom w:w="0" w:type="dxa"/>
              <w:right w:w="62" w:type="dxa"/>
            </w:tcMar>
          </w:tcPr>
          <w:p w:rsidR="00000000" w:rsidRPr="00E754AC" w:rsidP="00E754AC">
            <w:pPr>
              <w:pStyle w:val="BodyText"/>
            </w:pPr>
            <w:r w:rsidRPr="00E754AC">
              <w:t>This version first released with CPC Construction, Plumbing and Services Training Package Release 5.1.</w:t>
            </w:r>
          </w:p>
          <w:p w:rsidR="00000000" w:rsidP="00E754AC">
            <w:pPr>
              <w:pStyle w:val="BodyText"/>
              <w:rPr>
                <w:lang w:val="en-NZ"/>
              </w:rPr>
            </w:pPr>
            <w:r w:rsidRPr="00E754AC">
              <w:t>Typogra</w:t>
            </w:r>
            <w:r w:rsidRPr="00E754AC">
              <w:t>phical error in Mapping corrected for clarity.</w:t>
            </w:r>
          </w:p>
        </w:tc>
      </w:tr>
      <w:tr w:rsidTr="00E754A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E754AC">
            <w:pPr>
              <w:pStyle w:val="BodyText"/>
              <w:rPr>
                <w:lang w:val="en-NZ"/>
              </w:rPr>
            </w:pPr>
            <w:r w:rsidRPr="00E754AC">
              <w:t>Release 1</w:t>
            </w:r>
          </w:p>
        </w:tc>
        <w:tc>
          <w:tcPr>
            <w:tcW w:w="7944" w:type="dxa"/>
            <w:tcBorders>
              <w:top w:val="nil"/>
              <w:left w:val="nil"/>
              <w:bottom w:val="nil"/>
              <w:right w:val="nil"/>
            </w:tcBorders>
            <w:tcMar>
              <w:top w:w="0" w:type="dxa"/>
              <w:left w:w="62" w:type="dxa"/>
              <w:bottom w:w="0" w:type="dxa"/>
              <w:right w:w="62" w:type="dxa"/>
            </w:tcMar>
          </w:tcPr>
          <w:p w:rsidR="00000000" w:rsidRPr="00E754AC" w:rsidP="00E754AC">
            <w:pPr>
              <w:pStyle w:val="BodyText"/>
            </w:pPr>
            <w:r w:rsidRPr="00E754AC">
              <w:t>This version first released with CPC Construction, Plumbing and Services Training Package Release 5.0.</w:t>
            </w:r>
          </w:p>
          <w:p w:rsidR="00000000" w:rsidRPr="00E754AC" w:rsidP="00E754AC">
            <w:pPr>
              <w:pStyle w:val="BodyText"/>
            </w:pPr>
            <w:r w:rsidRPr="00E754AC">
              <w:t>Supersedes and is equivalent to CPCCJN3002A Use computer-controlled machinery.  Updated to meet</w:t>
            </w:r>
            <w:r w:rsidRPr="00E754AC">
              <w:t xml:space="preserve"> the Standards for Training Packages 2012.</w:t>
            </w:r>
          </w:p>
        </w:tc>
      </w:tr>
    </w:tbl>
    <w:p w:rsidR="00000000" w:rsidRPr="00E754AC" w:rsidP="00E754AC">
      <w:pPr>
        <w:pStyle w:val="BodyText"/>
      </w:pPr>
    </w:p>
    <w:p w:rsidR="00000000" w:rsidRPr="00E754AC" w:rsidP="00E754AC">
      <w:pPr>
        <w:pStyle w:val="AllowPageBreak"/>
      </w:pPr>
    </w:p>
    <w:p w:rsidR="00000000" w:rsidRPr="00E754AC" w:rsidP="00E754AC">
      <w:pPr>
        <w:pStyle w:val="Heading1"/>
      </w:pPr>
      <w:bookmarkStart w:id="10" w:name="O_1294344"/>
      <w:bookmarkEnd w:id="10"/>
      <w:r w:rsidRPr="00E754AC">
        <w:t>Performance Evidence</w:t>
      </w:r>
    </w:p>
    <w:p w:rsidR="00000000" w:rsidRPr="00E754AC" w:rsidP="009A00B7">
      <w:pPr>
        <w:pStyle w:val="BodyText"/>
      </w:pPr>
      <w:r w:rsidRPr="00E754AC">
        <w:t xml:space="preserve">To demonstrate competency, a candidate must meet the performance criteria of this unit by producing two different components using computer-controlled machinery: </w:t>
      </w:r>
    </w:p>
    <w:p w:rsidR="00000000" w:rsidRPr="00E754AC" w:rsidP="00E754AC">
      <w:pPr>
        <w:pStyle w:val="ListBullet"/>
      </w:pPr>
      <w:r w:rsidRPr="00E754AC">
        <w:t>from at least two of the following materials:</w:t>
      </w:r>
    </w:p>
    <w:p w:rsidR="00000000" w:rsidRPr="00E754AC" w:rsidP="00E754AC">
      <w:pPr>
        <w:pStyle w:val="ListBullet2"/>
      </w:pPr>
      <w:r w:rsidRPr="00E754AC">
        <w:t>acrylics</w:t>
      </w:r>
    </w:p>
    <w:p w:rsidR="00000000" w:rsidRPr="00E754AC" w:rsidP="00E754AC">
      <w:pPr>
        <w:pStyle w:val="ListBullet2"/>
      </w:pPr>
      <w:r w:rsidRPr="00E754AC">
        <w:t>aluminium</w:t>
      </w:r>
    </w:p>
    <w:p w:rsidR="00000000" w:rsidRPr="00E754AC" w:rsidP="00E754AC">
      <w:pPr>
        <w:pStyle w:val="ListBullet2"/>
      </w:pPr>
      <w:r w:rsidRPr="00E754AC">
        <w:t>medium density fibreboard (MDF)</w:t>
      </w:r>
    </w:p>
    <w:p w:rsidR="00000000" w:rsidRPr="00E754AC" w:rsidP="00E754AC">
      <w:pPr>
        <w:pStyle w:val="ListBullet2"/>
      </w:pPr>
      <w:r w:rsidRPr="00E754AC">
        <w:t>particle board</w:t>
      </w:r>
    </w:p>
    <w:p w:rsidR="00000000" w:rsidRPr="00E754AC" w:rsidP="00E754AC">
      <w:pPr>
        <w:pStyle w:val="ListBullet2"/>
      </w:pPr>
      <w:r w:rsidRPr="00E754AC">
        <w:t>melamine-faced material</w:t>
      </w:r>
    </w:p>
    <w:p w:rsidR="00000000" w:rsidRPr="00E754AC" w:rsidP="00E754AC">
      <w:pPr>
        <w:pStyle w:val="ListBullet2"/>
      </w:pPr>
      <w:r w:rsidRPr="00E754AC">
        <w:t>plywood</w:t>
      </w:r>
    </w:p>
    <w:p w:rsidR="00000000" w:rsidRPr="00E754AC" w:rsidP="00E754AC">
      <w:pPr>
        <w:pStyle w:val="ListBullet2"/>
      </w:pPr>
      <w:r w:rsidRPr="00E754AC">
        <w:t>timber</w:t>
      </w:r>
    </w:p>
    <w:p w:rsidR="00000000" w:rsidRPr="00E754AC" w:rsidP="00E754AC">
      <w:pPr>
        <w:pStyle w:val="ListBullet"/>
      </w:pPr>
      <w:r w:rsidRPr="00E754AC">
        <w:t>using at least two of the following program operations:</w:t>
      </w:r>
    </w:p>
    <w:p w:rsidR="00000000" w:rsidRPr="00E754AC" w:rsidP="00E754AC">
      <w:pPr>
        <w:pStyle w:val="ListBullet2"/>
      </w:pPr>
      <w:r w:rsidRPr="00E754AC">
        <w:t>boring</w:t>
      </w:r>
    </w:p>
    <w:p w:rsidR="00000000" w:rsidRPr="00E754AC" w:rsidP="00E754AC">
      <w:pPr>
        <w:pStyle w:val="ListBullet2"/>
      </w:pPr>
      <w:r w:rsidRPr="00E754AC">
        <w:t>cutting</w:t>
      </w:r>
    </w:p>
    <w:p w:rsidR="00000000" w:rsidRPr="00E754AC" w:rsidP="00E754AC">
      <w:pPr>
        <w:pStyle w:val="ListBullet2"/>
      </w:pPr>
      <w:r w:rsidRPr="00E754AC">
        <w:t>forming and shaping</w:t>
      </w:r>
    </w:p>
    <w:p w:rsidR="00000000" w:rsidRPr="00E754AC" w:rsidP="00E754AC">
      <w:pPr>
        <w:pStyle w:val="ListBullet2"/>
      </w:pPr>
      <w:r w:rsidRPr="00E754AC">
        <w:t>milling</w:t>
      </w:r>
    </w:p>
    <w:p w:rsidR="00000000" w:rsidRPr="00E754AC" w:rsidP="00E754AC">
      <w:pPr>
        <w:pStyle w:val="ListBullet2"/>
      </w:pPr>
      <w:r w:rsidRPr="00E754AC">
        <w:t>sculpting.</w:t>
      </w:r>
    </w:p>
    <w:p w:rsidR="00000000" w:rsidRPr="00E754AC" w:rsidP="00E754AC">
      <w:pPr>
        <w:pStyle w:val="AllowPageBreak"/>
      </w:pPr>
    </w:p>
    <w:p w:rsidR="00000000" w:rsidRPr="00E754AC" w:rsidP="00E754AC">
      <w:pPr>
        <w:pStyle w:val="Heading1"/>
      </w:pPr>
      <w:bookmarkStart w:id="11" w:name="O_1294343"/>
      <w:bookmarkEnd w:id="11"/>
      <w:r w:rsidRPr="00E754AC">
        <w:t>Knowledge Evidence</w:t>
      </w:r>
    </w:p>
    <w:p w:rsidR="00000000" w:rsidRPr="00E754AC" w:rsidP="009A00B7">
      <w:pPr>
        <w:pStyle w:val="BodyText"/>
      </w:pPr>
      <w:r w:rsidRPr="00E754AC">
        <w:t>To be competent in this unit, a candidate must demonstrate knowledge of:</w:t>
      </w:r>
    </w:p>
    <w:p w:rsidR="00000000" w:rsidRPr="00E754AC" w:rsidP="00E754AC">
      <w:pPr>
        <w:pStyle w:val="ListBullet"/>
      </w:pPr>
      <w:r w:rsidRPr="00E754AC">
        <w:t>compliance requirements of Australian Standards relevant to using computer-controlled machinery</w:t>
      </w:r>
    </w:p>
    <w:p w:rsidR="00000000" w:rsidRPr="00E754AC" w:rsidP="00E754AC">
      <w:pPr>
        <w:pStyle w:val="ListBullet"/>
      </w:pPr>
      <w:r w:rsidRPr="00E754AC">
        <w:t>workplace quality policies and standa</w:t>
      </w:r>
      <w:r w:rsidRPr="00E754AC">
        <w:t>rds relevant to using computer-controlled machinery</w:t>
      </w:r>
    </w:p>
    <w:p w:rsidR="00000000" w:rsidRPr="00E754AC" w:rsidP="00E754AC">
      <w:pPr>
        <w:pStyle w:val="ListBullet"/>
      </w:pPr>
      <w:r w:rsidRPr="00E754AC">
        <w:t>safety requirements for using computer-controlled machinery</w:t>
      </w:r>
    </w:p>
    <w:p w:rsidR="00000000" w:rsidRPr="00E754AC" w:rsidP="00E754AC">
      <w:pPr>
        <w:pStyle w:val="ListBullet"/>
      </w:pPr>
      <w:r w:rsidRPr="00E754AC">
        <w:t>type, range and characteristics of materials used with computer-controlled machinery:</w:t>
      </w:r>
    </w:p>
    <w:p w:rsidR="00000000" w:rsidRPr="00E754AC" w:rsidP="00E754AC">
      <w:pPr>
        <w:pStyle w:val="ListBullet2"/>
      </w:pPr>
      <w:r w:rsidRPr="00E754AC">
        <w:t>acrylics</w:t>
      </w:r>
    </w:p>
    <w:p w:rsidR="00000000" w:rsidRPr="00E754AC" w:rsidP="00E754AC">
      <w:pPr>
        <w:pStyle w:val="ListBullet2"/>
      </w:pPr>
      <w:r w:rsidRPr="00E754AC">
        <w:t>aluminium</w:t>
      </w:r>
    </w:p>
    <w:p w:rsidR="00000000" w:rsidRPr="00E754AC" w:rsidP="00E754AC">
      <w:pPr>
        <w:pStyle w:val="ListBullet2"/>
      </w:pPr>
      <w:r w:rsidRPr="00E754AC">
        <w:t>medium density fibreboard (MDF)</w:t>
      </w:r>
    </w:p>
    <w:p w:rsidR="00000000" w:rsidRPr="00E754AC" w:rsidP="00E754AC">
      <w:pPr>
        <w:pStyle w:val="ListBullet2"/>
      </w:pPr>
      <w:r w:rsidRPr="00E754AC">
        <w:t>particle board</w:t>
      </w:r>
    </w:p>
    <w:p w:rsidR="00000000" w:rsidRPr="00E754AC" w:rsidP="00E754AC">
      <w:pPr>
        <w:pStyle w:val="ListBullet2"/>
      </w:pPr>
      <w:r w:rsidRPr="00E754AC">
        <w:t>melamine-faced material</w:t>
      </w:r>
    </w:p>
    <w:p w:rsidR="00000000" w:rsidRPr="00E754AC" w:rsidP="00E754AC">
      <w:pPr>
        <w:pStyle w:val="ListBullet2"/>
      </w:pPr>
      <w:r w:rsidRPr="00E754AC">
        <w:t>plywood</w:t>
      </w:r>
    </w:p>
    <w:p w:rsidR="00000000" w:rsidRPr="00E754AC" w:rsidP="00E754AC">
      <w:pPr>
        <w:pStyle w:val="ListBullet2"/>
      </w:pPr>
      <w:r w:rsidRPr="00E754AC">
        <w:t>timber</w:t>
      </w:r>
    </w:p>
    <w:p w:rsidR="00000000" w:rsidRPr="00E754AC" w:rsidP="00E754AC">
      <w:pPr>
        <w:pStyle w:val="ListBullet"/>
      </w:pPr>
      <w:r w:rsidRPr="00E754AC">
        <w:t>application of software used to operate specific computer-controlled machinery:</w:t>
      </w:r>
    </w:p>
    <w:p w:rsidR="00000000" w:rsidRPr="00E754AC" w:rsidP="00E754AC">
      <w:pPr>
        <w:pStyle w:val="ListBullet2"/>
      </w:pPr>
      <w:r w:rsidRPr="00E754AC">
        <w:t>boring</w:t>
      </w:r>
    </w:p>
    <w:p w:rsidR="00000000" w:rsidRPr="00E754AC" w:rsidP="00E754AC">
      <w:pPr>
        <w:pStyle w:val="ListBullet2"/>
      </w:pPr>
      <w:r w:rsidRPr="00E754AC">
        <w:t>cutting</w:t>
      </w:r>
    </w:p>
    <w:p w:rsidR="00000000" w:rsidRPr="00E754AC" w:rsidP="00E754AC">
      <w:pPr>
        <w:pStyle w:val="ListBullet2"/>
      </w:pPr>
      <w:r w:rsidRPr="00E754AC">
        <w:t>cutting and polishing</w:t>
      </w:r>
    </w:p>
    <w:p w:rsidR="00000000" w:rsidRPr="00E754AC" w:rsidP="00E754AC">
      <w:pPr>
        <w:pStyle w:val="ListBullet2"/>
      </w:pPr>
      <w:r w:rsidRPr="00E754AC">
        <w:t>forming and shaping</w:t>
      </w:r>
    </w:p>
    <w:p w:rsidR="00000000" w:rsidRPr="00E754AC" w:rsidP="00E754AC">
      <w:pPr>
        <w:pStyle w:val="ListBullet2"/>
      </w:pPr>
      <w:r w:rsidRPr="00E754AC">
        <w:t>milling</w:t>
      </w:r>
    </w:p>
    <w:p w:rsidR="00000000" w:rsidRPr="00E754AC" w:rsidP="00E754AC">
      <w:pPr>
        <w:pStyle w:val="ListBullet2"/>
      </w:pPr>
      <w:r w:rsidRPr="00E754AC">
        <w:t>sculpting</w:t>
      </w:r>
    </w:p>
    <w:p w:rsidR="00000000" w:rsidRPr="00E754AC" w:rsidP="00E754AC">
      <w:pPr>
        <w:pStyle w:val="ListBullet"/>
      </w:pPr>
      <w:r w:rsidRPr="00E754AC">
        <w:t>measuring techniques used in computer-controlled machinery</w:t>
      </w:r>
    </w:p>
    <w:p w:rsidR="00000000" w:rsidRPr="00E754AC" w:rsidP="00E754AC">
      <w:pPr>
        <w:pStyle w:val="ListBullet"/>
      </w:pPr>
      <w:r w:rsidRPr="00E754AC">
        <w:t>types and uses of computer-controlled machinery.</w:t>
      </w:r>
    </w:p>
    <w:p w:rsidR="00000000" w:rsidRPr="00E754AC" w:rsidP="00E754AC">
      <w:pPr>
        <w:pStyle w:val="AllowPageBreak"/>
      </w:pPr>
    </w:p>
    <w:p w:rsidR="00000000" w:rsidRPr="00E754AC" w:rsidP="00E754AC">
      <w:pPr>
        <w:pStyle w:val="Heading1"/>
      </w:pPr>
      <w:bookmarkStart w:id="12" w:name="O_1294342"/>
      <w:bookmarkEnd w:id="12"/>
      <w:r w:rsidRPr="00E754AC">
        <w:t>Assessment Conditions</w:t>
      </w:r>
    </w:p>
    <w:p w:rsidR="00000000" w:rsidRPr="00E754AC" w:rsidP="009A00B7">
      <w:pPr>
        <w:pStyle w:val="BodyText"/>
      </w:pPr>
      <w:r w:rsidRPr="00E754AC">
        <w:t>Assessors must meet the requirements for assessors contained in the Standards for Registered Training Organ</w:t>
      </w:r>
      <w:r w:rsidRPr="00E754AC">
        <w:t xml:space="preserve">isations. </w:t>
      </w:r>
    </w:p>
    <w:p w:rsidR="009A00B7" w:rsidP="009A00B7">
      <w:pPr>
        <w:pStyle w:val="BodyText"/>
      </w:pPr>
      <w:r w:rsidRPr="00E754AC">
        <w:t>This unit must be assessed in the workplace or a close simulation using realistic workplace conditions and standards, materials, activities, responsibilities, procedures, safety requirements and environmental considerations.</w:t>
      </w:r>
    </w:p>
    <w:p w:rsidR="00000000" w:rsidRPr="00E754AC" w:rsidP="00E754AC">
      <w:pPr>
        <w:pStyle w:val="Heading1"/>
      </w:pPr>
      <w:bookmarkStart w:id="13" w:name="O_1294355"/>
      <w:bookmarkEnd w:id="13"/>
      <w:r w:rsidRPr="00E754AC">
        <w:t>Links</w:t>
      </w:r>
    </w:p>
    <w:p w:rsidR="00000000" w:rsidRPr="00E754AC" w:rsidP="009A00B7">
      <w:pPr>
        <w:pStyle w:val="BodyText"/>
      </w:pPr>
      <w:r w:rsidRPr="00E754AC">
        <w:t xml:space="preserve">Companion Volume implementation guides are found in VETNet - </w:t>
      </w:r>
      <w:r>
        <w:fldChar w:fldCharType="begin"/>
      </w:r>
      <w:r>
        <w:instrText xml:space="preserve"> HYPERLINK "https://vetnet.gov.au/Pages/TrainingDocs.aspx?q=7e15fa6a-68b8-4097-b099-030a5569b1ad" </w:instrText>
      </w:r>
      <w:r>
        <w:fldChar w:fldCharType="separate"/>
      </w:r>
      <w:r w:rsidRPr="00625717">
        <w:rPr>
          <w:rStyle w:val="Hyperlink"/>
        </w:rPr>
        <w:t>https://vetnet.gov.au/Pages/TrainingDocs.aspx?q=7e15fa6a-68b8-4097-b099-030a5569b1ad</w:t>
      </w:r>
      <w:r>
        <w:fldChar w:fldCharType="end"/>
      </w:r>
    </w:p>
    <w:p w:rsidR="00000000" w:rsidRPr="00E754AC" w:rsidP="00E754AC"/>
    <w:sectPr w:rsidSect="00E754AC">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4A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4AC" w:rsidRPr="009A00B7" w:rsidP="009A00B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4A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0B7" w:rsidP="00E754A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9A00B7" w:rsidP="00E754AC">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BuildSkills Australia</w:t>
    </w:r>
    <w:r>
      <w:fldChar w:fldCharType="end"/>
    </w:r>
  </w:p>
  <w:p w:rsidR="009A00B7" w:rsidP="00E754AC">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4AC" w:rsidP="00E754AC">
    <w:pPr>
      <w:pStyle w:val="Footer"/>
      <w:framePr w:wrap="around"/>
    </w:pPr>
    <w:r>
      <w:fldChar w:fldCharType="begin"/>
    </w:r>
    <w:r>
      <w:instrText xml:space="preserve"> DOCPROPERTY  Subject  \* MERGEFORMAT </w:instrText>
    </w:r>
    <w:r>
      <w:fldChar w:fldCharType="separate"/>
    </w:r>
    <w:r w:rsidR="009A00B7">
      <w:t>Approved</w:t>
    </w:r>
    <w:r w:rsidR="009A00B7">
      <w:fldChar w:fldCharType="end"/>
    </w:r>
    <w:r>
      <w:tab/>
      <w:t xml:space="preserve">Page </w:t>
    </w:r>
    <w:r>
      <w:fldChar w:fldCharType="begin"/>
    </w:r>
    <w:r>
      <w:instrText xml:space="preserve"> PAGE  \* Arabic  \* MERGEFORMAT </w:instrText>
    </w:r>
    <w:r>
      <w:fldChar w:fldCharType="separate"/>
    </w:r>
    <w:r w:rsidR="009A00B7">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9A00B7">
      <w:rPr>
        <w:noProof/>
      </w:rPr>
      <w:t>4</w:t>
    </w:r>
    <w:r>
      <w:rPr>
        <w:noProof/>
      </w:rPr>
      <w:fldChar w:fldCharType="end"/>
    </w:r>
  </w:p>
  <w:p w:rsidR="00E754AC" w:rsidP="00E754AC">
    <w:pPr>
      <w:pStyle w:val="Footer"/>
      <w:framePr w:wrap="around"/>
    </w:pPr>
    <w:r>
      <w:t xml:space="preserve">© Commonwealth of Australia, </w:t>
    </w:r>
    <w:r>
      <w:fldChar w:fldCharType="begin"/>
    </w:r>
    <w:r>
      <w:instrText xml:space="preserve"> DATE  \@ "yyyy"  \* MERGEFORMAT </w:instrText>
    </w:r>
    <w:r>
      <w:fldChar w:fldCharType="separate"/>
    </w:r>
    <w:r w:rsidR="009A00B7">
      <w:rPr>
        <w:noProof/>
      </w:rPr>
      <w:t>2025</w:t>
    </w:r>
    <w:r>
      <w:fldChar w:fldCharType="end"/>
    </w:r>
    <w:r>
      <w:tab/>
    </w:r>
    <w:r>
      <w:fldChar w:fldCharType="begin"/>
    </w:r>
    <w:r>
      <w:instrText xml:space="preserve"> DOCPROPERTY  Author  \* MERGEFORMAT </w:instrText>
    </w:r>
    <w:r>
      <w:fldChar w:fldCharType="separate"/>
    </w:r>
    <w:r w:rsidR="009A00B7">
      <w:t>BuildSkills Australia</w:t>
    </w:r>
    <w:r w:rsidR="009A00B7">
      <w:fldChar w:fldCharType="end"/>
    </w:r>
  </w:p>
  <w:p w:rsidR="00E754AC" w:rsidP="00E754A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4A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0B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E754AC" w:rsidRPr="009A00B7" w:rsidP="009A00B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4A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A00B7" w:rsidRPr="002D2AF8" w:rsidP="00E754AC">
    <w:pPr>
      <w:pStyle w:val="Header"/>
      <w:framePr w:wrap="around"/>
    </w:pPr>
    <w:r>
      <w:fldChar w:fldCharType="begin"/>
    </w:r>
    <w:r>
      <w:instrText xml:space="preserve"> TITLE   \* MERGEFORMAT </w:instrText>
    </w:r>
    <w:r>
      <w:fldChar w:fldCharType="separate"/>
    </w:r>
    <w:r>
      <w:t>CPCCJN3002 Use computer-controlled machinery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9A00B7" w:rsidP="00E754AC">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754AC" w:rsidRPr="002D2AF8" w:rsidP="00E754AC">
    <w:pPr>
      <w:pStyle w:val="Header"/>
      <w:framePr w:wrap="around"/>
    </w:pPr>
    <w:r>
      <w:fldChar w:fldCharType="begin"/>
    </w:r>
    <w:r>
      <w:instrText xml:space="preserve"> TITLE   \* MERGEFORMAT </w:instrText>
    </w:r>
    <w:r>
      <w:fldChar w:fldCharType="separate"/>
    </w:r>
    <w:r w:rsidR="009A00B7">
      <w:t>CPCCJN3002 Use computer-controlled machinery</w:t>
    </w:r>
    <w:r w:rsidR="009A00B7">
      <w:fldChar w:fldCharType="end"/>
    </w:r>
    <w:r>
      <w:tab/>
      <w:t xml:space="preserve">Date this document was generated: </w:t>
    </w:r>
    <w:r>
      <w:fldChar w:fldCharType="begin"/>
    </w:r>
    <w:r>
      <w:instrText xml:space="preserve"> CREATEDATE  \@ "d MMMM yyyy"  \* MERGEFORMAT </w:instrText>
    </w:r>
    <w:r>
      <w:fldChar w:fldCharType="separate"/>
    </w:r>
    <w:r w:rsidR="009A00B7">
      <w:rPr>
        <w:noProof/>
      </w:rPr>
      <w:t>2 March 2025</w:t>
    </w:r>
    <w:r>
      <w:fldChar w:fldCharType="end"/>
    </w:r>
  </w:p>
  <w:p w:rsidR="00E754AC" w:rsidP="00E754A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596358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750839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41AEFD92"/>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754A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E754AC"/>
    <w:pPr>
      <w:spacing w:before="360" w:after="60"/>
      <w:outlineLvl w:val="0"/>
    </w:pPr>
    <w:rPr>
      <w:sz w:val="32"/>
    </w:rPr>
  </w:style>
  <w:style w:type="paragraph" w:styleId="Heading2">
    <w:name w:val="heading 2"/>
    <w:basedOn w:val="HeadingBase"/>
    <w:next w:val="BodyText"/>
    <w:link w:val="Heading2Char"/>
    <w:qFormat/>
    <w:rsid w:val="00E754AC"/>
    <w:pPr>
      <w:keepLines/>
      <w:spacing w:before="240" w:after="120"/>
      <w:outlineLvl w:val="1"/>
    </w:pPr>
    <w:rPr>
      <w:sz w:val="28"/>
      <w:szCs w:val="40"/>
    </w:rPr>
  </w:style>
  <w:style w:type="paragraph" w:styleId="Heading3">
    <w:name w:val="heading 3"/>
    <w:basedOn w:val="HeadingBase"/>
    <w:next w:val="BodyText"/>
    <w:link w:val="Heading3Char"/>
    <w:qFormat/>
    <w:rsid w:val="00E754AC"/>
    <w:pPr>
      <w:spacing w:before="180" w:after="120"/>
      <w:outlineLvl w:val="2"/>
    </w:pPr>
    <w:rPr>
      <w:spacing w:val="-10"/>
      <w:kern w:val="32"/>
    </w:rPr>
  </w:style>
  <w:style w:type="paragraph" w:styleId="Heading4">
    <w:name w:val="heading 4"/>
    <w:basedOn w:val="HeadingBase"/>
    <w:next w:val="BodyText"/>
    <w:link w:val="Heading4Char"/>
    <w:qFormat/>
    <w:rsid w:val="00E754AC"/>
    <w:pPr>
      <w:spacing w:before="160" w:after="120"/>
      <w:outlineLvl w:val="3"/>
    </w:pPr>
    <w:rPr>
      <w:sz w:val="22"/>
    </w:rPr>
  </w:style>
  <w:style w:type="paragraph" w:styleId="Heading5">
    <w:name w:val="heading 5"/>
    <w:basedOn w:val="HeadingBase"/>
    <w:next w:val="Normal"/>
    <w:link w:val="Heading5Char"/>
    <w:qFormat/>
    <w:rsid w:val="00E754AC"/>
    <w:pPr>
      <w:spacing w:before="80"/>
      <w:outlineLvl w:val="4"/>
    </w:pPr>
    <w:rPr>
      <w:color w:val="918585"/>
      <w:sz w:val="20"/>
    </w:rPr>
  </w:style>
  <w:style w:type="paragraph" w:styleId="Heading6">
    <w:name w:val="heading 6"/>
    <w:basedOn w:val="HeadingBase"/>
    <w:next w:val="Normal"/>
    <w:link w:val="Heading6Char"/>
    <w:qFormat/>
    <w:rsid w:val="00E754AC"/>
    <w:pPr>
      <w:spacing w:before="60"/>
      <w:outlineLvl w:val="5"/>
    </w:pPr>
    <w:rPr>
      <w:color w:val="918585"/>
      <w:sz w:val="20"/>
    </w:rPr>
  </w:style>
  <w:style w:type="paragraph" w:styleId="Heading7">
    <w:name w:val="heading 7"/>
    <w:basedOn w:val="Normal"/>
    <w:next w:val="Normal"/>
    <w:link w:val="Heading7Char"/>
    <w:qFormat/>
    <w:rsid w:val="00E754AC"/>
    <w:pPr>
      <w:ind w:left="720"/>
      <w:outlineLvl w:val="6"/>
    </w:pPr>
    <w:rPr>
      <w:i/>
    </w:rPr>
  </w:style>
  <w:style w:type="paragraph" w:styleId="Heading8">
    <w:name w:val="heading 8"/>
    <w:basedOn w:val="Normal"/>
    <w:next w:val="Normal"/>
    <w:link w:val="Heading8Char"/>
    <w:qFormat/>
    <w:rsid w:val="00E754AC"/>
    <w:pPr>
      <w:ind w:left="720"/>
      <w:outlineLvl w:val="7"/>
    </w:pPr>
    <w:rPr>
      <w:i/>
    </w:rPr>
  </w:style>
  <w:style w:type="paragraph" w:styleId="Heading9">
    <w:name w:val="heading 9"/>
    <w:basedOn w:val="Normal"/>
    <w:next w:val="Normal"/>
    <w:link w:val="Heading9Char"/>
    <w:qFormat/>
    <w:rsid w:val="00E754AC"/>
    <w:pPr>
      <w:ind w:left="720"/>
      <w:outlineLvl w:val="8"/>
    </w:pPr>
    <w:rPr>
      <w:i/>
    </w:rPr>
  </w:style>
  <w:style w:type="character" w:default="1" w:styleId="DefaultParagraphFont">
    <w:name w:val="Default Paragraph Font"/>
    <w:uiPriority w:val="1"/>
    <w:unhideWhenUsed/>
    <w:rsid w:val="00E754A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E754AC"/>
  </w:style>
  <w:style w:type="character" w:customStyle="1" w:styleId="Heading1Char">
    <w:name w:val="Heading 1 Char"/>
    <w:basedOn w:val="DefaultParagraphFont"/>
    <w:link w:val="Heading1"/>
    <w:rsid w:val="00E754AC"/>
    <w:rPr>
      <w:rFonts w:ascii="Times New Roman" w:eastAsia="Times New Roman" w:hAnsi="Times New Roman" w:cs="Times New Roman"/>
      <w:b/>
      <w:sz w:val="32"/>
      <w:szCs w:val="20"/>
      <w:lang w:eastAsia="en-US"/>
    </w:rPr>
  </w:style>
  <w:style w:type="paragraph" w:styleId="BodyText">
    <w:name w:val="Body Text"/>
    <w:basedOn w:val="Normal"/>
    <w:link w:val="BodyTextChar"/>
    <w:rsid w:val="00E754A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E754AC"/>
    <w:rPr>
      <w:rFonts w:ascii="Times New Roman" w:eastAsia="Times New Roman" w:hAnsi="Times New Roman" w:cs="Times New Roman"/>
      <w:sz w:val="24"/>
      <w:lang w:eastAsia="en-US"/>
    </w:rPr>
  </w:style>
  <w:style w:type="paragraph" w:styleId="ListBullet">
    <w:name w:val="List Bullet"/>
    <w:basedOn w:val="List"/>
    <w:rsid w:val="00E754AC"/>
    <w:pPr>
      <w:numPr>
        <w:numId w:val="12"/>
      </w:numPr>
      <w:tabs>
        <w:tab w:val="clear" w:pos="340"/>
      </w:tabs>
      <w:spacing w:before="40" w:after="40"/>
    </w:pPr>
  </w:style>
  <w:style w:type="paragraph" w:styleId="ListBullet2">
    <w:name w:val="List Bullet 2"/>
    <w:basedOn w:val="List2"/>
    <w:rsid w:val="00E754AC"/>
    <w:pPr>
      <w:numPr>
        <w:numId w:val="13"/>
      </w:numPr>
      <w:tabs>
        <w:tab w:val="clear" w:pos="680"/>
      </w:tabs>
    </w:pPr>
  </w:style>
  <w:style w:type="character" w:styleId="Emphasis">
    <w:name w:val="Emphasis"/>
    <w:basedOn w:val="DefaultParagraphFont"/>
    <w:qFormat/>
    <w:rsid w:val="00E754AC"/>
    <w:rPr>
      <w:i/>
    </w:rPr>
  </w:style>
  <w:style w:type="paragraph" w:customStyle="1" w:styleId="SuperHeading">
    <w:name w:val="SuperHeading"/>
    <w:basedOn w:val="Normal"/>
    <w:rsid w:val="00E754AC"/>
    <w:pPr>
      <w:spacing w:before="240" w:after="120"/>
      <w:outlineLvl w:val="0"/>
    </w:pPr>
    <w:rPr>
      <w:rFonts w:ascii="Times New Roman" w:hAnsi="Times New Roman"/>
      <w:b/>
      <w:sz w:val="32"/>
    </w:rPr>
  </w:style>
  <w:style w:type="paragraph" w:customStyle="1" w:styleId="AllowPageBreak">
    <w:name w:val="AllowPageBreak"/>
    <w:rsid w:val="00E754A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E754A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E754A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E754A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E754A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E754A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E754A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E754A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E754AC"/>
    <w:rPr>
      <w:rFonts w:ascii="Courier New" w:eastAsia="Times New Roman" w:hAnsi="Courier New" w:cs="Times New Roman"/>
      <w:i/>
      <w:szCs w:val="20"/>
      <w:lang w:eastAsia="en-US"/>
    </w:rPr>
  </w:style>
  <w:style w:type="paragraph" w:customStyle="1" w:styleId="HeadingBase">
    <w:name w:val="Heading Base"/>
    <w:rsid w:val="00E754A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E754AC"/>
    <w:pPr>
      <w:tabs>
        <w:tab w:val="right" w:leader="dot" w:pos="9072"/>
      </w:tabs>
      <w:ind w:left="567"/>
    </w:pPr>
    <w:rPr>
      <w:szCs w:val="22"/>
    </w:rPr>
  </w:style>
  <w:style w:type="paragraph" w:customStyle="1" w:styleId="TOCBase">
    <w:name w:val="TOC Base"/>
    <w:rsid w:val="00E754A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E754AC"/>
    <w:pPr>
      <w:tabs>
        <w:tab w:val="right" w:leader="dot" w:pos="9072"/>
      </w:tabs>
      <w:spacing w:before="40" w:after="40"/>
      <w:ind w:left="284"/>
    </w:pPr>
    <w:rPr>
      <w:rFonts w:ascii="Times New Roman" w:hAnsi="Times New Roman"/>
    </w:rPr>
  </w:style>
  <w:style w:type="paragraph" w:styleId="TOC1">
    <w:name w:val="toc 1"/>
    <w:basedOn w:val="TOCBase"/>
    <w:next w:val="Normal"/>
    <w:rsid w:val="00E754A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E754A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E754AC"/>
    <w:rPr>
      <w:rFonts w:ascii="Times New Roman" w:eastAsia="Times New Roman" w:hAnsi="Times New Roman" w:cs="Times New Roman"/>
      <w:sz w:val="16"/>
      <w:lang w:eastAsia="en-US"/>
    </w:rPr>
  </w:style>
  <w:style w:type="paragraph" w:styleId="Title">
    <w:name w:val="Title"/>
    <w:basedOn w:val="HeadingBase"/>
    <w:link w:val="TitleChar"/>
    <w:qFormat/>
    <w:rsid w:val="00E754AC"/>
    <w:pPr>
      <w:spacing w:before="5040"/>
      <w:jc w:val="center"/>
    </w:pPr>
    <w:rPr>
      <w:sz w:val="48"/>
      <w:szCs w:val="72"/>
      <w:lang w:val="en-US"/>
    </w:rPr>
  </w:style>
  <w:style w:type="character" w:customStyle="1" w:styleId="TitleChar">
    <w:name w:val="Title Char"/>
    <w:basedOn w:val="DefaultParagraphFont"/>
    <w:link w:val="Title"/>
    <w:rsid w:val="00E754A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E754AC"/>
    <w:pPr>
      <w:tabs>
        <w:tab w:val="left" w:pos="3600"/>
        <w:tab w:val="left" w:pos="3958"/>
      </w:tabs>
    </w:pPr>
  </w:style>
  <w:style w:type="paragraph" w:styleId="List">
    <w:name w:val="List"/>
    <w:basedOn w:val="BodyText"/>
    <w:next w:val="BodyText"/>
    <w:rsid w:val="00E754AC"/>
    <w:pPr>
      <w:tabs>
        <w:tab w:val="left" w:pos="340"/>
      </w:tabs>
      <w:spacing w:before="60" w:after="60"/>
      <w:ind w:left="340" w:hanging="340"/>
    </w:pPr>
  </w:style>
  <w:style w:type="paragraph" w:customStyle="1" w:styleId="Note">
    <w:name w:val="Note"/>
    <w:basedOn w:val="BodyText"/>
    <w:rsid w:val="00E754A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E754AC"/>
    <w:rPr>
      <w:b/>
      <w:spacing w:val="0"/>
    </w:rPr>
  </w:style>
  <w:style w:type="paragraph" w:customStyle="1" w:styleId="SuperTitle">
    <w:name w:val="SuperTitle"/>
    <w:basedOn w:val="Title"/>
    <w:rsid w:val="00E754AC"/>
    <w:pPr>
      <w:framePr w:wrap="auto" w:hAnchor="text" w:y="6049"/>
    </w:pPr>
    <w:rPr>
      <w:color w:val="000000"/>
      <w:sz w:val="40"/>
    </w:rPr>
  </w:style>
  <w:style w:type="paragraph" w:customStyle="1" w:styleId="TOCTitle">
    <w:name w:val="TOCTitle"/>
    <w:basedOn w:val="Heading1"/>
    <w:rsid w:val="00E754AC"/>
    <w:pPr>
      <w:spacing w:after="240"/>
      <w:jc w:val="center"/>
      <w:outlineLvl w:val="9"/>
    </w:pPr>
    <w:rPr>
      <w:caps/>
    </w:rPr>
  </w:style>
  <w:style w:type="paragraph" w:customStyle="1" w:styleId="Version">
    <w:name w:val="Version"/>
    <w:rsid w:val="00E754AC"/>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E754AC"/>
    <w:pPr>
      <w:keepNext w:val="0"/>
      <w:tabs>
        <w:tab w:val="right" w:pos="4176"/>
      </w:tabs>
      <w:ind w:left="198" w:hanging="198"/>
    </w:pPr>
    <w:rPr>
      <w:rFonts w:ascii="Garamond" w:hAnsi="Garamond"/>
    </w:rPr>
  </w:style>
  <w:style w:type="paragraph" w:styleId="IndexHeading">
    <w:name w:val="index heading"/>
    <w:basedOn w:val="Normal"/>
    <w:next w:val="Index1"/>
    <w:semiHidden/>
    <w:rsid w:val="00E754AC"/>
    <w:pPr>
      <w:spacing w:before="120" w:after="120"/>
    </w:pPr>
    <w:rPr>
      <w:rFonts w:ascii="Arial" w:hAnsi="Arial"/>
      <w:b/>
      <w:color w:val="918585"/>
      <w:sz w:val="24"/>
    </w:rPr>
  </w:style>
  <w:style w:type="paragraph" w:styleId="Header">
    <w:name w:val="header"/>
    <w:basedOn w:val="Normal"/>
    <w:link w:val="HeaderChar"/>
    <w:rsid w:val="00E754A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E754AC"/>
    <w:rPr>
      <w:rFonts w:ascii="Times New Roman" w:eastAsia="Times New Roman" w:hAnsi="Times New Roman" w:cs="Times New Roman"/>
      <w:sz w:val="16"/>
      <w:szCs w:val="20"/>
      <w:lang w:val="en-GB" w:eastAsia="en-US"/>
    </w:rPr>
  </w:style>
  <w:style w:type="paragraph" w:customStyle="1" w:styleId="Chapter">
    <w:name w:val="Chapter"/>
    <w:basedOn w:val="Normal"/>
    <w:rsid w:val="00E754AC"/>
    <w:pPr>
      <w:spacing w:before="240"/>
    </w:pPr>
    <w:rPr>
      <w:rFonts w:ascii="Times New Roman" w:hAnsi="Times New Roman"/>
      <w:smallCaps/>
      <w:spacing w:val="80"/>
      <w:sz w:val="28"/>
    </w:rPr>
  </w:style>
  <w:style w:type="paragraph" w:customStyle="1" w:styleId="InChapter">
    <w:name w:val="InChapter"/>
    <w:basedOn w:val="Heading3"/>
    <w:rsid w:val="00E754AC"/>
    <w:pPr>
      <w:spacing w:after="240"/>
      <w:outlineLvl w:val="9"/>
    </w:pPr>
    <w:rPr>
      <w:noProof/>
    </w:rPr>
  </w:style>
  <w:style w:type="paragraph" w:styleId="Index2">
    <w:name w:val="index 2"/>
    <w:basedOn w:val="Normal"/>
    <w:next w:val="Normal"/>
    <w:semiHidden/>
    <w:rsid w:val="00E754AC"/>
    <w:pPr>
      <w:tabs>
        <w:tab w:val="right" w:pos="4176"/>
      </w:tabs>
      <w:ind w:left="568" w:hanging="284"/>
    </w:pPr>
    <w:rPr>
      <w:rFonts w:ascii="Garamond" w:hAnsi="Garamond"/>
    </w:rPr>
  </w:style>
  <w:style w:type="paragraph" w:customStyle="1" w:styleId="Byline">
    <w:name w:val="Byline"/>
    <w:rsid w:val="00E754A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E754AC"/>
    <w:pPr>
      <w:tabs>
        <w:tab w:val="clear" w:pos="3600"/>
        <w:tab w:val="clear" w:pos="3958"/>
      </w:tabs>
      <w:jc w:val="right"/>
    </w:pPr>
  </w:style>
  <w:style w:type="paragraph" w:styleId="Caption">
    <w:name w:val="caption"/>
    <w:basedOn w:val="BodyText"/>
    <w:next w:val="Normal"/>
    <w:qFormat/>
    <w:rsid w:val="00E754AC"/>
    <w:pPr>
      <w:framePr w:w="2268" w:hSpace="181" w:vSpace="181" w:wrap="around" w:vAnchor="text" w:hAnchor="page" w:x="1135" w:y="285" w:anchorLock="1"/>
    </w:pPr>
    <w:rPr>
      <w:i/>
    </w:rPr>
  </w:style>
  <w:style w:type="paragraph" w:customStyle="1" w:styleId="MiniTOCTitle">
    <w:name w:val="MiniTOCTitle"/>
    <w:basedOn w:val="Heading4"/>
    <w:rsid w:val="00E754AC"/>
    <w:pPr>
      <w:spacing w:before="240"/>
      <w:outlineLvl w:val="9"/>
    </w:pPr>
    <w:rPr>
      <w:noProof/>
      <w:sz w:val="24"/>
    </w:rPr>
  </w:style>
  <w:style w:type="paragraph" w:customStyle="1" w:styleId="MiniTOCItem">
    <w:name w:val="MiniTOCItem"/>
    <w:basedOn w:val="ListBullet"/>
    <w:rsid w:val="00E754AC"/>
    <w:pPr>
      <w:numPr>
        <w:numId w:val="0"/>
      </w:numPr>
      <w:tabs>
        <w:tab w:val="right" w:leader="dot" w:pos="6521"/>
      </w:tabs>
      <w:spacing w:before="0" w:after="0"/>
    </w:pPr>
  </w:style>
  <w:style w:type="paragraph" w:customStyle="1" w:styleId="TOFTitle">
    <w:name w:val="TOFTitle"/>
    <w:basedOn w:val="TOCTitle"/>
    <w:rsid w:val="00E754AC"/>
  </w:style>
  <w:style w:type="paragraph" w:styleId="TableofFigures">
    <w:name w:val="table of figures"/>
    <w:basedOn w:val="Normal"/>
    <w:next w:val="Normal"/>
    <w:semiHidden/>
    <w:rsid w:val="00E754AC"/>
    <w:pPr>
      <w:tabs>
        <w:tab w:val="right" w:leader="dot" w:pos="9072"/>
      </w:tabs>
      <w:ind w:left="970" w:hanging="403"/>
    </w:pPr>
    <w:rPr>
      <w:rFonts w:ascii="Times New Roman" w:hAnsi="Times New Roman"/>
      <w:b/>
    </w:rPr>
  </w:style>
  <w:style w:type="paragraph" w:styleId="ListNumber">
    <w:name w:val="List Number"/>
    <w:basedOn w:val="List"/>
    <w:rsid w:val="00E754AC"/>
    <w:pPr>
      <w:numPr>
        <w:numId w:val="15"/>
      </w:numPr>
      <w:tabs>
        <w:tab w:val="clear" w:pos="340"/>
      </w:tabs>
    </w:pPr>
  </w:style>
  <w:style w:type="character" w:customStyle="1" w:styleId="WingdingSymbols">
    <w:name w:val="Wingding Symbols"/>
    <w:rsid w:val="00E754AC"/>
    <w:rPr>
      <w:rFonts w:ascii="Wingdings" w:hAnsi="Wingdings"/>
    </w:rPr>
  </w:style>
  <w:style w:type="paragraph" w:customStyle="1" w:styleId="TableHeading">
    <w:name w:val="Table Heading"/>
    <w:basedOn w:val="HeadingBase"/>
    <w:rsid w:val="00E754AC"/>
    <w:pPr>
      <w:keepLines/>
      <w:pBdr>
        <w:bottom w:val="single" w:sz="6" w:space="1" w:color="918585"/>
      </w:pBdr>
      <w:spacing w:before="240"/>
    </w:pPr>
  </w:style>
  <w:style w:type="character" w:customStyle="1" w:styleId="HotSpot">
    <w:name w:val="HotSpot"/>
    <w:rsid w:val="00E754AC"/>
    <w:rPr>
      <w:color w:val="0033CC"/>
      <w:u w:val="none"/>
    </w:rPr>
  </w:style>
  <w:style w:type="paragraph" w:customStyle="1" w:styleId="BodyTextRight">
    <w:name w:val="Body Text Right"/>
    <w:basedOn w:val="BodyText"/>
    <w:rsid w:val="00E754AC"/>
    <w:pPr>
      <w:spacing w:before="0" w:after="0"/>
      <w:jc w:val="right"/>
    </w:pPr>
  </w:style>
  <w:style w:type="paragraph" w:styleId="Index3">
    <w:name w:val="index 3"/>
    <w:basedOn w:val="ListNumber2"/>
    <w:next w:val="Normal"/>
    <w:semiHidden/>
    <w:rsid w:val="00E754AC"/>
    <w:pPr>
      <w:numPr>
        <w:numId w:val="0"/>
      </w:numPr>
      <w:tabs>
        <w:tab w:val="right" w:leader="dot" w:pos="4176"/>
      </w:tabs>
    </w:pPr>
  </w:style>
  <w:style w:type="paragraph" w:styleId="ListNumber2">
    <w:name w:val="List Number 2"/>
    <w:basedOn w:val="List2"/>
    <w:rsid w:val="00E754AC"/>
    <w:pPr>
      <w:numPr>
        <w:numId w:val="10"/>
      </w:numPr>
      <w:tabs>
        <w:tab w:val="clear" w:pos="1060"/>
      </w:tabs>
    </w:pPr>
  </w:style>
  <w:style w:type="paragraph" w:customStyle="1" w:styleId="MarginNote">
    <w:name w:val="Margin Note"/>
    <w:basedOn w:val="BodyText"/>
    <w:rsid w:val="00E754A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E754A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E754A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E754AC"/>
    <w:rPr>
      <w:sz w:val="32"/>
    </w:rPr>
  </w:style>
  <w:style w:type="paragraph" w:customStyle="1" w:styleId="HeadingProcedure">
    <w:name w:val="Heading Procedure"/>
    <w:basedOn w:val="HeadingBase"/>
    <w:next w:val="Normal"/>
    <w:rsid w:val="00E754AC"/>
    <w:pPr>
      <w:tabs>
        <w:tab w:val="left" w:pos="0"/>
      </w:tabs>
      <w:spacing w:before="120" w:after="60"/>
    </w:pPr>
    <w:rPr>
      <w:i/>
      <w:color w:val="918585"/>
      <w:sz w:val="22"/>
    </w:rPr>
  </w:style>
  <w:style w:type="paragraph" w:customStyle="1" w:styleId="TableBodyText">
    <w:name w:val="Table Body Text"/>
    <w:basedOn w:val="BodyText"/>
    <w:rsid w:val="00E754AC"/>
    <w:pPr>
      <w:spacing w:before="60" w:after="60"/>
    </w:pPr>
  </w:style>
  <w:style w:type="paragraph" w:styleId="ListContinue">
    <w:name w:val="List Continue"/>
    <w:basedOn w:val="List"/>
    <w:rsid w:val="00E754AC"/>
    <w:pPr>
      <w:ind w:firstLine="0"/>
    </w:pPr>
  </w:style>
  <w:style w:type="paragraph" w:customStyle="1" w:styleId="ListNote">
    <w:name w:val="List Note"/>
    <w:basedOn w:val="List"/>
    <w:rsid w:val="00E754AC"/>
    <w:pPr>
      <w:pBdr>
        <w:top w:val="single" w:sz="6" w:space="2" w:color="918585"/>
        <w:bottom w:val="single" w:sz="6" w:space="2" w:color="918585"/>
      </w:pBdr>
      <w:tabs>
        <w:tab w:val="left" w:pos="1021"/>
      </w:tabs>
      <w:ind w:firstLine="0"/>
    </w:pPr>
  </w:style>
  <w:style w:type="paragraph" w:customStyle="1" w:styleId="Warning">
    <w:name w:val="Warning"/>
    <w:basedOn w:val="BodyText"/>
    <w:rsid w:val="00E754AC"/>
    <w:pPr>
      <w:shd w:val="clear" w:color="auto" w:fill="D9D9D9"/>
      <w:tabs>
        <w:tab w:val="left" w:pos="992"/>
      </w:tabs>
      <w:ind w:left="119" w:right="119"/>
    </w:pPr>
    <w:rPr>
      <w:sz w:val="20"/>
    </w:rPr>
  </w:style>
  <w:style w:type="paragraph" w:customStyle="1" w:styleId="MarginIcons">
    <w:name w:val="Margin Icons"/>
    <w:basedOn w:val="BodyText"/>
    <w:rsid w:val="00E754A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E754AC"/>
    <w:rPr>
      <w:rFonts w:ascii="Courier New" w:hAnsi="Courier New"/>
    </w:rPr>
  </w:style>
  <w:style w:type="paragraph" w:customStyle="1" w:styleId="NoteBullet">
    <w:name w:val="Note Bullet"/>
    <w:basedOn w:val="Note"/>
    <w:rsid w:val="00E754AC"/>
    <w:pPr>
      <w:tabs>
        <w:tab w:val="clear" w:pos="680"/>
      </w:tabs>
      <w:spacing w:before="60" w:after="60"/>
    </w:pPr>
  </w:style>
  <w:style w:type="paragraph" w:customStyle="1" w:styleId="SubHeading2">
    <w:name w:val="SubHeading2"/>
    <w:basedOn w:val="HeadingBase"/>
    <w:rsid w:val="00E754AC"/>
    <w:pPr>
      <w:spacing w:before="240" w:after="60"/>
    </w:pPr>
    <w:rPr>
      <w:sz w:val="20"/>
    </w:rPr>
  </w:style>
  <w:style w:type="paragraph" w:customStyle="1" w:styleId="SubHeading1">
    <w:name w:val="SubHeading1"/>
    <w:basedOn w:val="HeadingBase"/>
    <w:rsid w:val="00E754AC"/>
    <w:pPr>
      <w:spacing w:before="240" w:after="60"/>
    </w:pPr>
    <w:rPr>
      <w:color w:val="918585"/>
      <w:sz w:val="22"/>
    </w:rPr>
  </w:style>
  <w:style w:type="paragraph" w:customStyle="1" w:styleId="SideHeading">
    <w:name w:val="Side Heading"/>
    <w:basedOn w:val="HeadingBase"/>
    <w:rsid w:val="00E754A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E754AC"/>
    <w:pPr>
      <w:tabs>
        <w:tab w:val="num" w:pos="360"/>
      </w:tabs>
    </w:pPr>
  </w:style>
  <w:style w:type="paragraph" w:styleId="PlainText">
    <w:name w:val="Plain Text"/>
    <w:basedOn w:val="Normal"/>
    <w:link w:val="PlainTextChar"/>
    <w:rsid w:val="00E754AC"/>
    <w:rPr>
      <w:sz w:val="20"/>
    </w:rPr>
  </w:style>
  <w:style w:type="character" w:customStyle="1" w:styleId="PlainTextChar">
    <w:name w:val="Plain Text Char"/>
    <w:basedOn w:val="DefaultParagraphFont"/>
    <w:link w:val="PlainText"/>
    <w:rsid w:val="00E754AC"/>
    <w:rPr>
      <w:rFonts w:ascii="Courier New" w:eastAsia="Times New Roman" w:hAnsi="Courier New" w:cs="Times New Roman"/>
      <w:sz w:val="20"/>
      <w:szCs w:val="20"/>
      <w:lang w:eastAsia="en-US"/>
    </w:rPr>
  </w:style>
  <w:style w:type="character" w:customStyle="1" w:styleId="MenuOption">
    <w:name w:val="Menu Option"/>
    <w:basedOn w:val="DefaultParagraphFont"/>
    <w:rsid w:val="00E754AC"/>
    <w:rPr>
      <w:b/>
      <w:smallCaps/>
    </w:rPr>
  </w:style>
  <w:style w:type="paragraph" w:customStyle="1" w:styleId="TableListNumber">
    <w:name w:val="Table List Number"/>
    <w:basedOn w:val="ListNumber"/>
    <w:rsid w:val="00E754AC"/>
    <w:pPr>
      <w:numPr>
        <w:numId w:val="0"/>
      </w:numPr>
    </w:pPr>
  </w:style>
  <w:style w:type="paragraph" w:styleId="TOC4">
    <w:name w:val="toc 4"/>
    <w:basedOn w:val="TOCBase"/>
    <w:next w:val="Normal"/>
    <w:semiHidden/>
    <w:rsid w:val="00E754AC"/>
    <w:pPr>
      <w:tabs>
        <w:tab w:val="right" w:leader="dot" w:pos="9071"/>
      </w:tabs>
      <w:ind w:left="1701"/>
    </w:pPr>
  </w:style>
  <w:style w:type="paragraph" w:customStyle="1" w:styleId="ListAlpha">
    <w:name w:val="List Alpha"/>
    <w:basedOn w:val="List"/>
    <w:rsid w:val="00E754AC"/>
    <w:pPr>
      <w:numPr>
        <w:numId w:val="9"/>
      </w:numPr>
    </w:pPr>
  </w:style>
  <w:style w:type="paragraph" w:customStyle="1" w:styleId="ListAlpha2">
    <w:name w:val="List Alpha 2"/>
    <w:basedOn w:val="List2"/>
    <w:rsid w:val="00E754AC"/>
    <w:pPr>
      <w:numPr>
        <w:numId w:val="8"/>
      </w:numPr>
    </w:pPr>
  </w:style>
  <w:style w:type="paragraph" w:styleId="List2">
    <w:name w:val="List 2"/>
    <w:basedOn w:val="BodyText"/>
    <w:rsid w:val="00E754AC"/>
    <w:pPr>
      <w:tabs>
        <w:tab w:val="left" w:pos="680"/>
      </w:tabs>
      <w:spacing w:before="60" w:after="60"/>
      <w:ind w:left="680" w:hanging="340"/>
    </w:pPr>
  </w:style>
  <w:style w:type="paragraph" w:styleId="List3">
    <w:name w:val="List 3"/>
    <w:basedOn w:val="BodyText"/>
    <w:rsid w:val="00E754AC"/>
    <w:pPr>
      <w:tabs>
        <w:tab w:val="left" w:pos="1021"/>
      </w:tabs>
      <w:spacing w:before="60" w:after="60"/>
      <w:ind w:left="1020" w:hanging="340"/>
    </w:pPr>
  </w:style>
  <w:style w:type="paragraph" w:styleId="List4">
    <w:name w:val="List 4"/>
    <w:basedOn w:val="BodyText"/>
    <w:rsid w:val="00E754AC"/>
    <w:pPr>
      <w:tabs>
        <w:tab w:val="left" w:pos="1361"/>
      </w:tabs>
      <w:spacing w:before="60" w:after="60"/>
      <w:ind w:left="1361" w:hanging="340"/>
    </w:pPr>
  </w:style>
  <w:style w:type="paragraph" w:styleId="List5">
    <w:name w:val="List 5"/>
    <w:basedOn w:val="BodyText"/>
    <w:rsid w:val="00E754AC"/>
    <w:pPr>
      <w:tabs>
        <w:tab w:val="left" w:pos="1701"/>
      </w:tabs>
      <w:spacing w:before="60" w:after="60"/>
      <w:ind w:left="1701" w:hanging="340"/>
    </w:pPr>
  </w:style>
  <w:style w:type="paragraph" w:styleId="ListBullet3">
    <w:name w:val="List Bullet 3"/>
    <w:basedOn w:val="List3"/>
    <w:rsid w:val="00E754AC"/>
    <w:pPr>
      <w:numPr>
        <w:numId w:val="14"/>
      </w:numPr>
      <w:tabs>
        <w:tab w:val="clear" w:pos="1021"/>
      </w:tabs>
      <w:ind w:left="1037" w:hanging="357"/>
    </w:pPr>
  </w:style>
  <w:style w:type="paragraph" w:styleId="ListBullet4">
    <w:name w:val="List Bullet 4"/>
    <w:basedOn w:val="List4"/>
    <w:rsid w:val="00E754AC"/>
    <w:pPr>
      <w:numPr>
        <w:numId w:val="3"/>
      </w:numPr>
      <w:tabs>
        <w:tab w:val="clear" w:pos="1361"/>
      </w:tabs>
    </w:pPr>
  </w:style>
  <w:style w:type="paragraph" w:styleId="ListBullet5">
    <w:name w:val="List Bullet 5"/>
    <w:basedOn w:val="List5"/>
    <w:rsid w:val="00E754AC"/>
    <w:pPr>
      <w:numPr>
        <w:numId w:val="4"/>
      </w:numPr>
    </w:pPr>
  </w:style>
  <w:style w:type="paragraph" w:styleId="ListContinue2">
    <w:name w:val="List Continue 2"/>
    <w:basedOn w:val="List2"/>
    <w:rsid w:val="00E754AC"/>
    <w:pPr>
      <w:ind w:firstLine="0"/>
    </w:pPr>
  </w:style>
  <w:style w:type="paragraph" w:styleId="ListContinue3">
    <w:name w:val="List Continue 3"/>
    <w:basedOn w:val="List3"/>
    <w:rsid w:val="00E754AC"/>
    <w:pPr>
      <w:ind w:left="1021" w:firstLine="0"/>
    </w:pPr>
  </w:style>
  <w:style w:type="paragraph" w:styleId="ListContinue4">
    <w:name w:val="List Continue 4"/>
    <w:basedOn w:val="List4"/>
    <w:rsid w:val="00E754AC"/>
    <w:pPr>
      <w:ind w:firstLine="0"/>
    </w:pPr>
  </w:style>
  <w:style w:type="paragraph" w:styleId="ListContinue5">
    <w:name w:val="List Continue 5"/>
    <w:basedOn w:val="List5"/>
    <w:rsid w:val="00E754AC"/>
    <w:pPr>
      <w:ind w:firstLine="0"/>
    </w:pPr>
  </w:style>
  <w:style w:type="paragraph" w:styleId="ListNumber3">
    <w:name w:val="List Number 3"/>
    <w:basedOn w:val="List3"/>
    <w:rsid w:val="00E754AC"/>
    <w:pPr>
      <w:numPr>
        <w:numId w:val="5"/>
      </w:numPr>
    </w:pPr>
  </w:style>
  <w:style w:type="paragraph" w:styleId="ListNumber4">
    <w:name w:val="List Number 4"/>
    <w:basedOn w:val="List4"/>
    <w:rsid w:val="00E754AC"/>
    <w:pPr>
      <w:numPr>
        <w:numId w:val="6"/>
      </w:numPr>
    </w:pPr>
  </w:style>
  <w:style w:type="paragraph" w:styleId="ListNumber5">
    <w:name w:val="List Number 5"/>
    <w:basedOn w:val="List5"/>
    <w:rsid w:val="00E754AC"/>
    <w:pPr>
      <w:numPr>
        <w:numId w:val="7"/>
      </w:numPr>
    </w:pPr>
  </w:style>
  <w:style w:type="paragraph" w:styleId="BlockText">
    <w:name w:val="Block Text"/>
    <w:basedOn w:val="Normal"/>
    <w:rsid w:val="00E754AC"/>
    <w:pPr>
      <w:spacing w:after="120"/>
      <w:ind w:left="1440" w:right="1440"/>
    </w:pPr>
  </w:style>
  <w:style w:type="character" w:customStyle="1" w:styleId="Subscript">
    <w:name w:val="Subscript"/>
    <w:basedOn w:val="DefaultParagraphFont"/>
    <w:rsid w:val="00E754AC"/>
    <w:rPr>
      <w:sz w:val="16"/>
      <w:vertAlign w:val="subscript"/>
    </w:rPr>
  </w:style>
  <w:style w:type="character" w:customStyle="1" w:styleId="Superscript">
    <w:name w:val="Superscript"/>
    <w:basedOn w:val="DefaultParagraphFont"/>
    <w:rsid w:val="00E754AC"/>
    <w:rPr>
      <w:sz w:val="16"/>
      <w:vertAlign w:val="superscript"/>
    </w:rPr>
  </w:style>
  <w:style w:type="character" w:customStyle="1" w:styleId="Symbols">
    <w:name w:val="Symbols"/>
    <w:basedOn w:val="DefaultParagraphFont"/>
    <w:rsid w:val="00E754AC"/>
    <w:rPr>
      <w:rFonts w:ascii="Symbol" w:hAnsi="Symbol"/>
    </w:rPr>
  </w:style>
  <w:style w:type="character" w:customStyle="1" w:styleId="MenuOptions">
    <w:name w:val="Menu Options"/>
    <w:basedOn w:val="DefaultParagraphFont"/>
    <w:rsid w:val="00E754AC"/>
    <w:rPr>
      <w:rFonts w:ascii="Arial Narrow" w:hAnsi="Arial Narrow"/>
      <w:smallCaps/>
    </w:rPr>
  </w:style>
  <w:style w:type="character" w:customStyle="1" w:styleId="Buttons">
    <w:name w:val="Buttons"/>
    <w:basedOn w:val="DefaultParagraphFont"/>
    <w:rsid w:val="00E754AC"/>
    <w:rPr>
      <w:b/>
    </w:rPr>
  </w:style>
  <w:style w:type="character" w:customStyle="1" w:styleId="Underlined">
    <w:name w:val="Underlined"/>
    <w:basedOn w:val="DefaultParagraphFont"/>
    <w:rsid w:val="00E754AC"/>
    <w:rPr>
      <w:u w:val="single"/>
    </w:rPr>
  </w:style>
  <w:style w:type="paragraph" w:customStyle="1" w:styleId="TableBodyTextRight">
    <w:name w:val="Table Body Text Right"/>
    <w:basedOn w:val="TableBodyText"/>
    <w:rsid w:val="00E754AC"/>
    <w:pPr>
      <w:widowControl w:val="0"/>
      <w:autoSpaceDE w:val="0"/>
      <w:autoSpaceDN w:val="0"/>
      <w:adjustRightInd w:val="0"/>
      <w:jc w:val="right"/>
    </w:pPr>
    <w:rPr>
      <w:rFonts w:cs="Arial"/>
      <w:szCs w:val="18"/>
    </w:rPr>
  </w:style>
  <w:style w:type="paragraph" w:customStyle="1" w:styleId="CopyrightText">
    <w:name w:val="Copyright Text"/>
    <w:basedOn w:val="BodyText"/>
    <w:rsid w:val="00E754AC"/>
    <w:rPr>
      <w:sz w:val="18"/>
    </w:rPr>
  </w:style>
  <w:style w:type="paragraph" w:customStyle="1" w:styleId="BodySmallRight">
    <w:name w:val="Body Small Right"/>
    <w:basedOn w:val="BodyTextRight"/>
    <w:rsid w:val="00E754AC"/>
    <w:rPr>
      <w:sz w:val="18"/>
      <w:szCs w:val="18"/>
    </w:rPr>
  </w:style>
  <w:style w:type="paragraph" w:customStyle="1" w:styleId="MarginEdition">
    <w:name w:val="Margin Edition"/>
    <w:basedOn w:val="MarginNote"/>
    <w:rsid w:val="00E754AC"/>
    <w:pPr>
      <w:spacing w:before="0" w:after="0"/>
    </w:pPr>
    <w:rPr>
      <w:rFonts w:ascii="Times New Roman" w:hAnsi="Times New Roman"/>
      <w:color w:val="999999"/>
    </w:rPr>
  </w:style>
  <w:style w:type="paragraph" w:customStyle="1" w:styleId="Spacer">
    <w:name w:val="Spacer"/>
    <w:basedOn w:val="Normal"/>
    <w:rsid w:val="00E754AC"/>
    <w:rPr>
      <w:sz w:val="2"/>
      <w:szCs w:val="2"/>
    </w:rPr>
  </w:style>
  <w:style w:type="character" w:customStyle="1" w:styleId="Small">
    <w:name w:val="Small"/>
    <w:basedOn w:val="DefaultParagraphFont"/>
    <w:rsid w:val="00E754AC"/>
    <w:rPr>
      <w:sz w:val="16"/>
    </w:rPr>
  </w:style>
  <w:style w:type="paragraph" w:customStyle="1" w:styleId="WideTable">
    <w:name w:val="Wide Table"/>
    <w:basedOn w:val="Normal"/>
    <w:rsid w:val="00E754AC"/>
    <w:pPr>
      <w:ind w:left="-1418"/>
    </w:pPr>
    <w:rPr>
      <w:sz w:val="2"/>
      <w:szCs w:val="2"/>
    </w:rPr>
  </w:style>
  <w:style w:type="character" w:styleId="PageNumber">
    <w:name w:val="page number"/>
    <w:basedOn w:val="DefaultParagraphFont"/>
    <w:rsid w:val="00E754AC"/>
  </w:style>
  <w:style w:type="paragraph" w:styleId="Quote">
    <w:name w:val="Quote"/>
    <w:basedOn w:val="Heading1"/>
    <w:link w:val="QuoteChar"/>
    <w:qFormat/>
    <w:rsid w:val="00E754AC"/>
    <w:rPr>
      <w:b w:val="0"/>
      <w:sz w:val="72"/>
      <w:szCs w:val="72"/>
      <w:lang w:val="en-NZ"/>
    </w:rPr>
  </w:style>
  <w:style w:type="character" w:customStyle="1" w:styleId="QuoteChar">
    <w:name w:val="Quote Char"/>
    <w:basedOn w:val="DefaultParagraphFont"/>
    <w:link w:val="Quote"/>
    <w:rsid w:val="00E754A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E754AC"/>
    <w:pPr>
      <w:pageBreakBefore/>
    </w:pPr>
  </w:style>
  <w:style w:type="paragraph" w:customStyle="1" w:styleId="Border">
    <w:name w:val="Border"/>
    <w:basedOn w:val="Normal"/>
    <w:qFormat/>
    <w:rsid w:val="00E754A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E754AC"/>
    <w:rPr>
      <w:b/>
      <w:bCs/>
      <w:i/>
      <w:iCs/>
      <w:color w:val="auto"/>
    </w:rPr>
  </w:style>
  <w:style w:type="paragraph" w:styleId="IntenseQuote">
    <w:name w:val="Intense Quote"/>
    <w:basedOn w:val="Normal"/>
    <w:next w:val="Normal"/>
    <w:link w:val="IntenseQuoteChar"/>
    <w:uiPriority w:val="30"/>
    <w:qFormat/>
    <w:rsid w:val="00E754A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E754A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E754AC"/>
    <w:rPr>
      <w:smallCaps/>
      <w:color w:val="auto"/>
      <w:u w:val="single"/>
    </w:rPr>
  </w:style>
  <w:style w:type="character" w:styleId="IntenseReference">
    <w:name w:val="Intense Reference"/>
    <w:basedOn w:val="DefaultParagraphFont"/>
    <w:uiPriority w:val="32"/>
    <w:qFormat/>
    <w:rsid w:val="00E754AC"/>
    <w:rPr>
      <w:b/>
      <w:bCs/>
      <w:smallCaps/>
      <w:color w:val="auto"/>
      <w:spacing w:val="5"/>
      <w:u w:val="single"/>
    </w:rPr>
  </w:style>
  <w:style w:type="paragraph" w:customStyle="1" w:styleId="2ColumnHeading">
    <w:name w:val="2Column Heading"/>
    <w:basedOn w:val="BodyText"/>
    <w:qFormat/>
    <w:rsid w:val="00E754AC"/>
    <w:pPr>
      <w:spacing w:after="60"/>
      <w:ind w:left="-2268"/>
    </w:pPr>
    <w:rPr>
      <w:b/>
    </w:rPr>
  </w:style>
  <w:style w:type="paragraph" w:customStyle="1" w:styleId="Heading1TOC">
    <w:name w:val="Heading1 TOC"/>
    <w:basedOn w:val="Normal"/>
    <w:qFormat/>
    <w:rsid w:val="00E754AC"/>
    <w:pPr>
      <w:spacing w:before="240" w:after="120"/>
    </w:pPr>
    <w:rPr>
      <w:rFonts w:ascii="Times New Roman" w:hAnsi="Times New Roman"/>
      <w:b/>
      <w:sz w:val="32"/>
    </w:rPr>
  </w:style>
  <w:style w:type="paragraph" w:customStyle="1" w:styleId="Heading2TOC">
    <w:name w:val="Heading2 TOC"/>
    <w:basedOn w:val="Normal"/>
    <w:qFormat/>
    <w:rsid w:val="00E754AC"/>
    <w:pPr>
      <w:spacing w:before="240" w:after="60"/>
    </w:pPr>
    <w:rPr>
      <w:rFonts w:ascii="Times New Roman" w:hAnsi="Times New Roman"/>
      <w:b/>
      <w:sz w:val="28"/>
    </w:rPr>
  </w:style>
  <w:style w:type="character" w:customStyle="1" w:styleId="Underline">
    <w:name w:val="Underline"/>
    <w:basedOn w:val="DefaultParagraphFont"/>
    <w:qFormat/>
    <w:rsid w:val="00E754AC"/>
    <w:rPr>
      <w:u w:val="single"/>
    </w:rPr>
  </w:style>
  <w:style w:type="character" w:customStyle="1" w:styleId="BoldandItalics">
    <w:name w:val="Bold and Italics"/>
    <w:qFormat/>
    <w:rsid w:val="00E754AC"/>
    <w:rPr>
      <w:b/>
      <w:i/>
      <w:u w:val="none"/>
    </w:rPr>
  </w:style>
  <w:style w:type="paragraph" w:styleId="BalloonText">
    <w:name w:val="Balloon Text"/>
    <w:basedOn w:val="Normal"/>
    <w:link w:val="BalloonTextChar"/>
    <w:rsid w:val="00E754AC"/>
    <w:rPr>
      <w:rFonts w:ascii="Tahoma" w:hAnsi="Tahoma" w:cs="Tahoma"/>
      <w:sz w:val="16"/>
      <w:szCs w:val="16"/>
    </w:rPr>
  </w:style>
  <w:style w:type="character" w:customStyle="1" w:styleId="BalloonTextChar">
    <w:name w:val="Balloon Text Char"/>
    <w:basedOn w:val="DefaultParagraphFont"/>
    <w:link w:val="BalloonText"/>
    <w:rsid w:val="00E754A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E754A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E754A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E754AC"/>
    <w:rPr>
      <w:b/>
      <w:color w:val="660033"/>
      <w:spacing w:val="0"/>
    </w:rPr>
  </w:style>
  <w:style w:type="paragraph" w:customStyle="1" w:styleId="Nameditemlist">
    <w:name w:val="Named item list"/>
    <w:basedOn w:val="BodyText"/>
    <w:qFormat/>
    <w:rsid w:val="00E754AC"/>
    <w:pPr>
      <w:tabs>
        <w:tab w:val="left" w:pos="2835"/>
      </w:tabs>
      <w:ind w:left="2835" w:hanging="2835"/>
    </w:pPr>
  </w:style>
  <w:style w:type="paragraph" w:customStyle="1" w:styleId="BodyTextnopadding">
    <w:name w:val="Body Text no padding"/>
    <w:basedOn w:val="BodyText"/>
    <w:qFormat/>
    <w:rsid w:val="00E754AC"/>
    <w:pPr>
      <w:spacing w:before="0" w:after="0"/>
    </w:pPr>
  </w:style>
  <w:style w:type="paragraph" w:customStyle="1" w:styleId="BodyTextBold">
    <w:name w:val="Body Text Bold"/>
    <w:basedOn w:val="BodyText"/>
    <w:qFormat/>
    <w:rsid w:val="00E754AC"/>
    <w:rPr>
      <w:b/>
    </w:rPr>
  </w:style>
  <w:style w:type="character" w:styleId="Hyperlink">
    <w:name w:val="Hyperlink"/>
    <w:basedOn w:val="DefaultParagraphFont"/>
    <w:uiPriority w:val="99"/>
    <w:unhideWhenUsed/>
    <w:rsid w:val="009A00B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813</Words>
  <Characters>5541</Characters>
  <Application>Microsoft Office Word</Application>
  <DocSecurity>0</DocSecurity>
  <Lines>221</Lines>
  <Paragraphs>141</Paragraphs>
  <ScaleCrop>false</ScaleCrop>
  <Company>Author-it Software Corporation Ltd.</Company>
  <LinksUpToDate>false</LinksUpToDate>
  <CharactersWithSpaces>6213</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CPCCJN3002 Use computer-controlled machinery</dc:title>
  <dc:subject>Approved</dc:subject>
  <dc:creator>BuildSkills Australia</dc:creator>
  <cp:keywords>Release: 3</cp:keywords>
  <dc:description>Review Date: 12 April 2008</dc:description>
  <cp:lastModifiedBy>HSD_TPCMSd.prod</cp:lastModifiedBy>
  <cp:revision>3</cp:revision>
  <dcterms:created xsi:type="dcterms:W3CDTF">2025-03-02T00:09:00Z</dcterms:created>
  <dcterms:modified xsi:type="dcterms:W3CDTF">2025-03-02T00:09:00Z</dcterms:modified>
</cp:coreProperties>
</file>