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69F1" w:rsidP="006F69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CPCCJN2003 Package manufactured products for transport</w:t>
      </w:r>
      <w:r>
        <w:fldChar w:fldCharType="end"/>
      </w:r>
    </w:p>
    <w:p w:rsidR="006F69F1" w:rsidP="006F69F1">
      <w:pPr>
        <w:pStyle w:val="Version"/>
        <w:sectPr w:rsidSect="00855A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55ACB" w:rsidP="00855ACB">
      <w:pPr>
        <w:pStyle w:val="SuperHeading"/>
      </w:pPr>
      <w:r w:rsidRPr="00855ACB">
        <w:t>Assessment Requirements for CPCCJN2003 Package manufactured products for transport</w:t>
      </w:r>
    </w:p>
    <w:p w:rsidR="00000000" w:rsidRPr="00855ACB" w:rsidP="00855ACB">
      <w:pPr>
        <w:pStyle w:val="Heading1"/>
      </w:pPr>
      <w:bookmarkStart w:id="1" w:name="O_1294377"/>
      <w:bookmarkEnd w:id="1"/>
      <w:r w:rsidRPr="00855A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55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CB">
            <w:pPr>
              <w:pStyle w:val="BodyText"/>
              <w:rPr>
                <w:lang w:val="en-NZ"/>
              </w:rPr>
            </w:pPr>
            <w:r w:rsidRPr="00855AC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CB">
            <w:pPr>
              <w:pStyle w:val="BodyText"/>
              <w:rPr>
                <w:lang w:val="en-NZ"/>
              </w:rPr>
            </w:pPr>
            <w:r w:rsidRPr="00855ACB">
              <w:t>Updated reference to general construction induction training program.</w:t>
            </w:r>
          </w:p>
        </w:tc>
      </w:tr>
      <w:tr w:rsidTr="00855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ACB">
            <w:pPr>
              <w:pStyle w:val="BodyText"/>
              <w:rPr>
                <w:lang w:val="en-NZ"/>
              </w:rPr>
            </w:pPr>
            <w:r w:rsidRPr="00855AC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ACB" w:rsidP="00855ACB">
            <w:pPr>
              <w:pStyle w:val="BodyText"/>
            </w:pPr>
            <w:r w:rsidRPr="00855ACB">
              <w:t>This version first released with CPC Construction, Plumbing and Services Training Package Release 5.0.</w:t>
            </w:r>
          </w:p>
          <w:p w:rsidR="00000000" w:rsidRPr="00855ACB" w:rsidP="00855ACB">
            <w:pPr>
              <w:pStyle w:val="BodyText"/>
            </w:pPr>
            <w:r w:rsidRPr="00855ACB">
              <w:t>Supersedes and is equivalent to CPCCJN2003A Package manufactured products for transport.  Updated to meet the Standards for Training Packages 2012.</w:t>
            </w:r>
          </w:p>
        </w:tc>
      </w:tr>
    </w:tbl>
    <w:p w:rsidR="00000000" w:rsidRPr="00855ACB" w:rsidP="00855ACB">
      <w:pPr>
        <w:pStyle w:val="BodyText"/>
      </w:pPr>
    </w:p>
    <w:p w:rsidR="00000000" w:rsidRPr="00855ACB" w:rsidP="00855ACB">
      <w:pPr>
        <w:pStyle w:val="AllowPageBreak"/>
      </w:pPr>
    </w:p>
    <w:p w:rsidR="00000000" w:rsidRPr="00855ACB" w:rsidP="00855ACB">
      <w:pPr>
        <w:pStyle w:val="Heading1"/>
      </w:pPr>
      <w:bookmarkStart w:id="2" w:name="O_1294376"/>
      <w:bookmarkEnd w:id="2"/>
      <w:r w:rsidRPr="00855ACB">
        <w:t>Performance Evidence</w:t>
      </w:r>
    </w:p>
    <w:p w:rsidR="00000000" w:rsidRPr="00855ACB" w:rsidP="006F69F1">
      <w:pPr>
        <w:pStyle w:val="BodyText"/>
      </w:pPr>
      <w:r w:rsidRPr="00855ACB">
        <w:t>To demonstrate competency, a candidate must meet the performance criteria of this unit by packaging a range of products and loading them for transportation using:</w:t>
      </w:r>
    </w:p>
    <w:p w:rsidR="00000000" w:rsidRPr="00855ACB" w:rsidP="00855ACB">
      <w:pPr>
        <w:pStyle w:val="ListBullet"/>
      </w:pPr>
      <w:r w:rsidRPr="00855ACB">
        <w:t>three of the following packaging materials:</w:t>
      </w:r>
    </w:p>
    <w:p w:rsidR="00000000" w:rsidRPr="00855ACB" w:rsidP="00855ACB">
      <w:pPr>
        <w:pStyle w:val="ListBullet2"/>
      </w:pPr>
      <w:r w:rsidRPr="00855ACB">
        <w:t>packing blankets</w:t>
      </w:r>
    </w:p>
    <w:p w:rsidR="00000000" w:rsidRPr="00855ACB" w:rsidP="00855ACB">
      <w:pPr>
        <w:pStyle w:val="ListBullet2"/>
      </w:pPr>
      <w:r w:rsidRPr="00855ACB">
        <w:t xml:space="preserve">corrugated paper </w:t>
      </w:r>
    </w:p>
    <w:p w:rsidR="00000000" w:rsidRPr="00855ACB" w:rsidP="00855ACB">
      <w:pPr>
        <w:pStyle w:val="ListBullet2"/>
      </w:pPr>
      <w:r w:rsidRPr="00855ACB">
        <w:t>bubble wrap</w:t>
      </w:r>
    </w:p>
    <w:p w:rsidR="00000000" w:rsidRPr="00855ACB" w:rsidP="00855ACB">
      <w:pPr>
        <w:pStyle w:val="ListBullet2"/>
      </w:pPr>
      <w:r w:rsidRPr="00855ACB">
        <w:t>pallet wrapping</w:t>
      </w:r>
    </w:p>
    <w:p w:rsidR="00000000" w:rsidRPr="00855ACB" w:rsidP="00855ACB">
      <w:pPr>
        <w:pStyle w:val="ListBullet2"/>
      </w:pPr>
      <w:r w:rsidRPr="00855ACB">
        <w:t>polystyrene foam moulding</w:t>
      </w:r>
    </w:p>
    <w:p w:rsidR="00000000" w:rsidRPr="00855ACB" w:rsidP="00855ACB">
      <w:pPr>
        <w:pStyle w:val="ListBullet2"/>
      </w:pPr>
      <w:r w:rsidRPr="00855ACB">
        <w:t>shrink packaging</w:t>
      </w:r>
    </w:p>
    <w:p w:rsidR="00000000" w:rsidRPr="00855ACB" w:rsidP="00855ACB">
      <w:pPr>
        <w:pStyle w:val="ListBullet2"/>
      </w:pPr>
      <w:r w:rsidRPr="00855ACB">
        <w:t>stretch wrap</w:t>
      </w:r>
    </w:p>
    <w:p w:rsidR="00000000" w:rsidRPr="00855ACB" w:rsidP="00855ACB">
      <w:pPr>
        <w:pStyle w:val="ListBullet2"/>
      </w:pPr>
      <w:r w:rsidRPr="00855ACB">
        <w:t>timber</w:t>
      </w:r>
    </w:p>
    <w:p w:rsidR="00000000" w:rsidRPr="00855ACB" w:rsidP="00855ACB">
      <w:pPr>
        <w:pStyle w:val="ListBullet2"/>
      </w:pPr>
      <w:r w:rsidRPr="00855ACB">
        <w:t>banding</w:t>
      </w:r>
    </w:p>
    <w:p w:rsidR="00000000" w:rsidRPr="00855ACB" w:rsidP="00855ACB">
      <w:pPr>
        <w:pStyle w:val="ListBullet"/>
      </w:pPr>
      <w:r w:rsidRPr="00855ACB">
        <w:t>two of the following packaging processes:</w:t>
      </w:r>
    </w:p>
    <w:p w:rsidR="00000000" w:rsidRPr="00855ACB" w:rsidP="00855ACB">
      <w:pPr>
        <w:pStyle w:val="ListBullet2"/>
      </w:pPr>
      <w:r w:rsidRPr="00855ACB">
        <w:t>banding applied to stacks and bundles to maintain stack stability</w:t>
      </w:r>
    </w:p>
    <w:p w:rsidR="00000000" w:rsidRPr="00855ACB" w:rsidP="00855ACB">
      <w:pPr>
        <w:pStyle w:val="ListBullet2"/>
      </w:pPr>
      <w:r w:rsidRPr="00855ACB">
        <w:t>boxes and cr</w:t>
      </w:r>
      <w:r w:rsidRPr="00855ACB">
        <w:t>ates constructed to enclose and protect products</w:t>
      </w:r>
    </w:p>
    <w:p w:rsidR="00000000" w:rsidRPr="00855ACB" w:rsidP="00855ACB">
      <w:pPr>
        <w:pStyle w:val="ListBullet2"/>
      </w:pPr>
      <w:r w:rsidRPr="00855ACB">
        <w:t>separation packing applied to stacked and bundled products.</w:t>
      </w:r>
    </w:p>
    <w:p w:rsidR="00000000" w:rsidRPr="00855ACB" w:rsidP="00855ACB">
      <w:pPr>
        <w:pStyle w:val="AllowPageBreak"/>
      </w:pPr>
    </w:p>
    <w:p w:rsidR="00000000" w:rsidRPr="00855ACB" w:rsidP="00855ACB">
      <w:pPr>
        <w:pStyle w:val="Heading1"/>
      </w:pPr>
      <w:bookmarkStart w:id="3" w:name="O_1294375"/>
      <w:bookmarkEnd w:id="3"/>
      <w:r w:rsidRPr="00855ACB">
        <w:t>Knowledge Evidence</w:t>
      </w:r>
    </w:p>
    <w:p w:rsidR="00000000" w:rsidRPr="00855ACB" w:rsidP="006F69F1">
      <w:pPr>
        <w:pStyle w:val="BodyText"/>
      </w:pPr>
      <w:r w:rsidRPr="00855ACB">
        <w:t>To be competent in this unit, a candidate must demonstrate knowledge of:</w:t>
      </w:r>
    </w:p>
    <w:p w:rsidR="00000000" w:rsidRPr="00855ACB" w:rsidP="00855ACB">
      <w:pPr>
        <w:pStyle w:val="ListBullet"/>
      </w:pPr>
      <w:r w:rsidRPr="00855ACB">
        <w:t xml:space="preserve">compliance requirements of Commonwealth and state or territory legislation relevant to packaging manufactured products for transport </w:t>
      </w:r>
    </w:p>
    <w:p w:rsidR="00000000" w:rsidRPr="00855ACB" w:rsidP="00855ACB">
      <w:pPr>
        <w:pStyle w:val="ListBullet"/>
      </w:pPr>
      <w:r w:rsidRPr="00855ACB">
        <w:t>workplace quality policies and standards for packaging manufactured products for transport</w:t>
      </w:r>
    </w:p>
    <w:p w:rsidR="00000000" w:rsidRPr="00855ACB" w:rsidP="00855ACB">
      <w:pPr>
        <w:pStyle w:val="ListBullet"/>
      </w:pPr>
      <w:r w:rsidRPr="00855ACB">
        <w:t>safety requirements for packagi</w:t>
      </w:r>
      <w:r w:rsidRPr="00855ACB">
        <w:t>ng manufactured products for transport</w:t>
      </w:r>
    </w:p>
    <w:p w:rsidR="00000000" w:rsidRPr="00855ACB" w:rsidP="00855ACB">
      <w:pPr>
        <w:pStyle w:val="ListBullet"/>
      </w:pPr>
      <w:r w:rsidRPr="00855ACB">
        <w:t>recycling and reuse of packaging materials</w:t>
      </w:r>
    </w:p>
    <w:p w:rsidR="00000000" w:rsidRPr="00855ACB" w:rsidP="00855ACB">
      <w:pPr>
        <w:pStyle w:val="ListBullet"/>
      </w:pPr>
      <w:r w:rsidRPr="00855ACB">
        <w:t>types and uses of tools and equipment for packaging manufactured products for transport</w:t>
      </w:r>
    </w:p>
    <w:p w:rsidR="00000000" w:rsidRPr="00855ACB" w:rsidP="00855ACB">
      <w:pPr>
        <w:pStyle w:val="ListBullet"/>
      </w:pPr>
      <w:r w:rsidRPr="00855ACB">
        <w:t>packaging materials:</w:t>
      </w:r>
    </w:p>
    <w:p w:rsidR="00000000" w:rsidRPr="00855ACB" w:rsidP="00855ACB">
      <w:pPr>
        <w:pStyle w:val="ListBullet2"/>
      </w:pPr>
      <w:r w:rsidRPr="00855ACB">
        <w:t xml:space="preserve">corrugated paper </w:t>
      </w:r>
    </w:p>
    <w:p w:rsidR="00000000" w:rsidRPr="00855ACB" w:rsidP="00855ACB">
      <w:pPr>
        <w:pStyle w:val="ListBullet2"/>
      </w:pPr>
      <w:r w:rsidRPr="00855ACB">
        <w:t>bubble wrap</w:t>
      </w:r>
    </w:p>
    <w:p w:rsidR="00000000" w:rsidRPr="00855ACB" w:rsidP="00855ACB">
      <w:pPr>
        <w:pStyle w:val="ListBullet2"/>
      </w:pPr>
      <w:r w:rsidRPr="00855ACB">
        <w:t>pallet wrapping</w:t>
      </w:r>
    </w:p>
    <w:p w:rsidR="00000000" w:rsidRPr="00855ACB" w:rsidP="00855ACB">
      <w:pPr>
        <w:pStyle w:val="ListBullet2"/>
      </w:pPr>
      <w:r w:rsidRPr="00855ACB">
        <w:t>polystyrene foam moulding</w:t>
      </w:r>
    </w:p>
    <w:p w:rsidR="00000000" w:rsidRPr="00855ACB" w:rsidP="00855ACB">
      <w:pPr>
        <w:pStyle w:val="ListBullet2"/>
      </w:pPr>
      <w:r w:rsidRPr="00855ACB">
        <w:t>shrink packaging</w:t>
      </w:r>
    </w:p>
    <w:p w:rsidR="00000000" w:rsidRPr="00855ACB" w:rsidP="00855ACB">
      <w:pPr>
        <w:pStyle w:val="ListBullet2"/>
      </w:pPr>
      <w:r w:rsidRPr="00855ACB">
        <w:t>stretch wrap</w:t>
      </w:r>
    </w:p>
    <w:p w:rsidR="00000000" w:rsidRPr="00855ACB" w:rsidP="00855ACB">
      <w:pPr>
        <w:pStyle w:val="ListBullet2"/>
      </w:pPr>
      <w:r w:rsidRPr="00855ACB">
        <w:t>timber</w:t>
      </w:r>
    </w:p>
    <w:p w:rsidR="00000000" w:rsidRPr="00855ACB" w:rsidP="00855ACB">
      <w:pPr>
        <w:pStyle w:val="ListBullet2"/>
      </w:pPr>
      <w:r w:rsidRPr="00855ACB">
        <w:t>banding</w:t>
      </w:r>
    </w:p>
    <w:p w:rsidR="00000000" w:rsidRPr="00855ACB" w:rsidP="00855ACB">
      <w:pPr>
        <w:pStyle w:val="ListBullet"/>
      </w:pPr>
      <w:r w:rsidRPr="00855ACB">
        <w:t>packaging processes:</w:t>
      </w:r>
    </w:p>
    <w:p w:rsidR="00000000" w:rsidRPr="00855ACB" w:rsidP="00855ACB">
      <w:pPr>
        <w:pStyle w:val="ListBullet2"/>
      </w:pPr>
      <w:r w:rsidRPr="00855ACB">
        <w:t>banding applied to stacks and bundles to maintain stack stability</w:t>
      </w:r>
    </w:p>
    <w:p w:rsidR="00000000" w:rsidRPr="00855ACB" w:rsidP="00855ACB">
      <w:pPr>
        <w:pStyle w:val="ListBullet2"/>
      </w:pPr>
      <w:r w:rsidRPr="00855ACB">
        <w:t>boxes and crates constructed to enclose and protect products</w:t>
      </w:r>
    </w:p>
    <w:p w:rsidR="00000000" w:rsidRPr="00855ACB" w:rsidP="00855ACB">
      <w:pPr>
        <w:pStyle w:val="ListBullet2"/>
      </w:pPr>
      <w:r w:rsidRPr="00855ACB">
        <w:t>separation packing applied to stack</w:t>
      </w:r>
      <w:r w:rsidRPr="00855ACB">
        <w:t>ed and bundled products</w:t>
      </w:r>
    </w:p>
    <w:p w:rsidR="00000000" w:rsidRPr="00855ACB" w:rsidP="00855ACB">
      <w:pPr>
        <w:pStyle w:val="ListBullet"/>
      </w:pPr>
      <w:r w:rsidRPr="00855ACB">
        <w:t>basic packaging techniques</w:t>
      </w:r>
    </w:p>
    <w:p w:rsidR="00000000" w:rsidRPr="00855ACB" w:rsidP="00855ACB">
      <w:pPr>
        <w:pStyle w:val="ListBullet"/>
      </w:pPr>
      <w:r w:rsidRPr="00855ACB">
        <w:t>protection requirements for packaging manufactured products for transport</w:t>
      </w:r>
    </w:p>
    <w:p w:rsidR="00000000" w:rsidRPr="00855ACB" w:rsidP="00855ACB">
      <w:pPr>
        <w:pStyle w:val="ListBullet"/>
      </w:pPr>
      <w:r w:rsidRPr="00855ACB">
        <w:t>measurement and calculations for packaging manufactured products for transport.</w:t>
      </w:r>
    </w:p>
    <w:p w:rsidR="00000000" w:rsidRPr="00855ACB" w:rsidP="00855ACB">
      <w:pPr>
        <w:pStyle w:val="AllowPageBreak"/>
      </w:pPr>
    </w:p>
    <w:p w:rsidR="00000000" w:rsidRPr="00855ACB" w:rsidP="00855ACB">
      <w:pPr>
        <w:pStyle w:val="Heading1"/>
      </w:pPr>
      <w:bookmarkStart w:id="4" w:name="O_1294374"/>
      <w:bookmarkEnd w:id="4"/>
      <w:r w:rsidRPr="00855ACB">
        <w:t>Assessment Conditions</w:t>
      </w:r>
    </w:p>
    <w:p w:rsidR="00000000" w:rsidRPr="00855ACB" w:rsidP="006F69F1">
      <w:pPr>
        <w:pStyle w:val="BodyText"/>
      </w:pPr>
      <w:r w:rsidRPr="00855ACB">
        <w:t xml:space="preserve">Assessors must meet the requirements for assessors contained in the Standards for Registered Training Organisations. </w:t>
      </w:r>
    </w:p>
    <w:p w:rsidR="00000000" w:rsidRPr="00855ACB" w:rsidP="006F69F1">
      <w:pPr>
        <w:pStyle w:val="BodyText"/>
      </w:pPr>
      <w:r w:rsidRPr="00855ACB">
        <w:t>This unit must be assessed in the workplace or a close simulation reflecting workplace conditions and standards, materials, equipment, act</w:t>
      </w:r>
      <w:r w:rsidRPr="00855ACB">
        <w:t>ivities, responsibilities, procedures, safety requirements and environmental considerations.</w:t>
      </w:r>
    </w:p>
    <w:p w:rsidR="00000000" w:rsidRPr="00855ACB" w:rsidP="00855ACB">
      <w:pPr>
        <w:pStyle w:val="Heading1"/>
      </w:pPr>
      <w:bookmarkStart w:id="5" w:name="O_1294387"/>
      <w:bookmarkEnd w:id="5"/>
      <w:r w:rsidRPr="00855ACB">
        <w:t>Links</w:t>
      </w:r>
    </w:p>
    <w:p w:rsidR="00000000" w:rsidRPr="00855ACB" w:rsidP="006F69F1">
      <w:pPr>
        <w:pStyle w:val="BodyText"/>
      </w:pPr>
      <w:r w:rsidRPr="00855AC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24EE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55ACB" w:rsidP="00855ACB"/>
    <w:sectPr w:rsidSect="00855A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A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ACB" w:rsidRPr="006F69F1" w:rsidP="006F69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A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9F1" w:rsidP="00855A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69F1" w:rsidP="00855A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F69F1" w:rsidP="00855A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A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9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5ACB" w:rsidRPr="006F69F1" w:rsidP="006F69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A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9F1" w:rsidRPr="002D2AF8" w:rsidP="00855A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CPCCJN2003 Package manufactured products for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F69F1" w:rsidP="00855A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9A47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5631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2A67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A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5A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5A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5A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5A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5A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5A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5A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5A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5A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5A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5ACB"/>
  </w:style>
  <w:style w:type="character" w:customStyle="1" w:styleId="Heading1Char">
    <w:name w:val="Heading 1 Char"/>
    <w:basedOn w:val="DefaultParagraphFont"/>
    <w:link w:val="Heading1"/>
    <w:rsid w:val="00855A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5A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5A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5AC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5A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5A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5A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5A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5A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5A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5A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5A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5A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5A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5A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5A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5A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5A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5A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5A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5A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5A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5A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5A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5A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5A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5A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5ACB"/>
    <w:rPr>
      <w:b/>
      <w:spacing w:val="0"/>
    </w:rPr>
  </w:style>
  <w:style w:type="paragraph" w:customStyle="1" w:styleId="SuperTitle">
    <w:name w:val="SuperTitle"/>
    <w:basedOn w:val="Title"/>
    <w:rsid w:val="00855A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5A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5A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5A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5A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5A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5A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5A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5A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5A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5A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5A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5ACB"/>
    <w:rPr>
      <w:i/>
    </w:rPr>
  </w:style>
  <w:style w:type="paragraph" w:styleId="Caption">
    <w:name w:val="caption"/>
    <w:basedOn w:val="BodyText"/>
    <w:next w:val="Normal"/>
    <w:qFormat/>
    <w:rsid w:val="00855A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5A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5A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5ACB"/>
  </w:style>
  <w:style w:type="paragraph" w:styleId="TableofFigures">
    <w:name w:val="table of figures"/>
    <w:basedOn w:val="Normal"/>
    <w:next w:val="Normal"/>
    <w:semiHidden/>
    <w:rsid w:val="00855A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5A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5ACB"/>
    <w:rPr>
      <w:rFonts w:ascii="Wingdings" w:hAnsi="Wingdings"/>
    </w:rPr>
  </w:style>
  <w:style w:type="paragraph" w:customStyle="1" w:styleId="TableHeading">
    <w:name w:val="Table Heading"/>
    <w:basedOn w:val="HeadingBase"/>
    <w:rsid w:val="00855A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5ACB"/>
    <w:rPr>
      <w:color w:val="0033CC"/>
      <w:u w:val="none"/>
    </w:rPr>
  </w:style>
  <w:style w:type="paragraph" w:customStyle="1" w:styleId="BodyTextRight">
    <w:name w:val="Body Text Right"/>
    <w:basedOn w:val="BodyText"/>
    <w:rsid w:val="00855A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5A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5A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5A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5A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5A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5ACB"/>
    <w:rPr>
      <w:sz w:val="32"/>
    </w:rPr>
  </w:style>
  <w:style w:type="paragraph" w:customStyle="1" w:styleId="HeadingProcedure">
    <w:name w:val="Heading Procedure"/>
    <w:basedOn w:val="HeadingBase"/>
    <w:next w:val="Normal"/>
    <w:rsid w:val="00855A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5ACB"/>
    <w:pPr>
      <w:spacing w:before="60" w:after="60"/>
    </w:pPr>
  </w:style>
  <w:style w:type="paragraph" w:styleId="ListContinue">
    <w:name w:val="List Continue"/>
    <w:basedOn w:val="List"/>
    <w:rsid w:val="00855ACB"/>
    <w:pPr>
      <w:ind w:firstLine="0"/>
    </w:pPr>
  </w:style>
  <w:style w:type="paragraph" w:customStyle="1" w:styleId="ListNote">
    <w:name w:val="List Note"/>
    <w:basedOn w:val="List"/>
    <w:rsid w:val="00855A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5A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5A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5ACB"/>
    <w:rPr>
      <w:rFonts w:ascii="Courier New" w:hAnsi="Courier New"/>
    </w:rPr>
  </w:style>
  <w:style w:type="paragraph" w:customStyle="1" w:styleId="NoteBullet">
    <w:name w:val="Note Bullet"/>
    <w:basedOn w:val="Note"/>
    <w:rsid w:val="00855A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5A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5A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5A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5A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5A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5A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5ACB"/>
    <w:rPr>
      <w:b/>
      <w:smallCaps/>
    </w:rPr>
  </w:style>
  <w:style w:type="paragraph" w:customStyle="1" w:styleId="TableListNumber">
    <w:name w:val="Table List Number"/>
    <w:basedOn w:val="ListNumber"/>
    <w:rsid w:val="00855A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5A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5ACB"/>
    <w:pPr>
      <w:numPr>
        <w:numId w:val="9"/>
      </w:numPr>
    </w:pPr>
  </w:style>
  <w:style w:type="paragraph" w:customStyle="1" w:styleId="ListAlpha2">
    <w:name w:val="List Alpha 2"/>
    <w:basedOn w:val="List2"/>
    <w:rsid w:val="00855ACB"/>
    <w:pPr>
      <w:numPr>
        <w:numId w:val="8"/>
      </w:numPr>
    </w:pPr>
  </w:style>
  <w:style w:type="paragraph" w:styleId="List2">
    <w:name w:val="List 2"/>
    <w:basedOn w:val="BodyText"/>
    <w:rsid w:val="00855A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5A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5A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5A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5A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5A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5ACB"/>
    <w:pPr>
      <w:numPr>
        <w:numId w:val="4"/>
      </w:numPr>
    </w:pPr>
  </w:style>
  <w:style w:type="paragraph" w:styleId="ListContinue2">
    <w:name w:val="List Continue 2"/>
    <w:basedOn w:val="List2"/>
    <w:rsid w:val="00855ACB"/>
    <w:pPr>
      <w:ind w:firstLine="0"/>
    </w:pPr>
  </w:style>
  <w:style w:type="paragraph" w:styleId="ListContinue3">
    <w:name w:val="List Continue 3"/>
    <w:basedOn w:val="List3"/>
    <w:rsid w:val="00855ACB"/>
    <w:pPr>
      <w:ind w:left="1021" w:firstLine="0"/>
    </w:pPr>
  </w:style>
  <w:style w:type="paragraph" w:styleId="ListContinue4">
    <w:name w:val="List Continue 4"/>
    <w:basedOn w:val="List4"/>
    <w:rsid w:val="00855ACB"/>
    <w:pPr>
      <w:ind w:firstLine="0"/>
    </w:pPr>
  </w:style>
  <w:style w:type="paragraph" w:styleId="ListContinue5">
    <w:name w:val="List Continue 5"/>
    <w:basedOn w:val="List5"/>
    <w:rsid w:val="00855ACB"/>
    <w:pPr>
      <w:ind w:firstLine="0"/>
    </w:pPr>
  </w:style>
  <w:style w:type="paragraph" w:styleId="ListNumber3">
    <w:name w:val="List Number 3"/>
    <w:basedOn w:val="List3"/>
    <w:rsid w:val="00855ACB"/>
    <w:pPr>
      <w:numPr>
        <w:numId w:val="5"/>
      </w:numPr>
    </w:pPr>
  </w:style>
  <w:style w:type="paragraph" w:styleId="ListNumber4">
    <w:name w:val="List Number 4"/>
    <w:basedOn w:val="List4"/>
    <w:rsid w:val="00855ACB"/>
    <w:pPr>
      <w:numPr>
        <w:numId w:val="6"/>
      </w:numPr>
    </w:pPr>
  </w:style>
  <w:style w:type="paragraph" w:styleId="ListNumber5">
    <w:name w:val="List Number 5"/>
    <w:basedOn w:val="List5"/>
    <w:rsid w:val="00855ACB"/>
    <w:pPr>
      <w:numPr>
        <w:numId w:val="7"/>
      </w:numPr>
    </w:pPr>
  </w:style>
  <w:style w:type="paragraph" w:styleId="BlockText">
    <w:name w:val="Block Text"/>
    <w:basedOn w:val="Normal"/>
    <w:rsid w:val="00855A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5A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5ACB"/>
    <w:rPr>
      <w:sz w:val="16"/>
      <w:vertAlign w:val="superscript"/>
    </w:rPr>
  </w:style>
  <w:style w:type="character" w:customStyle="1" w:styleId="Symbols">
    <w:name w:val="Symbols"/>
    <w:basedOn w:val="DefaultParagraphFont"/>
    <w:rsid w:val="00855ACB"/>
    <w:rPr>
      <w:rFonts w:ascii="Symbol" w:hAnsi="Symbol"/>
    </w:rPr>
  </w:style>
  <w:style w:type="character" w:customStyle="1" w:styleId="MenuOptions">
    <w:name w:val="Menu Options"/>
    <w:basedOn w:val="DefaultParagraphFont"/>
    <w:rsid w:val="00855A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5ACB"/>
    <w:rPr>
      <w:b/>
    </w:rPr>
  </w:style>
  <w:style w:type="character" w:customStyle="1" w:styleId="Underlined">
    <w:name w:val="Underlined"/>
    <w:basedOn w:val="DefaultParagraphFont"/>
    <w:rsid w:val="00855ACB"/>
    <w:rPr>
      <w:u w:val="single"/>
    </w:rPr>
  </w:style>
  <w:style w:type="paragraph" w:customStyle="1" w:styleId="TableBodyTextRight">
    <w:name w:val="Table Body Text Right"/>
    <w:basedOn w:val="TableBodyText"/>
    <w:rsid w:val="00855A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5ACB"/>
    <w:rPr>
      <w:sz w:val="18"/>
    </w:rPr>
  </w:style>
  <w:style w:type="paragraph" w:customStyle="1" w:styleId="BodySmallRight">
    <w:name w:val="Body Small Right"/>
    <w:basedOn w:val="BodyTextRight"/>
    <w:rsid w:val="00855ACB"/>
    <w:rPr>
      <w:sz w:val="18"/>
      <w:szCs w:val="18"/>
    </w:rPr>
  </w:style>
  <w:style w:type="paragraph" w:customStyle="1" w:styleId="MarginEdition">
    <w:name w:val="Margin Edition"/>
    <w:basedOn w:val="MarginNote"/>
    <w:rsid w:val="00855A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5ACB"/>
    <w:rPr>
      <w:sz w:val="2"/>
      <w:szCs w:val="2"/>
    </w:rPr>
  </w:style>
  <w:style w:type="character" w:customStyle="1" w:styleId="Small">
    <w:name w:val="Small"/>
    <w:basedOn w:val="DefaultParagraphFont"/>
    <w:rsid w:val="00855ACB"/>
    <w:rPr>
      <w:sz w:val="16"/>
    </w:rPr>
  </w:style>
  <w:style w:type="paragraph" w:customStyle="1" w:styleId="WideTable">
    <w:name w:val="Wide Table"/>
    <w:basedOn w:val="Normal"/>
    <w:rsid w:val="00855A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5ACB"/>
  </w:style>
  <w:style w:type="paragraph" w:styleId="Quote">
    <w:name w:val="Quote"/>
    <w:basedOn w:val="Heading1"/>
    <w:link w:val="QuoteChar"/>
    <w:qFormat/>
    <w:rsid w:val="00855A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5A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5ACB"/>
    <w:pPr>
      <w:pageBreakBefore/>
    </w:pPr>
  </w:style>
  <w:style w:type="paragraph" w:customStyle="1" w:styleId="Border">
    <w:name w:val="Border"/>
    <w:basedOn w:val="Normal"/>
    <w:qFormat/>
    <w:rsid w:val="00855A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5A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A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A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5A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5A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5A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5A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5A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5ACB"/>
    <w:rPr>
      <w:u w:val="single"/>
    </w:rPr>
  </w:style>
  <w:style w:type="character" w:customStyle="1" w:styleId="BoldandItalics">
    <w:name w:val="Bold and Italics"/>
    <w:qFormat/>
    <w:rsid w:val="00855ACB"/>
    <w:rPr>
      <w:b/>
      <w:i/>
      <w:u w:val="none"/>
    </w:rPr>
  </w:style>
  <w:style w:type="paragraph" w:styleId="BalloonText">
    <w:name w:val="Balloon Text"/>
    <w:basedOn w:val="Normal"/>
    <w:link w:val="BalloonTextChar"/>
    <w:rsid w:val="00855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5A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5A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5A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5A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5A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5ACB"/>
    <w:pPr>
      <w:spacing w:before="0" w:after="0"/>
    </w:pPr>
  </w:style>
  <w:style w:type="paragraph" w:customStyle="1" w:styleId="BodyTextBold">
    <w:name w:val="Body Text Bold"/>
    <w:basedOn w:val="BodyText"/>
    <w:qFormat/>
    <w:rsid w:val="00855ACB"/>
    <w:rPr>
      <w:b/>
    </w:rPr>
  </w:style>
  <w:style w:type="character" w:styleId="Hyperlink">
    <w:name w:val="Hyperlink"/>
    <w:basedOn w:val="DefaultParagraphFont"/>
    <w:uiPriority w:val="99"/>
    <w:unhideWhenUsed/>
    <w:rsid w:val="006F69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362</Words>
  <Characters>2532</Characters>
  <Application>Microsoft Office Word</Application>
  <DocSecurity>0</DocSecurity>
  <Lines>76</Lines>
  <Paragraphs>62</Paragraphs>
  <ScaleCrop>false</ScaleCrop>
  <Company>Author-it Software Corporation Ltd.</Company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CPCCJN2003 Package manufactured products for transport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2024-12-24T00:55:00Z</dcterms:created>
  <dcterms:modified xsi:type="dcterms:W3CDTF">2024-12-24T00:55:00Z</dcterms:modified>
</cp:coreProperties>
</file>