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25726" w:rsidP="00C2572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CPCCDO3012 Perform crane scheduling</w:t>
      </w:r>
      <w:r>
        <w:fldChar w:fldCharType="end"/>
      </w:r>
    </w:p>
    <w:p w:rsidR="00C25726" w:rsidP="00C25726">
      <w:pPr>
        <w:pStyle w:val="Version"/>
        <w:sectPr w:rsidSect="0084323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843237" w:rsidP="00843237">
      <w:pPr>
        <w:pStyle w:val="SuperHeading"/>
      </w:pPr>
      <w:r w:rsidRPr="00843237">
        <w:t>CPCCDO3012 Perform crane scheduling</w:t>
      </w:r>
    </w:p>
    <w:p w:rsidR="00000000" w:rsidRPr="00843237" w:rsidP="00843237">
      <w:pPr>
        <w:pStyle w:val="Heading1"/>
      </w:pPr>
      <w:bookmarkStart w:id="1" w:name="O_1294417"/>
      <w:bookmarkEnd w:id="1"/>
      <w:r w:rsidRPr="00843237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28"/>
        <w:gridCol w:w="7944"/>
      </w:tblGrid>
      <w:tr w:rsidTr="0084323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3237">
            <w:pPr>
              <w:pStyle w:val="BodyText"/>
              <w:rPr>
                <w:lang w:val="en-NZ"/>
              </w:rPr>
            </w:pPr>
            <w:r w:rsidRPr="00843237">
              <w:t>Release 2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3237">
            <w:pPr>
              <w:pStyle w:val="BodyText"/>
              <w:rPr>
                <w:lang w:val="en-NZ"/>
              </w:rPr>
            </w:pPr>
            <w:r w:rsidRPr="00843237">
              <w:t>Updated reference to general construction induction training program.</w:t>
            </w:r>
          </w:p>
        </w:tc>
      </w:tr>
      <w:tr w:rsidTr="0084323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3237">
            <w:pPr>
              <w:pStyle w:val="BodyText"/>
              <w:rPr>
                <w:lang w:val="en-NZ"/>
              </w:rPr>
            </w:pPr>
            <w:r w:rsidRPr="00843237">
              <w:t>Release 1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43237" w:rsidP="00843237">
            <w:pPr>
              <w:pStyle w:val="BodyText"/>
            </w:pPr>
            <w:r w:rsidRPr="00843237">
              <w:t>This version first released with CPC Construction, Plumbing and Services Training Package Release 5.0.</w:t>
            </w:r>
          </w:p>
          <w:p w:rsidR="00000000" w:rsidRPr="00843237" w:rsidP="00843237">
            <w:pPr>
              <w:pStyle w:val="BodyText"/>
            </w:pPr>
            <w:r w:rsidRPr="00843237">
              <w:t>Supersedes and is equivalent to CPCCDO301</w:t>
            </w:r>
            <w:r w:rsidRPr="00843237">
              <w:t>2A Perform crane scheduling.  Updated to meet the Standards for Training Packages 2012.</w:t>
            </w:r>
          </w:p>
        </w:tc>
      </w:tr>
    </w:tbl>
    <w:p w:rsidR="00000000" w:rsidRPr="00843237" w:rsidP="00843237">
      <w:pPr>
        <w:pStyle w:val="BodyText"/>
      </w:pPr>
    </w:p>
    <w:p w:rsidR="00000000" w:rsidRPr="00843237" w:rsidP="00843237">
      <w:pPr>
        <w:pStyle w:val="AllowPageBreak"/>
      </w:pPr>
    </w:p>
    <w:p w:rsidR="00000000" w:rsidRPr="00843237" w:rsidP="00843237">
      <w:pPr>
        <w:pStyle w:val="Heading1"/>
      </w:pPr>
      <w:bookmarkStart w:id="2" w:name="O_1294416"/>
      <w:bookmarkEnd w:id="2"/>
      <w:r w:rsidRPr="00843237">
        <w:t>Application</w:t>
      </w:r>
    </w:p>
    <w:p w:rsidR="00000000" w:rsidRPr="00843237" w:rsidP="00C25726">
      <w:pPr>
        <w:pStyle w:val="BodyText"/>
      </w:pPr>
      <w:r w:rsidRPr="00843237">
        <w:t>This unit specifies the skills and knowledge required to schedule dogging operations to ensure safe, efficient and effective use of cra</w:t>
      </w:r>
      <w:r w:rsidRPr="00843237">
        <w:t xml:space="preserve">nes within the overall daily site plan and operations on a construction site or other worksite where dogging operations are used. </w:t>
      </w:r>
    </w:p>
    <w:p w:rsidR="00000000" w:rsidRPr="00843237" w:rsidP="00C25726">
      <w:pPr>
        <w:pStyle w:val="BodyText"/>
      </w:pPr>
      <w:r w:rsidRPr="00843237">
        <w:t>It includes coordinating and organising loads in order to meet the requirements of various construction elements of a project</w:t>
      </w:r>
      <w:r w:rsidRPr="00843237">
        <w:t>.</w:t>
      </w:r>
    </w:p>
    <w:p w:rsidR="00000000" w:rsidRPr="00843237" w:rsidP="00C25726">
      <w:pPr>
        <w:pStyle w:val="BodyText"/>
      </w:pPr>
      <w:r w:rsidRPr="00843237">
        <w:t xml:space="preserve">It applies to workers performing crane scheduling activities who would be expected to take responsibility for organising and completing work tasks with a high degree of self direction. </w:t>
      </w:r>
    </w:p>
    <w:p w:rsidR="00000000" w:rsidRPr="00843237" w:rsidP="00C25726">
      <w:pPr>
        <w:pStyle w:val="BodyText"/>
      </w:pPr>
      <w:r w:rsidRPr="00843237">
        <w:t>Completion of the general construction induction training program, s</w:t>
      </w:r>
      <w:r w:rsidRPr="00843237">
        <w:t>pecified in the Safe Work Australia model Code of Practice: Construction Work, is required by anyone carrying out construction work. Achievement of CPCWHS1001 Prepare to work safely in the construction industry meets this requirement.</w:t>
      </w:r>
    </w:p>
    <w:p w:rsidR="00000000" w:rsidRPr="00843237" w:rsidP="00C25726">
      <w:pPr>
        <w:pStyle w:val="BodyText"/>
      </w:pPr>
      <w:r w:rsidRPr="00843237">
        <w:t>Licensing, legislativ</w:t>
      </w:r>
      <w:r w:rsidRPr="00843237">
        <w:t>e, regulatory or certification requirements apply to this unit of competency in some states and territories. For further information, check with the relevant regulatory authority.</w:t>
      </w:r>
    </w:p>
    <w:p w:rsidR="00000000" w:rsidRPr="00843237" w:rsidP="00843237">
      <w:pPr>
        <w:pStyle w:val="Heading1"/>
      </w:pPr>
      <w:bookmarkStart w:id="3" w:name="O_1294415"/>
      <w:bookmarkEnd w:id="3"/>
      <w:r w:rsidRPr="00843237">
        <w:t>Pre-requisite Unit</w:t>
      </w:r>
    </w:p>
    <w:p w:rsidR="00000000" w:rsidRPr="00843237" w:rsidP="00C25726">
      <w:pPr>
        <w:pStyle w:val="BodyText"/>
      </w:pPr>
      <w:r w:rsidRPr="00843237">
        <w:t>CPCCWHS2001 Apply WHS requirements, po</w:t>
      </w:r>
      <w:r w:rsidRPr="00843237">
        <w:t>licies and procedures in the construction industry</w:t>
      </w:r>
    </w:p>
    <w:p w:rsidR="00000000" w:rsidRPr="00843237" w:rsidP="00843237">
      <w:pPr>
        <w:pStyle w:val="Heading1"/>
      </w:pPr>
      <w:bookmarkStart w:id="4" w:name="O_1294414"/>
      <w:bookmarkEnd w:id="4"/>
      <w:r w:rsidRPr="00843237">
        <w:t>Unit Sector</w:t>
      </w:r>
    </w:p>
    <w:p w:rsidR="00000000" w:rsidRPr="00843237" w:rsidP="00C25726">
      <w:pPr>
        <w:pStyle w:val="BodyText"/>
      </w:pPr>
      <w:r w:rsidRPr="00843237">
        <w:t>Dogging</w:t>
      </w:r>
    </w:p>
    <w:p w:rsidR="00000000" w:rsidRPr="00843237" w:rsidP="00843237">
      <w:pPr>
        <w:pStyle w:val="Heading1"/>
      </w:pPr>
      <w:bookmarkStart w:id="5" w:name="O_1294413"/>
      <w:bookmarkEnd w:id="5"/>
      <w:r w:rsidRPr="00843237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13"/>
        <w:gridCol w:w="2357"/>
        <w:gridCol w:w="804"/>
        <w:gridCol w:w="5659"/>
      </w:tblGrid>
      <w:tr w:rsidTr="0084323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7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3237">
            <w:pPr>
              <w:pStyle w:val="BodyText"/>
              <w:rPr>
                <w:lang w:val="en-NZ"/>
              </w:rPr>
            </w:pPr>
            <w:r w:rsidRPr="00843237">
              <w:t xml:space="preserve">Elements describe the </w:t>
            </w:r>
            <w:r w:rsidRPr="00843237">
              <w:t>essential outcomes.</w:t>
            </w:r>
          </w:p>
        </w:tc>
        <w:tc>
          <w:tcPr>
            <w:tcW w:w="646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3237">
            <w:pPr>
              <w:pStyle w:val="BodyText"/>
              <w:rPr>
                <w:lang w:val="en-NZ"/>
              </w:rPr>
            </w:pPr>
            <w:r w:rsidRPr="00843237">
              <w:t xml:space="preserve">Performance criteria describe what needs to be done to </w:t>
            </w:r>
            <w:r w:rsidRPr="00843237">
              <w:t>demonstrate achievement of the element.</w:t>
            </w:r>
          </w:p>
        </w:tc>
      </w:tr>
      <w:tr w:rsidTr="0084323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3237">
            <w:pPr>
              <w:pStyle w:val="BodyText"/>
              <w:rPr>
                <w:lang w:val="en-NZ"/>
              </w:rPr>
            </w:pPr>
            <w:r w:rsidRPr="00843237">
              <w:t>1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3237">
            <w:pPr>
              <w:pStyle w:val="BodyText"/>
              <w:rPr>
                <w:lang w:val="en-NZ"/>
              </w:rPr>
            </w:pPr>
            <w:r w:rsidRPr="00843237">
              <w:t>Prepare crane task schedule.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3237">
            <w:pPr>
              <w:pStyle w:val="BodyText"/>
              <w:rPr>
                <w:lang w:val="en-NZ"/>
              </w:rPr>
            </w:pPr>
            <w:r w:rsidRPr="00843237">
              <w:t>1.1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3237">
            <w:pPr>
              <w:pStyle w:val="BodyText"/>
              <w:rPr>
                <w:lang w:val="en-NZ"/>
              </w:rPr>
            </w:pPr>
            <w:r w:rsidRPr="00843237">
              <w:t>Review work instructions and associated documentation to clarify crane task scheduling requirements.</w:t>
            </w:r>
          </w:p>
        </w:tc>
      </w:tr>
      <w:tr w:rsidTr="0084323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3237">
            <w:pPr>
              <w:pStyle w:val="BodyText"/>
              <w:rPr>
                <w:lang w:val="en-NZ"/>
              </w:rPr>
            </w:pPr>
            <w:r w:rsidRPr="00843237">
              <w:t>1.2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3237">
            <w:pPr>
              <w:pStyle w:val="BodyText"/>
              <w:rPr>
                <w:lang w:val="en-NZ"/>
              </w:rPr>
            </w:pPr>
            <w:r w:rsidRPr="00843237">
              <w:t xml:space="preserve">Assess each task to calculate time required for task completion and most efficient order for crane tasks to coordinate with other site activities. </w:t>
            </w:r>
          </w:p>
        </w:tc>
      </w:tr>
      <w:tr w:rsidTr="0084323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3237">
            <w:pPr>
              <w:pStyle w:val="BodyText"/>
              <w:rPr>
                <w:lang w:val="en-NZ"/>
              </w:rPr>
            </w:pPr>
            <w:r w:rsidRPr="00843237">
              <w:t>1.3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3237">
            <w:pPr>
              <w:pStyle w:val="BodyText"/>
              <w:rPr>
                <w:lang w:val="en-NZ"/>
              </w:rPr>
            </w:pPr>
            <w:r w:rsidRPr="00843237">
              <w:t xml:space="preserve">Prepare crane task sequencing schedule so that it enhances the safe work method statement </w:t>
            </w:r>
          </w:p>
        </w:tc>
      </w:tr>
      <w:tr w:rsidTr="0084323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3237">
            <w:pPr>
              <w:pStyle w:val="BodyText"/>
              <w:rPr>
                <w:lang w:val="en-NZ"/>
              </w:rPr>
            </w:pPr>
          </w:p>
        </w:tc>
      </w:tr>
      <w:tr w:rsidTr="0084323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3237">
            <w:pPr>
              <w:pStyle w:val="BodyText"/>
              <w:rPr>
                <w:lang w:val="en-NZ"/>
              </w:rPr>
            </w:pPr>
            <w:r w:rsidRPr="00843237">
              <w:t>2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3237">
            <w:pPr>
              <w:pStyle w:val="BodyText"/>
              <w:rPr>
                <w:lang w:val="en-NZ"/>
              </w:rPr>
            </w:pPr>
            <w:r w:rsidRPr="00843237">
              <w:t>Implement crane task schedule.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3237">
            <w:pPr>
              <w:pStyle w:val="BodyText"/>
              <w:rPr>
                <w:lang w:val="en-NZ"/>
              </w:rPr>
            </w:pPr>
            <w:r w:rsidRPr="00843237">
              <w:t>2.1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3237">
            <w:pPr>
              <w:pStyle w:val="BodyText"/>
              <w:rPr>
                <w:lang w:val="en-NZ"/>
              </w:rPr>
            </w:pPr>
            <w:r w:rsidRPr="00843237">
              <w:t>Provide and clarify crane task sequencing schedule with relevant persons.</w:t>
            </w:r>
          </w:p>
        </w:tc>
      </w:tr>
      <w:tr w:rsidTr="0084323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3237">
            <w:pPr>
              <w:pStyle w:val="BodyText"/>
              <w:rPr>
                <w:lang w:val="en-NZ"/>
              </w:rPr>
            </w:pPr>
            <w:r w:rsidRPr="00843237">
              <w:t>2.2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3237">
            <w:pPr>
              <w:pStyle w:val="BodyText"/>
              <w:rPr>
                <w:lang w:val="en-NZ"/>
              </w:rPr>
            </w:pPr>
            <w:r w:rsidRPr="00843237">
              <w:t>Discuss and clarify crane task sequencing schedule and contingency plans with relevant persons.</w:t>
            </w:r>
          </w:p>
        </w:tc>
      </w:tr>
      <w:tr w:rsidTr="0084323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3237">
            <w:pPr>
              <w:pStyle w:val="BodyText"/>
              <w:rPr>
                <w:lang w:val="en-NZ"/>
              </w:rPr>
            </w:pPr>
            <w:r w:rsidRPr="00843237">
              <w:t>2.3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3237">
            <w:pPr>
              <w:pStyle w:val="BodyText"/>
              <w:rPr>
                <w:lang w:val="en-NZ"/>
              </w:rPr>
            </w:pPr>
            <w:r w:rsidRPr="00843237">
              <w:t>Coordinate and modify crane task sequencing schedule as other onsite activities progress or are modified, and advise relevant persons of changes.</w:t>
            </w:r>
          </w:p>
        </w:tc>
      </w:tr>
      <w:tr w:rsidTr="0084323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3237">
            <w:pPr>
              <w:pStyle w:val="BodyText"/>
              <w:rPr>
                <w:lang w:val="en-NZ"/>
              </w:rPr>
            </w:pPr>
            <w:r w:rsidRPr="00843237">
              <w:t>2.4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3237">
            <w:pPr>
              <w:pStyle w:val="BodyText"/>
              <w:rPr>
                <w:lang w:val="en-NZ"/>
              </w:rPr>
            </w:pPr>
            <w:r w:rsidRPr="00843237">
              <w:t>Coordinate and modify crane task sequencing schedule when a change is required, and advise relevant per</w:t>
            </w:r>
            <w:r w:rsidRPr="00843237">
              <w:t>sons of changes.</w:t>
            </w:r>
          </w:p>
        </w:tc>
      </w:tr>
      <w:tr w:rsidTr="0084323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3237">
            <w:pPr>
              <w:pStyle w:val="BodyText"/>
              <w:rPr>
                <w:lang w:val="en-NZ"/>
              </w:rPr>
            </w:pPr>
            <w:r w:rsidRPr="00843237">
              <w:t>2.5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43237" w:rsidP="00843237">
            <w:pPr>
              <w:pStyle w:val="BodyText"/>
            </w:pPr>
            <w:r w:rsidRPr="00843237">
              <w:t>Apply work completion procedures when scheduled crane tasks are completed in accordance with workplace requirements.</w:t>
            </w:r>
          </w:p>
        </w:tc>
      </w:tr>
    </w:tbl>
    <w:p w:rsidR="00000000" w:rsidRPr="00843237" w:rsidP="00843237">
      <w:pPr>
        <w:pStyle w:val="BodyText"/>
      </w:pPr>
    </w:p>
    <w:p w:rsidR="00000000" w:rsidRPr="00843237" w:rsidP="00843237">
      <w:pPr>
        <w:pStyle w:val="AllowPageBreak"/>
      </w:pPr>
    </w:p>
    <w:p w:rsidR="00000000" w:rsidRPr="00843237" w:rsidP="00843237">
      <w:pPr>
        <w:pStyle w:val="Heading1"/>
      </w:pPr>
      <w:bookmarkStart w:id="6" w:name="O_1294412"/>
      <w:bookmarkEnd w:id="6"/>
      <w:r w:rsidRPr="00843237">
        <w:t>Foundation Skills</w:t>
      </w:r>
    </w:p>
    <w:p w:rsidR="00000000" w:rsidRPr="00843237" w:rsidP="00C25726">
      <w:pPr>
        <w:pStyle w:val="BodyText"/>
      </w:pPr>
      <w:r w:rsidRPr="00843237">
        <w:t>Foundation skills essential to performance are explicit in the performance c</w:t>
      </w:r>
      <w:r w:rsidRPr="00843237">
        <w:t xml:space="preserve">riteria of this unit of competency. </w:t>
      </w:r>
    </w:p>
    <w:p w:rsidR="00000000" w:rsidRPr="00843237" w:rsidP="00843237">
      <w:pPr>
        <w:pStyle w:val="Heading1"/>
      </w:pPr>
      <w:bookmarkStart w:id="7" w:name="O_1294411"/>
      <w:bookmarkEnd w:id="7"/>
      <w:r w:rsidRPr="00843237">
        <w:t>Unit Mapping Information</w:t>
      </w:r>
    </w:p>
    <w:p w:rsidR="00000000" w:rsidRPr="00843237" w:rsidP="00C25726">
      <w:pPr>
        <w:pStyle w:val="BodyText"/>
      </w:pPr>
      <w:r w:rsidRPr="00843237">
        <w:t>Supersedes and is equivalent to CPCCDO3012A Perform crane scheduling.</w:t>
      </w:r>
    </w:p>
    <w:p w:rsidR="00000000" w:rsidRPr="00843237" w:rsidP="00843237">
      <w:pPr>
        <w:pStyle w:val="Heading1"/>
      </w:pPr>
      <w:bookmarkStart w:id="8" w:name="O_1294418"/>
      <w:bookmarkEnd w:id="8"/>
      <w:r w:rsidRPr="00843237">
        <w:t>Links</w:t>
      </w:r>
    </w:p>
    <w:p w:rsidR="00000000" w:rsidRPr="00843237" w:rsidP="00C25726">
      <w:pPr>
        <w:pStyle w:val="BodyText"/>
      </w:pPr>
      <w:r w:rsidRPr="00843237">
        <w:t>Companion</w:t>
      </w:r>
      <w:r w:rsidRPr="00843237">
        <w:t xml:space="preserve"> volumes to this training package are available at the VETNet website - </w:t>
      </w:r>
      <w:r>
        <w:fldChar w:fldCharType="begin"/>
      </w:r>
      <w:r>
        <w:instrText xml:space="preserve"> HYPERLINK "https://vetnet.gov.au/Pages/TrainingDocs.aspx?q=7e15fa6a-68b8-4097-b099-030a5569b1ad" </w:instrText>
      </w:r>
      <w:r>
        <w:fldChar w:fldCharType="separate"/>
      </w:r>
      <w:r w:rsidRPr="008005D8">
        <w:rPr>
          <w:rStyle w:val="Hyperlink"/>
        </w:rPr>
        <w:t>https://vetnet.gov.au/Pages/TrainingDocs.aspx?q=7e15fa6a-68b8-4097-b099-030a5569b1ad</w:t>
      </w:r>
      <w:r>
        <w:fldChar w:fldCharType="end"/>
      </w:r>
    </w:p>
    <w:p w:rsidR="00000000" w:rsidRPr="00843237" w:rsidP="00843237"/>
    <w:sectPr w:rsidSect="00843237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323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3237" w:rsidRPr="00C25726" w:rsidP="00C2572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323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5726" w:rsidP="0084323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C25726" w:rsidP="0084323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BuildSkills Australia</w:t>
    </w:r>
    <w:r>
      <w:fldChar w:fldCharType="end"/>
    </w:r>
  </w:p>
  <w:p w:rsidR="00C25726" w:rsidP="0084323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323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572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43237" w:rsidRPr="00C25726" w:rsidP="00C2572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323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5726" w:rsidRPr="002D2AF8" w:rsidP="0084323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CPCCDO3012 Perform crane scheduling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24 December 2024</w:t>
    </w:r>
    <w:r>
      <w:fldChar w:fldCharType="end"/>
    </w:r>
  </w:p>
  <w:p w:rsidR="00C25726" w:rsidP="0084323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4323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4323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4323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4323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4323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4323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4323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4323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4323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4323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4323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43237"/>
  </w:style>
  <w:style w:type="character" w:customStyle="1" w:styleId="Heading1Char">
    <w:name w:val="Heading 1 Char"/>
    <w:basedOn w:val="DefaultParagraphFont"/>
    <w:link w:val="Heading1"/>
    <w:rsid w:val="0084323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4323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43237"/>
    <w:rPr>
      <w:rFonts w:ascii="Times New Roman" w:eastAsia="Times New Roman" w:hAnsi="Times New Roman" w:cs="Times New Roman"/>
      <w:sz w:val="24"/>
      <w:lang w:eastAsia="en-US"/>
    </w:rPr>
  </w:style>
  <w:style w:type="paragraph" w:customStyle="1" w:styleId="SuperHeading">
    <w:name w:val="SuperHeading"/>
    <w:basedOn w:val="Normal"/>
    <w:rsid w:val="0084323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4323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4323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4323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4323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4323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4323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4323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4323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4323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4323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4323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4323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4323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4323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4323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4323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4323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4323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4323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43237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843237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84323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843237"/>
    <w:rPr>
      <w:b/>
      <w:spacing w:val="0"/>
    </w:rPr>
  </w:style>
  <w:style w:type="paragraph" w:customStyle="1" w:styleId="SuperTitle">
    <w:name w:val="SuperTitle"/>
    <w:basedOn w:val="Title"/>
    <w:rsid w:val="0084323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4323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4323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843237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84323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4323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4323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4323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4323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4323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4323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4323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4323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43237"/>
    <w:rPr>
      <w:i/>
    </w:rPr>
  </w:style>
  <w:style w:type="paragraph" w:styleId="Caption">
    <w:name w:val="caption"/>
    <w:basedOn w:val="BodyText"/>
    <w:next w:val="Normal"/>
    <w:qFormat/>
    <w:rsid w:val="0084323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4323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4323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43237"/>
  </w:style>
  <w:style w:type="paragraph" w:styleId="TableofFigures">
    <w:name w:val="table of figures"/>
    <w:basedOn w:val="Normal"/>
    <w:next w:val="Normal"/>
    <w:semiHidden/>
    <w:rsid w:val="0084323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43237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843237"/>
    <w:rPr>
      <w:rFonts w:ascii="Wingdings" w:hAnsi="Wingdings"/>
    </w:rPr>
  </w:style>
  <w:style w:type="paragraph" w:customStyle="1" w:styleId="TableHeading">
    <w:name w:val="Table Heading"/>
    <w:basedOn w:val="HeadingBase"/>
    <w:rsid w:val="0084323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43237"/>
    <w:rPr>
      <w:color w:val="0033CC"/>
      <w:u w:val="none"/>
    </w:rPr>
  </w:style>
  <w:style w:type="paragraph" w:customStyle="1" w:styleId="BodyTextRight">
    <w:name w:val="Body Text Right"/>
    <w:basedOn w:val="BodyText"/>
    <w:rsid w:val="0084323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4323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43237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4323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4323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4323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43237"/>
    <w:rPr>
      <w:sz w:val="32"/>
    </w:rPr>
  </w:style>
  <w:style w:type="paragraph" w:customStyle="1" w:styleId="HeadingProcedure">
    <w:name w:val="Heading Procedure"/>
    <w:basedOn w:val="HeadingBase"/>
    <w:next w:val="Normal"/>
    <w:rsid w:val="0084323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43237"/>
    <w:pPr>
      <w:spacing w:before="60" w:after="60"/>
    </w:pPr>
  </w:style>
  <w:style w:type="paragraph" w:styleId="ListContinue">
    <w:name w:val="List Continue"/>
    <w:basedOn w:val="List"/>
    <w:rsid w:val="00843237"/>
    <w:pPr>
      <w:ind w:firstLine="0"/>
    </w:pPr>
  </w:style>
  <w:style w:type="paragraph" w:customStyle="1" w:styleId="ListNote">
    <w:name w:val="List Note"/>
    <w:basedOn w:val="List"/>
    <w:rsid w:val="0084323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4323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4323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43237"/>
    <w:rPr>
      <w:rFonts w:ascii="Courier New" w:hAnsi="Courier New"/>
    </w:rPr>
  </w:style>
  <w:style w:type="paragraph" w:customStyle="1" w:styleId="NoteBullet">
    <w:name w:val="Note Bullet"/>
    <w:basedOn w:val="Note"/>
    <w:rsid w:val="0084323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4323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4323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4323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43237"/>
    <w:pPr>
      <w:numPr>
        <w:numId w:val="9"/>
      </w:numPr>
    </w:pPr>
  </w:style>
  <w:style w:type="paragraph" w:styleId="PlainText">
    <w:name w:val="Plain Text"/>
    <w:basedOn w:val="Normal"/>
    <w:link w:val="PlainTextChar"/>
    <w:rsid w:val="0084323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4323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43237"/>
    <w:rPr>
      <w:b/>
      <w:smallCaps/>
    </w:rPr>
  </w:style>
  <w:style w:type="paragraph" w:customStyle="1" w:styleId="TableListNumber">
    <w:name w:val="Table List Number"/>
    <w:basedOn w:val="ListNumber"/>
    <w:rsid w:val="0084323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4323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43237"/>
    <w:pPr>
      <w:numPr>
        <w:numId w:val="7"/>
      </w:numPr>
    </w:pPr>
  </w:style>
  <w:style w:type="paragraph" w:customStyle="1" w:styleId="ListAlpha2">
    <w:name w:val="List Alpha 2"/>
    <w:basedOn w:val="List2"/>
    <w:rsid w:val="00843237"/>
    <w:pPr>
      <w:numPr>
        <w:numId w:val="6"/>
      </w:numPr>
    </w:pPr>
  </w:style>
  <w:style w:type="paragraph" w:styleId="List2">
    <w:name w:val="List 2"/>
    <w:basedOn w:val="BodyText"/>
    <w:rsid w:val="0084323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4323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4323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4323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43237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43237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843237"/>
    <w:pPr>
      <w:numPr>
        <w:numId w:val="2"/>
      </w:numPr>
    </w:pPr>
  </w:style>
  <w:style w:type="paragraph" w:styleId="ListContinue2">
    <w:name w:val="List Continue 2"/>
    <w:basedOn w:val="List2"/>
    <w:rsid w:val="00843237"/>
    <w:pPr>
      <w:ind w:firstLine="0"/>
    </w:pPr>
  </w:style>
  <w:style w:type="paragraph" w:styleId="ListContinue3">
    <w:name w:val="List Continue 3"/>
    <w:basedOn w:val="List3"/>
    <w:rsid w:val="00843237"/>
    <w:pPr>
      <w:ind w:left="1021" w:firstLine="0"/>
    </w:pPr>
  </w:style>
  <w:style w:type="paragraph" w:styleId="ListContinue4">
    <w:name w:val="List Continue 4"/>
    <w:basedOn w:val="List4"/>
    <w:rsid w:val="00843237"/>
    <w:pPr>
      <w:ind w:firstLine="0"/>
    </w:pPr>
  </w:style>
  <w:style w:type="paragraph" w:styleId="ListContinue5">
    <w:name w:val="List Continue 5"/>
    <w:basedOn w:val="List5"/>
    <w:rsid w:val="00843237"/>
    <w:pPr>
      <w:ind w:firstLine="0"/>
    </w:pPr>
  </w:style>
  <w:style w:type="paragraph" w:styleId="ListNumber3">
    <w:name w:val="List Number 3"/>
    <w:basedOn w:val="List3"/>
    <w:rsid w:val="00843237"/>
    <w:pPr>
      <w:numPr>
        <w:numId w:val="3"/>
      </w:numPr>
    </w:pPr>
  </w:style>
  <w:style w:type="paragraph" w:styleId="ListNumber4">
    <w:name w:val="List Number 4"/>
    <w:basedOn w:val="List4"/>
    <w:rsid w:val="00843237"/>
    <w:pPr>
      <w:numPr>
        <w:numId w:val="4"/>
      </w:numPr>
    </w:pPr>
  </w:style>
  <w:style w:type="paragraph" w:styleId="ListNumber5">
    <w:name w:val="List Number 5"/>
    <w:basedOn w:val="List5"/>
    <w:rsid w:val="00843237"/>
    <w:pPr>
      <w:numPr>
        <w:numId w:val="5"/>
      </w:numPr>
    </w:pPr>
  </w:style>
  <w:style w:type="paragraph" w:styleId="BlockText">
    <w:name w:val="Block Text"/>
    <w:basedOn w:val="Normal"/>
    <w:rsid w:val="0084323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4323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43237"/>
    <w:rPr>
      <w:sz w:val="16"/>
      <w:vertAlign w:val="superscript"/>
    </w:rPr>
  </w:style>
  <w:style w:type="character" w:customStyle="1" w:styleId="Symbols">
    <w:name w:val="Symbols"/>
    <w:basedOn w:val="DefaultParagraphFont"/>
    <w:rsid w:val="00843237"/>
    <w:rPr>
      <w:rFonts w:ascii="Symbol" w:hAnsi="Symbol"/>
    </w:rPr>
  </w:style>
  <w:style w:type="character" w:customStyle="1" w:styleId="MenuOptions">
    <w:name w:val="Menu Options"/>
    <w:basedOn w:val="DefaultParagraphFont"/>
    <w:rsid w:val="0084323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43237"/>
    <w:rPr>
      <w:b/>
    </w:rPr>
  </w:style>
  <w:style w:type="character" w:customStyle="1" w:styleId="Underlined">
    <w:name w:val="Underlined"/>
    <w:basedOn w:val="DefaultParagraphFont"/>
    <w:rsid w:val="00843237"/>
    <w:rPr>
      <w:u w:val="single"/>
    </w:rPr>
  </w:style>
  <w:style w:type="paragraph" w:customStyle="1" w:styleId="TableBodyTextRight">
    <w:name w:val="Table Body Text Right"/>
    <w:basedOn w:val="TableBodyText"/>
    <w:rsid w:val="0084323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43237"/>
    <w:rPr>
      <w:sz w:val="18"/>
    </w:rPr>
  </w:style>
  <w:style w:type="paragraph" w:customStyle="1" w:styleId="BodySmallRight">
    <w:name w:val="Body Small Right"/>
    <w:basedOn w:val="BodyTextRight"/>
    <w:rsid w:val="00843237"/>
    <w:rPr>
      <w:sz w:val="18"/>
      <w:szCs w:val="18"/>
    </w:rPr>
  </w:style>
  <w:style w:type="paragraph" w:customStyle="1" w:styleId="MarginEdition">
    <w:name w:val="Margin Edition"/>
    <w:basedOn w:val="MarginNote"/>
    <w:rsid w:val="0084323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43237"/>
    <w:rPr>
      <w:sz w:val="2"/>
      <w:szCs w:val="2"/>
    </w:rPr>
  </w:style>
  <w:style w:type="character" w:customStyle="1" w:styleId="Small">
    <w:name w:val="Small"/>
    <w:basedOn w:val="DefaultParagraphFont"/>
    <w:rsid w:val="00843237"/>
    <w:rPr>
      <w:sz w:val="16"/>
    </w:rPr>
  </w:style>
  <w:style w:type="paragraph" w:customStyle="1" w:styleId="WideTable">
    <w:name w:val="Wide Table"/>
    <w:basedOn w:val="Normal"/>
    <w:rsid w:val="0084323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43237"/>
  </w:style>
  <w:style w:type="paragraph" w:styleId="Quote">
    <w:name w:val="Quote"/>
    <w:basedOn w:val="Heading1"/>
    <w:link w:val="QuoteChar"/>
    <w:qFormat/>
    <w:rsid w:val="0084323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4323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43237"/>
    <w:pPr>
      <w:pageBreakBefore/>
    </w:pPr>
  </w:style>
  <w:style w:type="paragraph" w:customStyle="1" w:styleId="Border">
    <w:name w:val="Border"/>
    <w:basedOn w:val="Normal"/>
    <w:qFormat/>
    <w:rsid w:val="0084323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4323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4323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4323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4323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4323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4323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4323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4323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43237"/>
    <w:rPr>
      <w:u w:val="single"/>
    </w:rPr>
  </w:style>
  <w:style w:type="character" w:customStyle="1" w:styleId="BoldandItalics">
    <w:name w:val="Bold and Italics"/>
    <w:qFormat/>
    <w:rsid w:val="00843237"/>
    <w:rPr>
      <w:b/>
      <w:i/>
      <w:u w:val="none"/>
    </w:rPr>
  </w:style>
  <w:style w:type="paragraph" w:styleId="BalloonText">
    <w:name w:val="Balloon Text"/>
    <w:basedOn w:val="Normal"/>
    <w:link w:val="BalloonTextChar"/>
    <w:rsid w:val="0084323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4323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4323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4323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4323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4323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43237"/>
    <w:pPr>
      <w:spacing w:before="0" w:after="0"/>
    </w:pPr>
  </w:style>
  <w:style w:type="paragraph" w:customStyle="1" w:styleId="BodyTextBold">
    <w:name w:val="Body Text Bold"/>
    <w:basedOn w:val="BodyText"/>
    <w:qFormat/>
    <w:rsid w:val="00843237"/>
    <w:rPr>
      <w:b/>
    </w:rPr>
  </w:style>
  <w:style w:type="character" w:styleId="Hyperlink">
    <w:name w:val="Hyperlink"/>
    <w:basedOn w:val="DefaultParagraphFont"/>
    <w:uiPriority w:val="99"/>
    <w:unhideWhenUsed/>
    <w:rsid w:val="00C2572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469</Words>
  <Characters>2938</Characters>
  <Application>Microsoft Office Word</Application>
  <DocSecurity>0</DocSecurity>
  <Lines>108</Lines>
  <Paragraphs>58</Paragraphs>
  <ScaleCrop>false</ScaleCrop>
  <Company>Author-it Software Corporation Ltd.</Company>
  <LinksUpToDate>false</LinksUpToDate>
  <CharactersWithSpaces>3349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CPCCDO3012 Perform crane scheduling</dc:title>
  <dc:subject>Approved</dc:subject>
  <dc:creator>BuildSkills Australia</dc:creator>
  <cp:keywords>Release: 2</cp:keywords>
  <dc:description>Review Date: 12 April 2008</dc:description>
  <cp:lastModifiedBy>HSD_TPCMSd.prod</cp:lastModifiedBy>
  <cp:revision>3</cp:revision>
  <dcterms:created xsi:type="dcterms:W3CDTF">2024-12-24T01:30:00Z</dcterms:created>
  <dcterms:modified xsi:type="dcterms:W3CDTF">2024-12-24T01:30:00Z</dcterms:modified>
</cp:coreProperties>
</file>