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337" w:rsidP="003D63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CPCCDO3011 Perform dogging</w:t>
      </w:r>
      <w:r>
        <w:fldChar w:fldCharType="end"/>
      </w:r>
    </w:p>
    <w:p w:rsidR="003D6337" w:rsidP="003D6337">
      <w:pPr>
        <w:pStyle w:val="Version"/>
        <w:sectPr w:rsidSect="00A62E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2ED8" w:rsidP="00A62ED8">
      <w:pPr>
        <w:pStyle w:val="SuperHeading"/>
      </w:pPr>
      <w:r w:rsidRPr="00A62ED8">
        <w:t>CPCCDO3011 Perform dogging</w:t>
      </w:r>
    </w:p>
    <w:p w:rsidR="00000000" w:rsidRPr="00A62ED8" w:rsidP="00A62ED8">
      <w:pPr>
        <w:pStyle w:val="Heading1"/>
      </w:pPr>
      <w:bookmarkStart w:id="1" w:name="O_1294433"/>
      <w:bookmarkEnd w:id="1"/>
      <w:r w:rsidRPr="00A62E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62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Updated reference to general construction induction training program.</w:t>
            </w:r>
          </w:p>
        </w:tc>
      </w:tr>
      <w:tr w:rsidTr="00A62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D8" w:rsidP="00A62ED8">
            <w:pPr>
              <w:pStyle w:val="BodyText"/>
            </w:pPr>
            <w:r w:rsidRPr="00A62ED8">
              <w:t>This version first released with CPC Construction, Plumbing and Services Training Package Release 5.0.</w:t>
            </w:r>
          </w:p>
          <w:p w:rsidR="00000000" w:rsidRPr="00A62ED8" w:rsidP="00A62ED8">
            <w:pPr>
              <w:pStyle w:val="BodyText"/>
            </w:pPr>
            <w:r w:rsidRPr="00A62ED8">
              <w:t>Supersedes and is equivalent to CPCCDO301</w:t>
            </w:r>
            <w:r w:rsidRPr="00A62ED8">
              <w:t>1A Perform dogging.  Updated to meet the Standards for Training Packages 2012.</w:t>
            </w:r>
          </w:p>
        </w:tc>
      </w:tr>
    </w:tbl>
    <w:p w:rsidR="00000000" w:rsidRPr="00A62ED8" w:rsidP="00A62ED8">
      <w:pPr>
        <w:pStyle w:val="BodyText"/>
      </w:pPr>
    </w:p>
    <w:p w:rsidR="00000000" w:rsidRPr="00A62ED8" w:rsidP="00A62ED8">
      <w:pPr>
        <w:pStyle w:val="AllowPageBreak"/>
      </w:pPr>
    </w:p>
    <w:p w:rsidR="00000000" w:rsidRPr="00A62ED8" w:rsidP="00A62ED8">
      <w:pPr>
        <w:pStyle w:val="Heading1"/>
      </w:pPr>
      <w:bookmarkStart w:id="2" w:name="O_1294432"/>
      <w:bookmarkEnd w:id="2"/>
      <w:r w:rsidRPr="00A62ED8">
        <w:t>Application</w:t>
      </w:r>
    </w:p>
    <w:p w:rsidR="00000000" w:rsidRPr="00A62ED8" w:rsidP="003D6337">
      <w:pPr>
        <w:pStyle w:val="BodyText"/>
      </w:pPr>
      <w:r w:rsidRPr="00A62ED8">
        <w:t>This unit specifies the skills and knowledge required to undertake basic dogging work for the purpose of shifting loads mechanically both in sig</w:t>
      </w:r>
      <w:r w:rsidRPr="00A62ED8">
        <w:t>ht and out of sight of the crane operator. The unit includes selecting sling types and sizes and maintaining the stability of the load.</w:t>
      </w:r>
    </w:p>
    <w:p w:rsidR="00000000" w:rsidRPr="00A62ED8" w:rsidP="003D6337">
      <w:pPr>
        <w:pStyle w:val="BodyText"/>
      </w:pPr>
      <w:r w:rsidRPr="00A62ED8">
        <w:t>It applies to workers using dogging tools and equipment, who would be expected to take responsibility for organising and</w:t>
      </w:r>
      <w:r w:rsidRPr="00A62ED8">
        <w:t xml:space="preserve"> completing work tasks with a high degree of self direction. </w:t>
      </w:r>
    </w:p>
    <w:p w:rsidR="00000000" w:rsidRPr="00A62ED8" w:rsidP="003D6337">
      <w:pPr>
        <w:pStyle w:val="BodyText"/>
      </w:pPr>
      <w:r w:rsidRPr="00A62ED8">
        <w:t>Completion of the general construction induction training program, specified in the Safe Work Australia model Code of Practice: Construction Work, is required by anyone carrying out construction</w:t>
      </w:r>
      <w:r w:rsidRPr="00A62ED8">
        <w:t xml:space="preserve"> work. Achievement of CPCWHS1001 Prepare to work safely in the construction industry meets this requirement.</w:t>
      </w:r>
    </w:p>
    <w:p w:rsidR="00000000" w:rsidRPr="00A62ED8" w:rsidP="003D6337">
      <w:pPr>
        <w:pStyle w:val="BodyText"/>
      </w:pPr>
      <w:r w:rsidRPr="00A62ED8">
        <w:t>Licensing, legislative, regulatory or certification requirements apply to this unit of competency in some states and territories. For further infor</w:t>
      </w:r>
      <w:r w:rsidRPr="00A62ED8">
        <w:t>mation, check with the relevant regulatory authority.</w:t>
      </w:r>
    </w:p>
    <w:p w:rsidR="00000000" w:rsidRPr="00A62ED8" w:rsidP="00A62ED8">
      <w:pPr>
        <w:pStyle w:val="Heading1"/>
      </w:pPr>
      <w:bookmarkStart w:id="3" w:name="O_1294431"/>
      <w:bookmarkEnd w:id="3"/>
      <w:r w:rsidRPr="00A62ED8">
        <w:t>Pre-requisite Unit</w:t>
      </w:r>
    </w:p>
    <w:p w:rsidR="00000000" w:rsidRPr="00A62ED8" w:rsidP="003D6337">
      <w:pPr>
        <w:pStyle w:val="BodyText"/>
      </w:pPr>
      <w:r w:rsidRPr="00A62ED8">
        <w:t>CPCCWHS2001 Apply WHS requirements, policies and procedures in the construction industry</w:t>
      </w:r>
    </w:p>
    <w:p w:rsidR="00000000" w:rsidRPr="00A62ED8" w:rsidP="00A62ED8">
      <w:pPr>
        <w:pStyle w:val="Heading1"/>
      </w:pPr>
      <w:bookmarkStart w:id="4" w:name="O_1294430"/>
      <w:bookmarkEnd w:id="4"/>
      <w:r w:rsidRPr="00A62ED8">
        <w:t>Unit Sector</w:t>
      </w:r>
    </w:p>
    <w:p w:rsidR="00000000" w:rsidRPr="00A62ED8" w:rsidP="003D6337">
      <w:pPr>
        <w:pStyle w:val="BodyText"/>
      </w:pPr>
      <w:r w:rsidRPr="00A62ED8">
        <w:t>Dogging</w:t>
      </w:r>
    </w:p>
    <w:p w:rsidR="00000000" w:rsidRPr="00A62ED8" w:rsidP="00A62ED8">
      <w:pPr>
        <w:pStyle w:val="Heading1"/>
      </w:pPr>
      <w:bookmarkStart w:id="5" w:name="O_1294429"/>
      <w:bookmarkEnd w:id="5"/>
      <w:r w:rsidRPr="00A62E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62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Performance criteria describe what needs to be done to demonstrate achievement of the element.</w:t>
            </w:r>
          </w:p>
        </w:tc>
      </w:tr>
      <w:tr w:rsidTr="00A62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Plan and prepare to perform dogging.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Interpret work order and associated doc</w:t>
            </w:r>
            <w:r w:rsidRPr="00A62ED8">
              <w:t>umentation and clarify requirements with relevant persons.</w:t>
            </w:r>
          </w:p>
        </w:tc>
      </w:tr>
      <w:tr w:rsidTr="00A62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Plan all work to comply with relevant legislation, regulations, standards, codes, work health and safety, environmental and workplace requirements.</w:t>
            </w:r>
          </w:p>
        </w:tc>
      </w:tr>
      <w:tr w:rsidTr="00A62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Select tools and equipment required for work tasks, check for serviceability and rectify or report identified faults.</w:t>
            </w:r>
          </w:p>
        </w:tc>
      </w:tr>
      <w:tr w:rsidTr="00A62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Confirm task sequencing schedule with relevant persons to ensure coordination.</w:t>
            </w:r>
          </w:p>
        </w:tc>
      </w:tr>
      <w:tr w:rsidTr="00A62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Calculate load mass and confirm using load charts and standard calculations.</w:t>
            </w:r>
          </w:p>
        </w:tc>
      </w:tr>
      <w:tr w:rsidTr="00A62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Calculate loads in slings and equipment to suit task requirements.</w:t>
            </w:r>
          </w:p>
        </w:tc>
      </w:tr>
      <w:tr w:rsidTr="00A62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</w:p>
        </w:tc>
      </w:tr>
      <w:tr w:rsidTr="00A62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Sling load.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Erect required safety signage and barricades and select and fit personal protective equipment (PPE).</w:t>
            </w:r>
          </w:p>
        </w:tc>
      </w:tr>
      <w:tr w:rsidTr="00A62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Assemble lifting devices and erect for load movement.</w:t>
            </w:r>
          </w:p>
        </w:tc>
      </w:tr>
      <w:tr w:rsidTr="00A62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Sling load to lifting device ready for lifting, using appropriate load slinging method.</w:t>
            </w:r>
          </w:p>
        </w:tc>
      </w:tr>
      <w:tr w:rsidTr="00A62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</w:p>
        </w:tc>
      </w:tr>
      <w:tr w:rsidTr="00A62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Shift load.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Shift load to ensure stability, in compliance with safe work method statement (SWMS).</w:t>
            </w:r>
          </w:p>
        </w:tc>
      </w:tr>
      <w:tr w:rsidTr="00A62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Direct load to landin</w:t>
            </w:r>
            <w:r w:rsidRPr="00A62ED8">
              <w:t>g position using appropriate communications in accordance with relevant Australian Standards and workplace requirements.</w:t>
            </w:r>
          </w:p>
        </w:tc>
      </w:tr>
      <w:tr w:rsidTr="00A62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Land load in required position on packing or bearers.</w:t>
            </w:r>
          </w:p>
        </w:tc>
      </w:tr>
      <w:tr w:rsidTr="00A62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</w:p>
        </w:tc>
      </w:tr>
      <w:tr w:rsidTr="00A62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Remove dogging equipment from load.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D8" w:rsidP="00A62ED8">
            <w:pPr>
              <w:pStyle w:val="BodyText"/>
            </w:pPr>
            <w:r w:rsidRPr="00A62ED8">
              <w:t>Dismantle load shifting equipment and inspect for wear.</w:t>
            </w:r>
          </w:p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Complete required logbook and site records in accordance with workplace requirements.</w:t>
            </w:r>
          </w:p>
        </w:tc>
      </w:tr>
      <w:tr w:rsidTr="00A62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D8" w:rsidP="00A62ED8">
            <w:pPr>
              <w:pStyle w:val="BodyText"/>
            </w:pPr>
            <w:r w:rsidRPr="00A62ED8">
              <w:t>Dismantle load shifting equipment and inspect for wear.</w:t>
            </w:r>
          </w:p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 xml:space="preserve">Complete required logbook and site records in </w:t>
            </w:r>
            <w:r w:rsidRPr="00A62ED8">
              <w:t>accor</w:t>
            </w:r>
            <w:r w:rsidRPr="00A62ED8">
              <w:t>dance with workplace requirements.</w:t>
            </w:r>
          </w:p>
        </w:tc>
      </w:tr>
      <w:tr w:rsidTr="00A62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</w:p>
        </w:tc>
      </w:tr>
      <w:tr w:rsidTr="00A62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Clear work area and dispose of, reuse or recycle materials in accordance with regulatory and workplace requirements.</w:t>
            </w:r>
          </w:p>
        </w:tc>
      </w:tr>
      <w:tr w:rsidTr="00A62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D8">
            <w:pPr>
              <w:pStyle w:val="BodyText"/>
              <w:rPr>
                <w:lang w:val="en-NZ"/>
              </w:rPr>
            </w:pPr>
            <w:r w:rsidRPr="00A62ED8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D8" w:rsidP="00A62ED8">
            <w:pPr>
              <w:pStyle w:val="BodyText"/>
            </w:pPr>
            <w:r w:rsidRPr="00A62ED8">
              <w:t>Clean, check, maintain and store tools and equipment in accordance with manufacturer and workplace requirements.</w:t>
            </w:r>
          </w:p>
        </w:tc>
      </w:tr>
    </w:tbl>
    <w:p w:rsidR="00000000" w:rsidRPr="00A62ED8" w:rsidP="00A62ED8">
      <w:pPr>
        <w:pStyle w:val="BodyText"/>
      </w:pPr>
    </w:p>
    <w:p w:rsidR="00000000" w:rsidRPr="00A62ED8" w:rsidP="00A62ED8">
      <w:pPr>
        <w:pStyle w:val="AllowPageBreak"/>
      </w:pPr>
    </w:p>
    <w:p w:rsidR="00000000" w:rsidRPr="00A62ED8" w:rsidP="00A62ED8">
      <w:pPr>
        <w:pStyle w:val="Heading1"/>
      </w:pPr>
      <w:bookmarkStart w:id="6" w:name="O_1294428"/>
      <w:bookmarkEnd w:id="6"/>
      <w:r w:rsidRPr="00A62ED8">
        <w:t>Foundation Skills</w:t>
      </w:r>
    </w:p>
    <w:p w:rsidR="00000000" w:rsidRPr="00A62ED8" w:rsidP="003D6337">
      <w:pPr>
        <w:pStyle w:val="BodyText"/>
      </w:pPr>
      <w:r w:rsidRPr="00A62ED8">
        <w:t>As well as the foundation skills explicit in the performance criteria of this unit, candidates require:</w:t>
      </w:r>
    </w:p>
    <w:p w:rsidR="00000000" w:rsidRPr="00A62ED8" w:rsidP="00A62ED8">
      <w:pPr>
        <w:pStyle w:val="ListBullet"/>
      </w:pPr>
      <w:r w:rsidRPr="00A62ED8">
        <w:t>communication skills to interpret non-verbal communication such as hand signals.</w:t>
      </w:r>
    </w:p>
    <w:p w:rsidR="00000000" w:rsidRPr="00A62ED8" w:rsidP="00A62ED8">
      <w:pPr>
        <w:pStyle w:val="AllowPageBreak"/>
      </w:pPr>
    </w:p>
    <w:p w:rsidR="00000000" w:rsidRPr="00A62ED8" w:rsidP="00A62ED8">
      <w:pPr>
        <w:pStyle w:val="Heading1"/>
      </w:pPr>
      <w:bookmarkStart w:id="7" w:name="O_1294427"/>
      <w:bookmarkEnd w:id="7"/>
      <w:r w:rsidRPr="00A62ED8">
        <w:t>Unit Mapping Information</w:t>
      </w:r>
    </w:p>
    <w:p w:rsidR="00000000" w:rsidRPr="00A62ED8" w:rsidP="003D6337">
      <w:pPr>
        <w:pStyle w:val="BodyText"/>
      </w:pPr>
      <w:r w:rsidRPr="00A62ED8">
        <w:t>Supersedes and is equivalent to CPCCDO3011A Perform dogging.</w:t>
      </w:r>
    </w:p>
    <w:p w:rsidR="00000000" w:rsidRPr="00A62ED8" w:rsidP="00A62ED8">
      <w:pPr>
        <w:pStyle w:val="Heading1"/>
      </w:pPr>
      <w:bookmarkStart w:id="8" w:name="O_1294434"/>
      <w:bookmarkEnd w:id="8"/>
      <w:r w:rsidRPr="00A62ED8">
        <w:t>Links</w:t>
      </w:r>
    </w:p>
    <w:p w:rsidR="00000000" w:rsidRPr="00A62ED8" w:rsidP="003D6337">
      <w:pPr>
        <w:pStyle w:val="BodyText"/>
      </w:pPr>
      <w:r w:rsidRPr="00A62ED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12BF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62ED8" w:rsidP="00A62ED8"/>
    <w:sectPr w:rsidSect="00A62E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D8" w:rsidRPr="003D6337" w:rsidP="003D63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337" w:rsidP="00A62E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6337" w:rsidP="00A62E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D6337" w:rsidP="00A62E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3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ED8" w:rsidRPr="003D6337" w:rsidP="003D63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337" w:rsidRPr="002D2AF8" w:rsidP="00A62E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CPCCDO3011 Perform dogging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D6337" w:rsidP="00A62E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1A64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403A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E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E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E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E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E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E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E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E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E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E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E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ED8"/>
  </w:style>
  <w:style w:type="character" w:customStyle="1" w:styleId="Heading1Char">
    <w:name w:val="Heading 1 Char"/>
    <w:basedOn w:val="DefaultParagraphFont"/>
    <w:link w:val="Heading1"/>
    <w:rsid w:val="00A62E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E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E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ED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62E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E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2E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E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E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E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E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E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E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E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E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E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E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E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E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E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E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E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2ED8"/>
    <w:rPr>
      <w:b/>
      <w:spacing w:val="0"/>
    </w:rPr>
  </w:style>
  <w:style w:type="paragraph" w:customStyle="1" w:styleId="SuperTitle">
    <w:name w:val="SuperTitle"/>
    <w:basedOn w:val="Title"/>
    <w:rsid w:val="00A62E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E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E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2E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2E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E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E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E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E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E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E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E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E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2ED8"/>
    <w:rPr>
      <w:i/>
    </w:rPr>
  </w:style>
  <w:style w:type="paragraph" w:styleId="Caption">
    <w:name w:val="caption"/>
    <w:basedOn w:val="BodyText"/>
    <w:next w:val="Normal"/>
    <w:qFormat/>
    <w:rsid w:val="00A62E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E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E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ED8"/>
  </w:style>
  <w:style w:type="paragraph" w:styleId="TableofFigures">
    <w:name w:val="table of figures"/>
    <w:basedOn w:val="Normal"/>
    <w:next w:val="Normal"/>
    <w:semiHidden/>
    <w:rsid w:val="00A62E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E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2ED8"/>
    <w:rPr>
      <w:rFonts w:ascii="Wingdings" w:hAnsi="Wingdings"/>
    </w:rPr>
  </w:style>
  <w:style w:type="paragraph" w:customStyle="1" w:styleId="TableHeading">
    <w:name w:val="Table Heading"/>
    <w:basedOn w:val="HeadingBase"/>
    <w:rsid w:val="00A62E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ED8"/>
    <w:rPr>
      <w:color w:val="0033CC"/>
      <w:u w:val="none"/>
    </w:rPr>
  </w:style>
  <w:style w:type="paragraph" w:customStyle="1" w:styleId="BodyTextRight">
    <w:name w:val="Body Text Right"/>
    <w:basedOn w:val="BodyText"/>
    <w:rsid w:val="00A62E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E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E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E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E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E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ED8"/>
    <w:rPr>
      <w:sz w:val="32"/>
    </w:rPr>
  </w:style>
  <w:style w:type="paragraph" w:customStyle="1" w:styleId="HeadingProcedure">
    <w:name w:val="Heading Procedure"/>
    <w:basedOn w:val="HeadingBase"/>
    <w:next w:val="Normal"/>
    <w:rsid w:val="00A62E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ED8"/>
    <w:pPr>
      <w:spacing w:before="60" w:after="60"/>
    </w:pPr>
  </w:style>
  <w:style w:type="paragraph" w:styleId="ListContinue">
    <w:name w:val="List Continue"/>
    <w:basedOn w:val="List"/>
    <w:rsid w:val="00A62ED8"/>
    <w:pPr>
      <w:ind w:firstLine="0"/>
    </w:pPr>
  </w:style>
  <w:style w:type="paragraph" w:customStyle="1" w:styleId="ListNote">
    <w:name w:val="List Note"/>
    <w:basedOn w:val="List"/>
    <w:rsid w:val="00A62E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E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E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ED8"/>
    <w:rPr>
      <w:rFonts w:ascii="Courier New" w:hAnsi="Courier New"/>
    </w:rPr>
  </w:style>
  <w:style w:type="paragraph" w:customStyle="1" w:styleId="NoteBullet">
    <w:name w:val="Note Bullet"/>
    <w:basedOn w:val="Note"/>
    <w:rsid w:val="00A62E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E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E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E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E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2E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E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ED8"/>
    <w:rPr>
      <w:b/>
      <w:smallCaps/>
    </w:rPr>
  </w:style>
  <w:style w:type="paragraph" w:customStyle="1" w:styleId="TableListNumber">
    <w:name w:val="Table List Number"/>
    <w:basedOn w:val="ListNumber"/>
    <w:rsid w:val="00A62E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E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ED8"/>
    <w:pPr>
      <w:numPr>
        <w:numId w:val="8"/>
      </w:numPr>
    </w:pPr>
  </w:style>
  <w:style w:type="paragraph" w:customStyle="1" w:styleId="ListAlpha2">
    <w:name w:val="List Alpha 2"/>
    <w:basedOn w:val="List2"/>
    <w:rsid w:val="00A62ED8"/>
    <w:pPr>
      <w:numPr>
        <w:numId w:val="7"/>
      </w:numPr>
    </w:pPr>
  </w:style>
  <w:style w:type="paragraph" w:styleId="List2">
    <w:name w:val="List 2"/>
    <w:basedOn w:val="BodyText"/>
    <w:rsid w:val="00A62E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E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E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E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E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E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2ED8"/>
    <w:pPr>
      <w:numPr>
        <w:numId w:val="3"/>
      </w:numPr>
    </w:pPr>
  </w:style>
  <w:style w:type="paragraph" w:styleId="ListContinue2">
    <w:name w:val="List Continue 2"/>
    <w:basedOn w:val="List2"/>
    <w:rsid w:val="00A62ED8"/>
    <w:pPr>
      <w:ind w:firstLine="0"/>
    </w:pPr>
  </w:style>
  <w:style w:type="paragraph" w:styleId="ListContinue3">
    <w:name w:val="List Continue 3"/>
    <w:basedOn w:val="List3"/>
    <w:rsid w:val="00A62ED8"/>
    <w:pPr>
      <w:ind w:left="1021" w:firstLine="0"/>
    </w:pPr>
  </w:style>
  <w:style w:type="paragraph" w:styleId="ListContinue4">
    <w:name w:val="List Continue 4"/>
    <w:basedOn w:val="List4"/>
    <w:rsid w:val="00A62ED8"/>
    <w:pPr>
      <w:ind w:firstLine="0"/>
    </w:pPr>
  </w:style>
  <w:style w:type="paragraph" w:styleId="ListContinue5">
    <w:name w:val="List Continue 5"/>
    <w:basedOn w:val="List5"/>
    <w:rsid w:val="00A62ED8"/>
    <w:pPr>
      <w:ind w:firstLine="0"/>
    </w:pPr>
  </w:style>
  <w:style w:type="paragraph" w:styleId="ListNumber3">
    <w:name w:val="List Number 3"/>
    <w:basedOn w:val="List3"/>
    <w:rsid w:val="00A62ED8"/>
    <w:pPr>
      <w:numPr>
        <w:numId w:val="4"/>
      </w:numPr>
    </w:pPr>
  </w:style>
  <w:style w:type="paragraph" w:styleId="ListNumber4">
    <w:name w:val="List Number 4"/>
    <w:basedOn w:val="List4"/>
    <w:rsid w:val="00A62ED8"/>
    <w:pPr>
      <w:numPr>
        <w:numId w:val="5"/>
      </w:numPr>
    </w:pPr>
  </w:style>
  <w:style w:type="paragraph" w:styleId="ListNumber5">
    <w:name w:val="List Number 5"/>
    <w:basedOn w:val="List5"/>
    <w:rsid w:val="00A62ED8"/>
    <w:pPr>
      <w:numPr>
        <w:numId w:val="6"/>
      </w:numPr>
    </w:pPr>
  </w:style>
  <w:style w:type="paragraph" w:styleId="BlockText">
    <w:name w:val="Block Text"/>
    <w:basedOn w:val="Normal"/>
    <w:rsid w:val="00A62E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E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ED8"/>
    <w:rPr>
      <w:sz w:val="16"/>
      <w:vertAlign w:val="superscript"/>
    </w:rPr>
  </w:style>
  <w:style w:type="character" w:customStyle="1" w:styleId="Symbols">
    <w:name w:val="Symbols"/>
    <w:basedOn w:val="DefaultParagraphFont"/>
    <w:rsid w:val="00A62ED8"/>
    <w:rPr>
      <w:rFonts w:ascii="Symbol" w:hAnsi="Symbol"/>
    </w:rPr>
  </w:style>
  <w:style w:type="character" w:customStyle="1" w:styleId="MenuOptions">
    <w:name w:val="Menu Options"/>
    <w:basedOn w:val="DefaultParagraphFont"/>
    <w:rsid w:val="00A62E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ED8"/>
    <w:rPr>
      <w:b/>
    </w:rPr>
  </w:style>
  <w:style w:type="character" w:customStyle="1" w:styleId="Underlined">
    <w:name w:val="Underlined"/>
    <w:basedOn w:val="DefaultParagraphFont"/>
    <w:rsid w:val="00A62ED8"/>
    <w:rPr>
      <w:u w:val="single"/>
    </w:rPr>
  </w:style>
  <w:style w:type="paragraph" w:customStyle="1" w:styleId="TableBodyTextRight">
    <w:name w:val="Table Body Text Right"/>
    <w:basedOn w:val="TableBodyText"/>
    <w:rsid w:val="00A62E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ED8"/>
    <w:rPr>
      <w:sz w:val="18"/>
    </w:rPr>
  </w:style>
  <w:style w:type="paragraph" w:customStyle="1" w:styleId="BodySmallRight">
    <w:name w:val="Body Small Right"/>
    <w:basedOn w:val="BodyTextRight"/>
    <w:rsid w:val="00A62ED8"/>
    <w:rPr>
      <w:sz w:val="18"/>
      <w:szCs w:val="18"/>
    </w:rPr>
  </w:style>
  <w:style w:type="paragraph" w:customStyle="1" w:styleId="MarginEdition">
    <w:name w:val="Margin Edition"/>
    <w:basedOn w:val="MarginNote"/>
    <w:rsid w:val="00A62E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ED8"/>
    <w:rPr>
      <w:sz w:val="2"/>
      <w:szCs w:val="2"/>
    </w:rPr>
  </w:style>
  <w:style w:type="character" w:customStyle="1" w:styleId="Small">
    <w:name w:val="Small"/>
    <w:basedOn w:val="DefaultParagraphFont"/>
    <w:rsid w:val="00A62ED8"/>
    <w:rPr>
      <w:sz w:val="16"/>
    </w:rPr>
  </w:style>
  <w:style w:type="paragraph" w:customStyle="1" w:styleId="WideTable">
    <w:name w:val="Wide Table"/>
    <w:basedOn w:val="Normal"/>
    <w:rsid w:val="00A62E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ED8"/>
  </w:style>
  <w:style w:type="paragraph" w:styleId="Quote">
    <w:name w:val="Quote"/>
    <w:basedOn w:val="Heading1"/>
    <w:link w:val="QuoteChar"/>
    <w:qFormat/>
    <w:rsid w:val="00A62E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E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ED8"/>
    <w:pPr>
      <w:pageBreakBefore/>
    </w:pPr>
  </w:style>
  <w:style w:type="paragraph" w:customStyle="1" w:styleId="Border">
    <w:name w:val="Border"/>
    <w:basedOn w:val="Normal"/>
    <w:qFormat/>
    <w:rsid w:val="00A62E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E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E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E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E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E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E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E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E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ED8"/>
    <w:rPr>
      <w:u w:val="single"/>
    </w:rPr>
  </w:style>
  <w:style w:type="character" w:customStyle="1" w:styleId="BoldandItalics">
    <w:name w:val="Bold and Italics"/>
    <w:qFormat/>
    <w:rsid w:val="00A62ED8"/>
    <w:rPr>
      <w:b/>
      <w:i/>
      <w:u w:val="none"/>
    </w:rPr>
  </w:style>
  <w:style w:type="paragraph" w:styleId="BalloonText">
    <w:name w:val="Balloon Text"/>
    <w:basedOn w:val="Normal"/>
    <w:link w:val="BalloonTextChar"/>
    <w:rsid w:val="00A62E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E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E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E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E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E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ED8"/>
    <w:pPr>
      <w:spacing w:before="0" w:after="0"/>
    </w:pPr>
  </w:style>
  <w:style w:type="paragraph" w:customStyle="1" w:styleId="BodyTextBold">
    <w:name w:val="Body Text Bold"/>
    <w:basedOn w:val="BodyText"/>
    <w:qFormat/>
    <w:rsid w:val="00A62ED8"/>
    <w:rPr>
      <w:b/>
    </w:rPr>
  </w:style>
  <w:style w:type="character" w:styleId="Hyperlink">
    <w:name w:val="Hyperlink"/>
    <w:basedOn w:val="DefaultParagraphFont"/>
    <w:uiPriority w:val="99"/>
    <w:unhideWhenUsed/>
    <w:rsid w:val="003D63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583</Words>
  <Characters>3586</Characters>
  <Application>Microsoft Office Word</Application>
  <DocSecurity>0</DocSecurity>
  <Lines>155</Lines>
  <Paragraphs>86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CPCCDO3011 Perform dogging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2025-02-11T06:45:00Z</dcterms:created>
  <dcterms:modified xsi:type="dcterms:W3CDTF">2025-02-11T06:45:00Z</dcterms:modified>
</cp:coreProperties>
</file>