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F18" w:rsidP="00423F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CPCCDE4008 Supervise asbestos removal</w:t>
      </w:r>
      <w:r>
        <w:fldChar w:fldCharType="end"/>
      </w:r>
    </w:p>
    <w:p w:rsidR="00423F18" w:rsidP="00423F18">
      <w:pPr>
        <w:pStyle w:val="Version"/>
        <w:sectPr w:rsidSect="00F332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32D8" w:rsidP="00F332D8">
      <w:pPr>
        <w:pStyle w:val="SuperHeading"/>
      </w:pPr>
      <w:r w:rsidRPr="00F332D8">
        <w:t>Assessment Requirements for CPCCDE4008 Supervise asbest</w:t>
      </w:r>
      <w:r w:rsidRPr="00F332D8">
        <w:t>os removal</w:t>
      </w:r>
    </w:p>
    <w:p w:rsidR="00000000" w:rsidRPr="00F332D8" w:rsidP="00F332D8">
      <w:pPr>
        <w:pStyle w:val="Heading1"/>
      </w:pPr>
      <w:bookmarkStart w:id="1" w:name="O_1205141"/>
      <w:bookmarkEnd w:id="1"/>
      <w:r w:rsidRPr="00F332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33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2D8">
            <w:pPr>
              <w:pStyle w:val="BodyText"/>
              <w:rPr>
                <w:lang w:val="en-NZ"/>
              </w:rPr>
            </w:pPr>
            <w:r w:rsidRPr="00F332D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2D8" w:rsidP="00F332D8">
            <w:pPr>
              <w:pStyle w:val="BodyText"/>
            </w:pPr>
            <w:r w:rsidRPr="00F332D8">
              <w:t>This version first released with CPC Construction, Plumbing and Services Training Package Release 6.5.</w:t>
            </w:r>
          </w:p>
          <w:p w:rsidR="00000000" w:rsidP="00F332D8">
            <w:pPr>
              <w:pStyle w:val="BodyText"/>
              <w:rPr>
                <w:lang w:val="en-NZ"/>
              </w:rPr>
            </w:pPr>
            <w:r w:rsidRPr="00F332D8">
              <w:t>Prerequisite unit list updated to read CPCCDE3014 Remove non-friable asbestos and/or CPCCDE3015 Remove friable asbestos.</w:t>
            </w:r>
          </w:p>
        </w:tc>
      </w:tr>
      <w:tr w:rsidTr="00F33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2D8">
            <w:pPr>
              <w:pStyle w:val="BodyText"/>
              <w:rPr>
                <w:lang w:val="en-NZ"/>
              </w:rPr>
            </w:pPr>
            <w:r w:rsidRPr="00F332D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2D8" w:rsidP="00F332D8">
            <w:pPr>
              <w:pStyle w:val="BodyText"/>
            </w:pPr>
            <w:r w:rsidRPr="00F332D8">
              <w:t>This version first released with CPC Construction, Plumbing and Services Training Package Release 5.0.</w:t>
            </w:r>
          </w:p>
          <w:p w:rsidR="00000000" w:rsidRPr="00F332D8" w:rsidP="00F332D8">
            <w:pPr>
              <w:pStyle w:val="BodyText"/>
            </w:pPr>
            <w:r w:rsidRPr="00F332D8">
              <w:t>Supersedes and is equ</w:t>
            </w:r>
            <w:r w:rsidRPr="00F332D8">
              <w:t>ivalent to CPCCBC4051A Supervise asbestos removal.  Updated to meet the Standards for Training Packages 2012.</w:t>
            </w:r>
          </w:p>
        </w:tc>
      </w:tr>
    </w:tbl>
    <w:p w:rsidR="00000000" w:rsidRPr="00F332D8" w:rsidP="00F332D8">
      <w:pPr>
        <w:pStyle w:val="BodyText"/>
      </w:pPr>
    </w:p>
    <w:p w:rsidR="00000000" w:rsidRPr="00F332D8" w:rsidP="00F332D8">
      <w:pPr>
        <w:pStyle w:val="AllowPageBreak"/>
      </w:pPr>
    </w:p>
    <w:p w:rsidR="00000000" w:rsidRPr="00F332D8" w:rsidP="00F332D8">
      <w:pPr>
        <w:pStyle w:val="Heading1"/>
      </w:pPr>
      <w:bookmarkStart w:id="2" w:name="O_1205140"/>
      <w:bookmarkEnd w:id="2"/>
      <w:r w:rsidRPr="00F332D8">
        <w:t>Performance Evidence</w:t>
      </w:r>
    </w:p>
    <w:p w:rsidR="00000000" w:rsidRPr="00F332D8" w:rsidP="00423F18">
      <w:pPr>
        <w:pStyle w:val="BodyText"/>
      </w:pPr>
      <w:r w:rsidRPr="00F332D8">
        <w:t>To demonstrate competency, a candidate must meet the performance criteria of this unit by supervising tw</w:t>
      </w:r>
      <w:r w:rsidRPr="00F332D8">
        <w:t>o different asbestos removal occasions.</w:t>
      </w:r>
    </w:p>
    <w:p w:rsidR="00000000" w:rsidRPr="00F332D8" w:rsidP="00423F18">
      <w:pPr>
        <w:pStyle w:val="BodyText"/>
      </w:pPr>
      <w:r w:rsidRPr="00F332D8">
        <w:t>In doing so, the candidate must:</w:t>
      </w:r>
    </w:p>
    <w:p w:rsidR="00000000" w:rsidRPr="00F332D8" w:rsidP="00F332D8">
      <w:pPr>
        <w:pStyle w:val="ListBullet"/>
      </w:pPr>
      <w:r w:rsidRPr="00F332D8">
        <w:t>adhere to the asbestos removal control plan (ARCP), regulatory and environmental legislation.</w:t>
      </w:r>
    </w:p>
    <w:p w:rsidR="00000000" w:rsidRPr="00F332D8" w:rsidP="00F332D8">
      <w:pPr>
        <w:pStyle w:val="AllowPageBreak"/>
      </w:pPr>
    </w:p>
    <w:p w:rsidR="00000000" w:rsidRPr="00F332D8" w:rsidP="00F332D8">
      <w:pPr>
        <w:pStyle w:val="Heading1"/>
      </w:pPr>
      <w:bookmarkStart w:id="3" w:name="O_1205139"/>
      <w:bookmarkEnd w:id="3"/>
      <w:r w:rsidRPr="00F332D8">
        <w:t>Knowledge Evidence</w:t>
      </w:r>
    </w:p>
    <w:p w:rsidR="00000000" w:rsidRPr="00F332D8" w:rsidP="00423F18">
      <w:pPr>
        <w:pStyle w:val="BodyText"/>
      </w:pPr>
      <w:r w:rsidRPr="00F332D8">
        <w:t>To be competent in this unit, a candidate must demonstrate knowledge of:</w:t>
      </w:r>
    </w:p>
    <w:p w:rsidR="00000000" w:rsidRPr="00F332D8" w:rsidP="00F332D8">
      <w:pPr>
        <w:pStyle w:val="ListBullet"/>
      </w:pPr>
      <w:r w:rsidRPr="00F332D8">
        <w:t>the compliance requirements of the relevant Australian Standards, Building Code of Australia (BCA), model codes of practice, environmental and work health and safety (WHS) legislatio</w:t>
      </w:r>
      <w:r w:rsidRPr="00F332D8">
        <w:t>n</w:t>
      </w:r>
    </w:p>
    <w:p w:rsidR="00000000" w:rsidRPr="00F332D8" w:rsidP="00F332D8">
      <w:pPr>
        <w:pStyle w:val="ListBullet"/>
      </w:pPr>
      <w:r w:rsidRPr="00F332D8">
        <w:t>relevant government building legislation, codes and standards</w:t>
      </w:r>
    </w:p>
    <w:p w:rsidR="00000000" w:rsidRPr="00F332D8" w:rsidP="00F332D8">
      <w:pPr>
        <w:pStyle w:val="ListBullet"/>
      </w:pPr>
      <w:r w:rsidRPr="00F332D8">
        <w:t>rationale for, and principles underpinning, the ARCP and related legislation</w:t>
      </w:r>
    </w:p>
    <w:p w:rsidR="00000000" w:rsidRPr="00F332D8" w:rsidP="00F332D8">
      <w:pPr>
        <w:pStyle w:val="ListBullet"/>
      </w:pPr>
      <w:r w:rsidRPr="00F332D8">
        <w:t>implementing the ARCP with control monitoring, clearance inspections and certifications</w:t>
      </w:r>
    </w:p>
    <w:p w:rsidR="00000000" w:rsidRPr="00F332D8" w:rsidP="00F332D8">
      <w:pPr>
        <w:pStyle w:val="ListBullet"/>
      </w:pPr>
      <w:r w:rsidRPr="00F332D8">
        <w:t>using the certified work he</w:t>
      </w:r>
      <w:r w:rsidRPr="00F332D8">
        <w:t xml:space="preserve">alth and safety (WHS) management system and emergency plan </w:t>
      </w:r>
    </w:p>
    <w:p w:rsidR="00000000" w:rsidRPr="00F332D8" w:rsidP="00F332D8">
      <w:pPr>
        <w:pStyle w:val="ListBullet"/>
      </w:pPr>
      <w:r w:rsidRPr="00F332D8">
        <w:t xml:space="preserve">hazards relating to friable ACM </w:t>
      </w:r>
    </w:p>
    <w:p w:rsidR="00000000" w:rsidRPr="00F332D8" w:rsidP="00F332D8">
      <w:pPr>
        <w:pStyle w:val="ListBullet"/>
      </w:pPr>
      <w:r w:rsidRPr="00F332D8">
        <w:t>processes, procedures and techniques of asbestos removal</w:t>
      </w:r>
    </w:p>
    <w:p w:rsidR="00000000" w:rsidRPr="00F332D8" w:rsidP="00F332D8">
      <w:pPr>
        <w:pStyle w:val="ListBullet"/>
      </w:pPr>
      <w:r w:rsidRPr="00F332D8">
        <w:t>workplace safety requirement</w:t>
      </w:r>
    </w:p>
    <w:p w:rsidR="00000000" w:rsidRPr="00F332D8" w:rsidP="00F332D8">
      <w:pPr>
        <w:pStyle w:val="ListBullet"/>
      </w:pPr>
      <w:r w:rsidRPr="00F332D8">
        <w:t>plans, drawings and specifications, asbestos registers and documentation rela</w:t>
      </w:r>
      <w:r w:rsidRPr="00F332D8">
        <w:t>ting to asbestos removal</w:t>
      </w:r>
    </w:p>
    <w:p w:rsidR="00000000" w:rsidRPr="00F332D8" w:rsidP="00F332D8">
      <w:pPr>
        <w:pStyle w:val="ListBullet"/>
      </w:pPr>
      <w:r w:rsidRPr="00F332D8">
        <w:t>organisation’s quality assurance requirements</w:t>
      </w:r>
    </w:p>
    <w:p w:rsidR="00000000" w:rsidRPr="00F332D8" w:rsidP="00F332D8">
      <w:pPr>
        <w:pStyle w:val="ListBullet"/>
      </w:pPr>
      <w:r w:rsidRPr="00F332D8">
        <w:t>environmental requirements and sustainability principles</w:t>
      </w:r>
    </w:p>
    <w:p w:rsidR="00000000" w:rsidRPr="00F332D8" w:rsidP="00F332D8">
      <w:pPr>
        <w:pStyle w:val="ListBullet"/>
      </w:pPr>
      <w:r w:rsidRPr="00F332D8">
        <w:t>duties and obligations of the supervisory role</w:t>
      </w:r>
    </w:p>
    <w:p w:rsidR="00000000" w:rsidRPr="00F332D8" w:rsidP="00F332D8">
      <w:pPr>
        <w:pStyle w:val="ListBullet"/>
      </w:pPr>
      <w:r w:rsidRPr="00F332D8">
        <w:t>contingency planning</w:t>
      </w:r>
    </w:p>
    <w:p w:rsidR="00000000" w:rsidRPr="00F332D8" w:rsidP="00F332D8">
      <w:pPr>
        <w:pStyle w:val="ListBullet"/>
      </w:pPr>
      <w:r w:rsidRPr="00F332D8">
        <w:t>locations of friable and non-friable asbestos.</w:t>
      </w:r>
    </w:p>
    <w:p w:rsidR="00000000" w:rsidRPr="00F332D8" w:rsidP="00F332D8">
      <w:pPr>
        <w:pStyle w:val="AllowPageBreak"/>
      </w:pPr>
    </w:p>
    <w:p w:rsidR="00000000" w:rsidRPr="00F332D8" w:rsidP="00F332D8">
      <w:pPr>
        <w:pStyle w:val="Heading1"/>
      </w:pPr>
      <w:bookmarkStart w:id="4" w:name="O_1205138"/>
      <w:bookmarkEnd w:id="4"/>
      <w:r w:rsidRPr="00F332D8">
        <w:t>Assessment Conditions</w:t>
      </w:r>
    </w:p>
    <w:p w:rsidR="00000000" w:rsidRPr="00F332D8" w:rsidP="00423F18">
      <w:pPr>
        <w:pStyle w:val="BodyText"/>
      </w:pPr>
      <w:r w:rsidRPr="00F332D8">
        <w:t xml:space="preserve">Assessors must meet the requirements for assessors contained in the Standards for Registered Training Organisations. </w:t>
      </w:r>
    </w:p>
    <w:p w:rsidR="00000000" w:rsidRPr="00F332D8" w:rsidP="00423F18">
      <w:pPr>
        <w:pStyle w:val="BodyText"/>
      </w:pPr>
      <w:r w:rsidRPr="00F332D8">
        <w:t xml:space="preserve">Assessment of performance must be undertaken in the workplace or simulated workplace environment.  </w:t>
      </w:r>
    </w:p>
    <w:p w:rsidR="00000000" w:rsidRPr="00F332D8" w:rsidP="00423F18">
      <w:pPr>
        <w:pStyle w:val="BodyText"/>
      </w:pPr>
      <w:r w:rsidRPr="00F332D8">
        <w:t>Candidates must be provided with:</w:t>
      </w:r>
    </w:p>
    <w:p w:rsidR="00000000" w:rsidRPr="00F332D8" w:rsidP="00F332D8">
      <w:pPr>
        <w:pStyle w:val="ListBullet"/>
      </w:pPr>
      <w:r w:rsidRPr="00F332D8">
        <w:t>access to a worksite or simulated work environment</w:t>
      </w:r>
    </w:p>
    <w:p w:rsidR="00000000" w:rsidRPr="00F332D8" w:rsidP="00F332D8">
      <w:pPr>
        <w:pStyle w:val="ListBullet"/>
      </w:pPr>
      <w:r w:rsidRPr="00F332D8">
        <w:t xml:space="preserve">relevant government building legislation, codes and standards </w:t>
      </w:r>
    </w:p>
    <w:p w:rsidR="00000000" w:rsidRPr="00F332D8" w:rsidP="00F332D8">
      <w:pPr>
        <w:pStyle w:val="ListBullet"/>
      </w:pPr>
      <w:r w:rsidRPr="00F332D8">
        <w:t xml:space="preserve">environmental requirements and sustainability principles </w:t>
      </w:r>
    </w:p>
    <w:p w:rsidR="00000000" w:rsidRPr="00F332D8" w:rsidP="00F332D8">
      <w:pPr>
        <w:pStyle w:val="ListBullet"/>
      </w:pPr>
      <w:r w:rsidRPr="00F332D8">
        <w:t>organisational policies and procedures</w:t>
      </w:r>
    </w:p>
    <w:p w:rsidR="00000000" w:rsidRPr="00F332D8" w:rsidP="00F332D8">
      <w:pPr>
        <w:pStyle w:val="ListBullet"/>
      </w:pPr>
      <w:r w:rsidRPr="00F332D8">
        <w:t>project pl</w:t>
      </w:r>
      <w:r w:rsidRPr="00F332D8">
        <w:t>ans and specifications</w:t>
      </w:r>
    </w:p>
    <w:p w:rsidR="00000000" w:rsidRPr="00F332D8" w:rsidP="00F332D8">
      <w:pPr>
        <w:pStyle w:val="ListBullet"/>
      </w:pPr>
      <w:r w:rsidRPr="00F332D8">
        <w:t>appropriate documents, materials, tools, equipment and personal protective equipment (PPE) currently approved for use in industry, as per codes of practice, Australian Standards, requirements of legislation, regulations and requireme</w:t>
      </w:r>
      <w:r w:rsidRPr="00F332D8">
        <w:t xml:space="preserve">nts of workplace policies and procedures as required by Commonwealth, state and territory regulators. </w:t>
      </w:r>
    </w:p>
    <w:p w:rsidR="00000000" w:rsidRPr="00F332D8" w:rsidP="00F332D8">
      <w:pPr>
        <w:pStyle w:val="AllowPageBreak"/>
      </w:pPr>
    </w:p>
    <w:p w:rsidR="00000000" w:rsidRPr="00F332D8" w:rsidP="00F332D8">
      <w:pPr>
        <w:pStyle w:val="Heading1"/>
      </w:pPr>
      <w:bookmarkStart w:id="5" w:name="O_1205151"/>
      <w:bookmarkEnd w:id="5"/>
      <w:r w:rsidRPr="00F332D8">
        <w:t>Links</w:t>
      </w:r>
    </w:p>
    <w:p w:rsidR="00000000" w:rsidRPr="00F332D8" w:rsidP="00423F18">
      <w:pPr>
        <w:pStyle w:val="BodyText"/>
      </w:pPr>
      <w:r w:rsidRPr="00F332D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E3FB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332D8" w:rsidP="00F332D8"/>
    <w:sectPr w:rsidSect="00F332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2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2D8" w:rsidRPr="00423F18" w:rsidP="00423F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2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18" w:rsidP="00F332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3F18" w:rsidP="00F332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23F18" w:rsidP="00F332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2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2D8" w:rsidRPr="00423F18" w:rsidP="00423F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2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18" w:rsidRPr="002D2AF8" w:rsidP="00F332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CPCCDE4008 Supervise asbestos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23F18" w:rsidP="00F332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F2F5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E84D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2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2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2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2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2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2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2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2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2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2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2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2D8"/>
  </w:style>
  <w:style w:type="character" w:customStyle="1" w:styleId="Heading1Char">
    <w:name w:val="Heading 1 Char"/>
    <w:basedOn w:val="DefaultParagraphFont"/>
    <w:link w:val="Heading1"/>
    <w:rsid w:val="00F332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2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2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32D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332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2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32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2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2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2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2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2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2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2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2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2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2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2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2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2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2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2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2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2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32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32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32D8"/>
    <w:rPr>
      <w:b/>
      <w:spacing w:val="0"/>
    </w:rPr>
  </w:style>
  <w:style w:type="paragraph" w:customStyle="1" w:styleId="SuperTitle">
    <w:name w:val="SuperTitle"/>
    <w:basedOn w:val="Title"/>
    <w:rsid w:val="00F332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2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2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32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32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2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2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2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2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2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2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2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2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32D8"/>
    <w:rPr>
      <w:i/>
    </w:rPr>
  </w:style>
  <w:style w:type="paragraph" w:styleId="Caption">
    <w:name w:val="caption"/>
    <w:basedOn w:val="BodyText"/>
    <w:next w:val="Normal"/>
    <w:qFormat/>
    <w:rsid w:val="00F332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2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2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2D8"/>
  </w:style>
  <w:style w:type="paragraph" w:styleId="TableofFigures">
    <w:name w:val="table of figures"/>
    <w:basedOn w:val="Normal"/>
    <w:next w:val="Normal"/>
    <w:semiHidden/>
    <w:rsid w:val="00F332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2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32D8"/>
    <w:rPr>
      <w:rFonts w:ascii="Wingdings" w:hAnsi="Wingdings"/>
    </w:rPr>
  </w:style>
  <w:style w:type="paragraph" w:customStyle="1" w:styleId="TableHeading">
    <w:name w:val="Table Heading"/>
    <w:basedOn w:val="HeadingBase"/>
    <w:rsid w:val="00F332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2D8"/>
    <w:rPr>
      <w:color w:val="0033CC"/>
      <w:u w:val="none"/>
    </w:rPr>
  </w:style>
  <w:style w:type="paragraph" w:customStyle="1" w:styleId="BodyTextRight">
    <w:name w:val="Body Text Right"/>
    <w:basedOn w:val="BodyText"/>
    <w:rsid w:val="00F332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2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2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2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2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2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2D8"/>
    <w:rPr>
      <w:sz w:val="32"/>
    </w:rPr>
  </w:style>
  <w:style w:type="paragraph" w:customStyle="1" w:styleId="HeadingProcedure">
    <w:name w:val="Heading Procedure"/>
    <w:basedOn w:val="HeadingBase"/>
    <w:next w:val="Normal"/>
    <w:rsid w:val="00F332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2D8"/>
    <w:pPr>
      <w:spacing w:before="60" w:after="60"/>
    </w:pPr>
  </w:style>
  <w:style w:type="paragraph" w:styleId="ListContinue">
    <w:name w:val="List Continue"/>
    <w:basedOn w:val="List"/>
    <w:rsid w:val="00F332D8"/>
    <w:pPr>
      <w:ind w:firstLine="0"/>
    </w:pPr>
  </w:style>
  <w:style w:type="paragraph" w:customStyle="1" w:styleId="ListNote">
    <w:name w:val="List Note"/>
    <w:basedOn w:val="List"/>
    <w:rsid w:val="00F332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2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2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2D8"/>
    <w:rPr>
      <w:rFonts w:ascii="Courier New" w:hAnsi="Courier New"/>
    </w:rPr>
  </w:style>
  <w:style w:type="paragraph" w:customStyle="1" w:styleId="NoteBullet">
    <w:name w:val="Note Bullet"/>
    <w:basedOn w:val="Note"/>
    <w:rsid w:val="00F332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2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2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2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2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32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2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2D8"/>
    <w:rPr>
      <w:b/>
      <w:smallCaps/>
    </w:rPr>
  </w:style>
  <w:style w:type="paragraph" w:customStyle="1" w:styleId="TableListNumber">
    <w:name w:val="Table List Number"/>
    <w:basedOn w:val="ListNumber"/>
    <w:rsid w:val="00F332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2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2D8"/>
    <w:pPr>
      <w:numPr>
        <w:numId w:val="8"/>
      </w:numPr>
    </w:pPr>
  </w:style>
  <w:style w:type="paragraph" w:customStyle="1" w:styleId="ListAlpha2">
    <w:name w:val="List Alpha 2"/>
    <w:basedOn w:val="List2"/>
    <w:rsid w:val="00F332D8"/>
    <w:pPr>
      <w:numPr>
        <w:numId w:val="7"/>
      </w:numPr>
    </w:pPr>
  </w:style>
  <w:style w:type="paragraph" w:styleId="List2">
    <w:name w:val="List 2"/>
    <w:basedOn w:val="BodyText"/>
    <w:rsid w:val="00F332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2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2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2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2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2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32D8"/>
    <w:pPr>
      <w:numPr>
        <w:numId w:val="3"/>
      </w:numPr>
    </w:pPr>
  </w:style>
  <w:style w:type="paragraph" w:styleId="ListContinue2">
    <w:name w:val="List Continue 2"/>
    <w:basedOn w:val="List2"/>
    <w:rsid w:val="00F332D8"/>
    <w:pPr>
      <w:ind w:firstLine="0"/>
    </w:pPr>
  </w:style>
  <w:style w:type="paragraph" w:styleId="ListContinue3">
    <w:name w:val="List Continue 3"/>
    <w:basedOn w:val="List3"/>
    <w:rsid w:val="00F332D8"/>
    <w:pPr>
      <w:ind w:left="1021" w:firstLine="0"/>
    </w:pPr>
  </w:style>
  <w:style w:type="paragraph" w:styleId="ListContinue4">
    <w:name w:val="List Continue 4"/>
    <w:basedOn w:val="List4"/>
    <w:rsid w:val="00F332D8"/>
    <w:pPr>
      <w:ind w:firstLine="0"/>
    </w:pPr>
  </w:style>
  <w:style w:type="paragraph" w:styleId="ListContinue5">
    <w:name w:val="List Continue 5"/>
    <w:basedOn w:val="List5"/>
    <w:rsid w:val="00F332D8"/>
    <w:pPr>
      <w:ind w:firstLine="0"/>
    </w:pPr>
  </w:style>
  <w:style w:type="paragraph" w:styleId="ListNumber3">
    <w:name w:val="List Number 3"/>
    <w:basedOn w:val="List3"/>
    <w:rsid w:val="00F332D8"/>
    <w:pPr>
      <w:numPr>
        <w:numId w:val="4"/>
      </w:numPr>
    </w:pPr>
  </w:style>
  <w:style w:type="paragraph" w:styleId="ListNumber4">
    <w:name w:val="List Number 4"/>
    <w:basedOn w:val="List4"/>
    <w:rsid w:val="00F332D8"/>
    <w:pPr>
      <w:numPr>
        <w:numId w:val="5"/>
      </w:numPr>
    </w:pPr>
  </w:style>
  <w:style w:type="paragraph" w:styleId="ListNumber5">
    <w:name w:val="List Number 5"/>
    <w:basedOn w:val="List5"/>
    <w:rsid w:val="00F332D8"/>
    <w:pPr>
      <w:numPr>
        <w:numId w:val="6"/>
      </w:numPr>
    </w:pPr>
  </w:style>
  <w:style w:type="paragraph" w:styleId="BlockText">
    <w:name w:val="Block Text"/>
    <w:basedOn w:val="Normal"/>
    <w:rsid w:val="00F332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2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2D8"/>
    <w:rPr>
      <w:sz w:val="16"/>
      <w:vertAlign w:val="superscript"/>
    </w:rPr>
  </w:style>
  <w:style w:type="character" w:customStyle="1" w:styleId="Symbols">
    <w:name w:val="Symbols"/>
    <w:basedOn w:val="DefaultParagraphFont"/>
    <w:rsid w:val="00F332D8"/>
    <w:rPr>
      <w:rFonts w:ascii="Symbol" w:hAnsi="Symbol"/>
    </w:rPr>
  </w:style>
  <w:style w:type="character" w:customStyle="1" w:styleId="MenuOptions">
    <w:name w:val="Menu Options"/>
    <w:basedOn w:val="DefaultParagraphFont"/>
    <w:rsid w:val="00F332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2D8"/>
    <w:rPr>
      <w:b/>
    </w:rPr>
  </w:style>
  <w:style w:type="character" w:customStyle="1" w:styleId="Underlined">
    <w:name w:val="Underlined"/>
    <w:basedOn w:val="DefaultParagraphFont"/>
    <w:rsid w:val="00F332D8"/>
    <w:rPr>
      <w:u w:val="single"/>
    </w:rPr>
  </w:style>
  <w:style w:type="paragraph" w:customStyle="1" w:styleId="TableBodyTextRight">
    <w:name w:val="Table Body Text Right"/>
    <w:basedOn w:val="TableBodyText"/>
    <w:rsid w:val="00F332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2D8"/>
    <w:rPr>
      <w:sz w:val="18"/>
    </w:rPr>
  </w:style>
  <w:style w:type="paragraph" w:customStyle="1" w:styleId="BodySmallRight">
    <w:name w:val="Body Small Right"/>
    <w:basedOn w:val="BodyTextRight"/>
    <w:rsid w:val="00F332D8"/>
    <w:rPr>
      <w:sz w:val="18"/>
      <w:szCs w:val="18"/>
    </w:rPr>
  </w:style>
  <w:style w:type="paragraph" w:customStyle="1" w:styleId="MarginEdition">
    <w:name w:val="Margin Edition"/>
    <w:basedOn w:val="MarginNote"/>
    <w:rsid w:val="00F332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2D8"/>
    <w:rPr>
      <w:sz w:val="2"/>
      <w:szCs w:val="2"/>
    </w:rPr>
  </w:style>
  <w:style w:type="character" w:customStyle="1" w:styleId="Small">
    <w:name w:val="Small"/>
    <w:basedOn w:val="DefaultParagraphFont"/>
    <w:rsid w:val="00F332D8"/>
    <w:rPr>
      <w:sz w:val="16"/>
    </w:rPr>
  </w:style>
  <w:style w:type="paragraph" w:customStyle="1" w:styleId="WideTable">
    <w:name w:val="Wide Table"/>
    <w:basedOn w:val="Normal"/>
    <w:rsid w:val="00F332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2D8"/>
  </w:style>
  <w:style w:type="paragraph" w:styleId="Quote">
    <w:name w:val="Quote"/>
    <w:basedOn w:val="Heading1"/>
    <w:link w:val="QuoteChar"/>
    <w:qFormat/>
    <w:rsid w:val="00F332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2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2D8"/>
    <w:pPr>
      <w:pageBreakBefore/>
    </w:pPr>
  </w:style>
  <w:style w:type="paragraph" w:customStyle="1" w:styleId="Border">
    <w:name w:val="Border"/>
    <w:basedOn w:val="Normal"/>
    <w:qFormat/>
    <w:rsid w:val="00F332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2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2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2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2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2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2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2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2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2D8"/>
    <w:rPr>
      <w:u w:val="single"/>
    </w:rPr>
  </w:style>
  <w:style w:type="character" w:customStyle="1" w:styleId="BoldandItalics">
    <w:name w:val="Bold and Italics"/>
    <w:qFormat/>
    <w:rsid w:val="00F332D8"/>
    <w:rPr>
      <w:b/>
      <w:i/>
      <w:u w:val="none"/>
    </w:rPr>
  </w:style>
  <w:style w:type="paragraph" w:styleId="BalloonText">
    <w:name w:val="Balloon Text"/>
    <w:basedOn w:val="Normal"/>
    <w:link w:val="BalloonTextChar"/>
    <w:rsid w:val="00F332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2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2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2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2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2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2D8"/>
    <w:pPr>
      <w:spacing w:before="0" w:after="0"/>
    </w:pPr>
  </w:style>
  <w:style w:type="paragraph" w:customStyle="1" w:styleId="BodyTextBold">
    <w:name w:val="Body Text Bold"/>
    <w:basedOn w:val="BodyText"/>
    <w:qFormat/>
    <w:rsid w:val="00F332D8"/>
    <w:rPr>
      <w:b/>
    </w:rPr>
  </w:style>
  <w:style w:type="character" w:styleId="Hyperlink">
    <w:name w:val="Hyperlink"/>
    <w:basedOn w:val="DefaultParagraphFont"/>
    <w:uiPriority w:val="99"/>
    <w:unhideWhenUsed/>
    <w:rsid w:val="00423F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2774</Characters>
  <Application>Microsoft Office Word</Application>
  <DocSecurity>0</DocSecurity>
  <Lines>71</Lines>
  <Paragraphs>50</Paragraphs>
  <ScaleCrop>false</ScaleCrop>
  <Company>Author-it Software Corporation Ltd.</Company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CPCCDE4008 Supervise asbestos removal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