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4C9" w:rsidP="003804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CPCCDE4006 Demolish stressed panel structure and pre-cast panel structure</w:t>
      </w:r>
      <w:r>
        <w:fldChar w:fldCharType="end"/>
      </w:r>
    </w:p>
    <w:p w:rsidR="003804C9" w:rsidP="003804C9">
      <w:pPr>
        <w:pStyle w:val="Version"/>
        <w:sectPr w:rsidSect="00DF0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04FA" w:rsidP="00DF04FA">
      <w:pPr>
        <w:pStyle w:val="SuperHeading"/>
      </w:pPr>
      <w:r w:rsidRPr="00DF04FA">
        <w:t>CPCCDE4006 Demolish stressed panel structure and pre-cast panel structure</w:t>
      </w:r>
    </w:p>
    <w:p w:rsidR="00000000" w:rsidRPr="00DF04FA" w:rsidP="00DF04FA">
      <w:pPr>
        <w:pStyle w:val="Heading1"/>
      </w:pPr>
      <w:bookmarkStart w:id="1" w:name="O_1294529"/>
      <w:bookmarkEnd w:id="1"/>
      <w:r w:rsidRPr="00DF04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Updated reference to general construction induction training program.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4FA" w:rsidP="00DF04FA">
            <w:pPr>
              <w:pStyle w:val="BodyText"/>
            </w:pPr>
            <w:r w:rsidRPr="00DF04FA">
              <w:t>This version first released with CPC Construction, Plumbing and Services Training Package Release 5.0.</w:t>
            </w:r>
          </w:p>
          <w:p w:rsidR="00000000" w:rsidRPr="00DF04FA" w:rsidP="00DF04FA">
            <w:pPr>
              <w:pStyle w:val="BodyText"/>
            </w:pPr>
            <w:r w:rsidRPr="00DF04FA">
              <w:t>New unit.</w:t>
            </w:r>
          </w:p>
        </w:tc>
      </w:tr>
    </w:tbl>
    <w:p w:rsidR="00000000" w:rsidRPr="00DF04FA" w:rsidP="00DF04FA">
      <w:pPr>
        <w:pStyle w:val="BodyText"/>
      </w:pPr>
    </w:p>
    <w:p w:rsidR="00000000" w:rsidRPr="00DF04FA" w:rsidP="00DF04FA">
      <w:pPr>
        <w:pStyle w:val="AllowPageBreak"/>
      </w:pPr>
    </w:p>
    <w:p w:rsidR="00000000" w:rsidRPr="00DF04FA" w:rsidP="00DF04FA">
      <w:pPr>
        <w:pStyle w:val="Heading1"/>
      </w:pPr>
      <w:bookmarkStart w:id="2" w:name="O_1294528"/>
      <w:bookmarkEnd w:id="2"/>
      <w:r w:rsidRPr="00DF04FA">
        <w:t>Application</w:t>
      </w:r>
    </w:p>
    <w:p w:rsidR="00000000" w:rsidRPr="00DF04FA" w:rsidP="003804C9">
      <w:pPr>
        <w:pStyle w:val="BodyText"/>
      </w:pPr>
      <w:r w:rsidRPr="00DF04FA">
        <w:t>This unit of competency specifies the skills and knowledge required to plan and carryout the demolition of str</w:t>
      </w:r>
      <w:r w:rsidRPr="00DF04FA">
        <w:t xml:space="preserve">essed and pre-cast structures in accordance with specifications. </w:t>
      </w:r>
    </w:p>
    <w:p w:rsidR="00000000" w:rsidRPr="00DF04FA" w:rsidP="003804C9">
      <w:pPr>
        <w:pStyle w:val="BodyText"/>
      </w:pPr>
      <w:r w:rsidRPr="00DF04FA">
        <w:t xml:space="preserve">It includes planning and preparation for the work, inspecting bars, components and defining the work area. </w:t>
      </w:r>
    </w:p>
    <w:p w:rsidR="00000000" w:rsidRPr="00DF04FA" w:rsidP="003804C9">
      <w:pPr>
        <w:pStyle w:val="BodyText"/>
      </w:pPr>
      <w:r w:rsidRPr="00DF04FA">
        <w:t>Completion of the general construction induction training program specified by the</w:t>
      </w:r>
      <w:r w:rsidRPr="00DF04FA">
        <w:t xml:space="preserve"> model Code of Practice for Construction Work is required for any person who is to carry out construction work. Achievement of unit</w:t>
      </w:r>
      <w:r w:rsidRPr="00DF04FA">
        <w:rPr>
          <w:rStyle w:val="Emphasis"/>
        </w:rPr>
        <w:t xml:space="preserve"> CPCWHS1001</w:t>
      </w:r>
      <w:r w:rsidRPr="00DF04FA">
        <w:t> </w:t>
      </w:r>
      <w:r w:rsidRPr="00DF04FA">
        <w:rPr>
          <w:rStyle w:val="Emphasis"/>
        </w:rPr>
        <w:t>Prepare to work safely in the construction industry</w:t>
      </w:r>
      <w:r w:rsidRPr="00DF04FA">
        <w:t> meets this requirement.</w:t>
      </w:r>
    </w:p>
    <w:p w:rsidR="00000000" w:rsidRPr="00DF04FA" w:rsidP="003804C9">
      <w:pPr>
        <w:pStyle w:val="BodyText"/>
      </w:pPr>
      <w:r w:rsidRPr="00DF04FA">
        <w:t>Licensing, legislative, regulatory or</w:t>
      </w:r>
      <w:r w:rsidRPr="00DF04FA">
        <w:t xml:space="preserve"> certification requirements apply to demolition work in different states and territories. Candidates are advised to consult with the relevant regulatory authorities. </w:t>
      </w:r>
    </w:p>
    <w:p w:rsidR="00000000" w:rsidRPr="00DF04FA" w:rsidP="00DF04FA">
      <w:pPr>
        <w:pStyle w:val="Heading1"/>
      </w:pPr>
      <w:bookmarkStart w:id="3" w:name="O_1294527"/>
      <w:bookmarkEnd w:id="3"/>
      <w:r w:rsidRPr="00DF04F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371"/>
      </w:tblGrid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CPCCWHS2001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4FA" w:rsidP="00DF04FA">
            <w:pPr>
              <w:pStyle w:val="BodyText"/>
            </w:pPr>
            <w:r w:rsidRPr="00DF04FA">
              <w:t>Apply WHS requirements, policies and pr</w:t>
            </w:r>
            <w:r w:rsidRPr="00DF04FA">
              <w:t>ocedures in the construction industry</w:t>
            </w:r>
          </w:p>
        </w:tc>
      </w:tr>
    </w:tbl>
    <w:p w:rsidR="00000000" w:rsidRPr="00DF04FA" w:rsidP="00DF04FA">
      <w:pPr>
        <w:pStyle w:val="BodyText"/>
      </w:pPr>
    </w:p>
    <w:p w:rsidR="00000000" w:rsidRPr="00DF04FA" w:rsidP="00DF04FA">
      <w:pPr>
        <w:pStyle w:val="AllowPageBreak"/>
      </w:pPr>
    </w:p>
    <w:p w:rsidR="00000000" w:rsidRPr="00DF04FA" w:rsidP="00DF04FA">
      <w:pPr>
        <w:pStyle w:val="Heading1"/>
      </w:pPr>
      <w:bookmarkStart w:id="4" w:name="O_1294526"/>
      <w:bookmarkEnd w:id="4"/>
      <w:r w:rsidRPr="00DF04FA">
        <w:t>Unit Sector</w:t>
      </w:r>
    </w:p>
    <w:p w:rsidR="00000000" w:rsidRPr="00DF04FA" w:rsidP="003804C9">
      <w:pPr>
        <w:pStyle w:val="BodyText"/>
      </w:pPr>
      <w:r w:rsidRPr="00DF04FA">
        <w:t>Demolition.</w:t>
      </w:r>
    </w:p>
    <w:p w:rsidR="00000000" w:rsidRPr="00DF04FA" w:rsidP="00DF04FA">
      <w:pPr>
        <w:pStyle w:val="Heading1"/>
      </w:pPr>
      <w:bookmarkStart w:id="5" w:name="O_1294525"/>
      <w:bookmarkEnd w:id="5"/>
      <w:r w:rsidRPr="00DF04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Performance criteria describe what needs to be done to demonstrate achievement of the element.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Obtain, confirm and apply work instructions, including plans, specifications, quality requirements and operational details from relevant information to the scope of work performed.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Plan all work tasks according to manufacturer specifications and reg</w:t>
            </w:r>
            <w:r w:rsidRPr="00DF04FA">
              <w:t>ulatory, legislative and workplace policies and requirements.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Obtain and interpret building, construction and structural drawings of original buildings to be demolished, where possible.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Engage structural engineer to complete an assessment of the structure, including suspended slabs or beams for the preparation of a demolition work plan.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Follow safety requirements in accordance with safety plans and policies.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Complete safe wo</w:t>
            </w:r>
            <w:r w:rsidRPr="00DF04FA">
              <w:t>rk method statement (SWMS) where structural elements are to be demolished.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Select tools and equipment to carry out tasks which are consistent with engineer advice and the requirements of the job, check for serviceability and rectify and report any f</w:t>
            </w:r>
            <w:r w:rsidRPr="00DF04FA">
              <w:t>aults prior to commencement.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Calculate materials quantity requirements in accordance with engineer advice, plans, specifications and quality requirements.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Identify, prepare and safely handle materials and position ready for use.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Identify environmental requirements for the project.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1.11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 xml:space="preserve">Identify and explain the key elements, hazards and differences between pre-and post-tensioning to relevant personnel. 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Define the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Define safe working area.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Erect barricades and signage where required to isolate safe work areas.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Examine stressed panel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Drill holes or cut and hammer out small sections of slabs or beams throughout the structure for inspection by engineer and project manager for existing tensioning members within the structure.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 xml:space="preserve">Seek advice from engineer regarding the demolition work </w:t>
            </w:r>
            <w:r w:rsidRPr="00DF04FA">
              <w:t xml:space="preserve">plan sequence and procedure for demolition of the structure. 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Identify loads carried, anchorage points and number of tendons using relevant plans, photographs and workplace documentation, under the direct supervision of a structural engineer.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Conduct visual inspection to confirm loads and deviations from original plans and specifications, under the direct supervision of a structural engineer.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Examine pre-cast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Review structural engineer’</w:t>
            </w:r>
            <w:r w:rsidRPr="00DF04FA">
              <w:t>s assessment of the structure, including connections to slabs or beams, for the preparation of a demolition work plan.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Confirm how pre-cast elements are connected to the main building structure and the methods that were used to install them.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Demolish structure.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Conduct visual inspection to confirm loads and connections from original plans and specifications, under the direct supervision of a structural engineer and communicate with demolition team.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Erect public protection outside b</w:t>
            </w:r>
            <w:r w:rsidRPr="00DF04FA">
              <w:t>uildings above one story in height, as required.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Cut or break out sections of concrete panel to substantiate how the connections to the structure were made.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 xml:space="preserve">Prepare the work area for removal of panels. 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 xml:space="preserve">Install temporary propping to panels adjacent to those planned for removal, as required by engineer instructions. 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Use required tools and equipment to cut through the joins between panels and separate panels.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5.7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Break out concrete at the top and bottom of the panel or cut connections in preparation for removal.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5.8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Lift and remove panel using a crane or machine with the appropriate connections or mechanically demolish using a hydraulic attachment.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5.9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Pull p</w:t>
            </w:r>
            <w:r w:rsidRPr="00DF04FA">
              <w:t>anel into site and remove connections to structure.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5.10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 xml:space="preserve">Repeat process to remove remaining panels. 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Clear work area and dispose, reuse or recycle materials.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4FA" w:rsidP="00DF04FA">
            <w:pPr>
              <w:pStyle w:val="BodyText"/>
            </w:pPr>
            <w:r w:rsidRPr="00DF04FA">
              <w:t>Clean, check, maintain and store plant, tools and equipment.</w:t>
            </w:r>
          </w:p>
        </w:tc>
      </w:tr>
    </w:tbl>
    <w:p w:rsidR="00000000" w:rsidRPr="00DF04FA" w:rsidP="00DF04FA">
      <w:pPr>
        <w:pStyle w:val="BodyText"/>
      </w:pPr>
    </w:p>
    <w:p w:rsidR="00000000" w:rsidRPr="00DF04FA" w:rsidP="00DF04FA">
      <w:pPr>
        <w:pStyle w:val="AllowPageBreak"/>
      </w:pPr>
    </w:p>
    <w:p w:rsidR="00000000" w:rsidRPr="00DF04FA" w:rsidP="00DF04FA">
      <w:pPr>
        <w:pStyle w:val="Heading1"/>
      </w:pPr>
      <w:bookmarkStart w:id="6" w:name="O_1294524"/>
      <w:bookmarkEnd w:id="6"/>
      <w:r w:rsidRPr="00DF04FA">
        <w:t>Foundation Skills</w:t>
      </w:r>
    </w:p>
    <w:p w:rsidR="00000000" w:rsidRPr="00DF04FA" w:rsidP="003804C9">
      <w:pPr>
        <w:pStyle w:val="BodyText"/>
      </w:pPr>
      <w:r w:rsidRPr="00DF04FA">
        <w:t xml:space="preserve">Foundation skills essential to performance are explicit in the performance criteria of this unit of competency. </w:t>
      </w:r>
    </w:p>
    <w:p w:rsidR="00000000" w:rsidRPr="00DF04FA" w:rsidP="00DF04FA">
      <w:pPr>
        <w:pStyle w:val="Heading1"/>
      </w:pPr>
      <w:bookmarkStart w:id="7" w:name="O_1294523"/>
      <w:bookmarkEnd w:id="7"/>
      <w:r w:rsidRPr="00DF04FA">
        <w:t>Unit Mapping Information</w:t>
      </w:r>
    </w:p>
    <w:p w:rsidR="00000000" w:rsidRPr="00DF04FA" w:rsidP="003804C9">
      <w:pPr>
        <w:pStyle w:val="BodyText"/>
      </w:pPr>
      <w:r w:rsidRPr="00DF04FA">
        <w:t xml:space="preserve">No equivalent unit. </w:t>
      </w:r>
    </w:p>
    <w:p w:rsidR="00000000" w:rsidRPr="00DF04FA" w:rsidP="00DF04FA">
      <w:pPr>
        <w:pStyle w:val="Heading1"/>
      </w:pPr>
      <w:bookmarkStart w:id="8" w:name="O_1294530"/>
      <w:bookmarkEnd w:id="8"/>
      <w:r w:rsidRPr="00DF04FA">
        <w:t>Links</w:t>
      </w:r>
    </w:p>
    <w:p w:rsidR="00000000" w:rsidRPr="00DF04FA" w:rsidP="003804C9">
      <w:pPr>
        <w:pStyle w:val="BodyText"/>
      </w:pPr>
      <w:r w:rsidRPr="00DF04F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335B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F04FA" w:rsidP="003804C9">
      <w:pPr>
        <w:pStyle w:val="BodyText"/>
        <w:sectPr w:rsidSect="00DF04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04FA" w:rsidP="00DF04FA">
      <w:pPr>
        <w:pStyle w:val="SuperHeading"/>
      </w:pPr>
      <w:r w:rsidRPr="00DF04FA">
        <w:t>Assessment Requirements for CPCCDE4006 Demolish stressed panel structure and pre-cast panel structure</w:t>
      </w:r>
    </w:p>
    <w:p w:rsidR="00000000" w:rsidRPr="00DF04FA" w:rsidP="00DF04FA">
      <w:pPr>
        <w:pStyle w:val="Heading1"/>
      </w:pPr>
      <w:bookmarkStart w:id="9" w:name="O_1294521"/>
      <w:bookmarkEnd w:id="9"/>
      <w:r w:rsidRPr="00DF04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Updated reference to general construction induction training program.</w:t>
            </w:r>
          </w:p>
        </w:tc>
      </w:tr>
      <w:tr w:rsidTr="00D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4FA">
            <w:pPr>
              <w:pStyle w:val="BodyText"/>
              <w:rPr>
                <w:lang w:val="en-NZ"/>
              </w:rPr>
            </w:pPr>
            <w:r w:rsidRPr="00DF04F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4FA" w:rsidP="00DF04FA">
            <w:pPr>
              <w:pStyle w:val="BodyText"/>
            </w:pPr>
            <w:r w:rsidRPr="00DF04FA">
              <w:t>This version first released with CPC Construction, Plumbing and Services Training Package Release 5.0.</w:t>
            </w:r>
          </w:p>
          <w:p w:rsidR="00000000" w:rsidRPr="00DF04FA" w:rsidP="00DF04FA">
            <w:pPr>
              <w:pStyle w:val="BodyText"/>
            </w:pPr>
            <w:r w:rsidRPr="00DF04FA">
              <w:t>New unit.</w:t>
            </w:r>
          </w:p>
        </w:tc>
      </w:tr>
    </w:tbl>
    <w:p w:rsidR="00000000" w:rsidRPr="00DF04FA" w:rsidP="00DF04FA">
      <w:pPr>
        <w:pStyle w:val="BodyText"/>
      </w:pPr>
    </w:p>
    <w:p w:rsidR="00000000" w:rsidRPr="00DF04FA" w:rsidP="00DF04FA">
      <w:pPr>
        <w:pStyle w:val="AllowPageBreak"/>
      </w:pPr>
    </w:p>
    <w:p w:rsidR="00000000" w:rsidRPr="00DF04FA" w:rsidP="00DF04FA">
      <w:pPr>
        <w:pStyle w:val="Heading1"/>
      </w:pPr>
      <w:bookmarkStart w:id="10" w:name="O_1294520"/>
      <w:bookmarkEnd w:id="10"/>
      <w:r w:rsidRPr="00DF04FA">
        <w:t>Performance Evidence</w:t>
      </w:r>
    </w:p>
    <w:p w:rsidR="00000000" w:rsidRPr="00DF04FA" w:rsidP="003804C9">
      <w:pPr>
        <w:pStyle w:val="BodyText"/>
      </w:pPr>
      <w:r w:rsidRPr="00DF04FA">
        <w:t>To demonstrate competency in this unit the candidate must demolish one stressed panel structure and o</w:t>
      </w:r>
      <w:r w:rsidRPr="00DF04FA">
        <w:t xml:space="preserve">ne pre-cast panel structure. </w:t>
      </w:r>
    </w:p>
    <w:p w:rsidR="00000000" w:rsidRPr="00DF04FA" w:rsidP="003804C9">
      <w:pPr>
        <w:pStyle w:val="BodyText"/>
      </w:pPr>
      <w:r w:rsidRPr="00DF04FA">
        <w:t xml:space="preserve">After identifying and controlling hazards, the candidate, working as a part of a team, must demolish one stressed panel structure of not less than four metres high, not less than three metres wide and not less than two tonnes </w:t>
      </w:r>
      <w:r w:rsidRPr="00DF04FA">
        <w:t>in weight and one pre-cast panel structure of not less than four metres high, not less than three metres wide and not less than two tonnes in weight.</w:t>
      </w:r>
    </w:p>
    <w:p w:rsidR="00000000" w:rsidRPr="00DF04FA" w:rsidP="003804C9">
      <w:pPr>
        <w:pStyle w:val="BodyText"/>
      </w:pPr>
      <w:r w:rsidRPr="00DF04FA">
        <w:t>In doing this, the candidate must meet the performance criteria for this unit.</w:t>
      </w:r>
    </w:p>
    <w:p w:rsidR="00000000" w:rsidRPr="00DF04FA" w:rsidP="00DF04FA">
      <w:pPr>
        <w:pStyle w:val="Heading1"/>
      </w:pPr>
      <w:bookmarkStart w:id="11" w:name="O_1294519"/>
      <w:bookmarkEnd w:id="11"/>
      <w:r w:rsidRPr="00DF04FA">
        <w:t>Knowledg</w:t>
      </w:r>
      <w:r w:rsidRPr="00DF04FA">
        <w:t>e Evidence</w:t>
      </w:r>
    </w:p>
    <w:p w:rsidR="00000000" w:rsidRPr="00DF04FA" w:rsidP="003804C9">
      <w:pPr>
        <w:pStyle w:val="BodyText"/>
      </w:pPr>
      <w:r w:rsidRPr="00DF04FA">
        <w:t>To be competent in this unit, a candidate must demonstrate knowledge of:</w:t>
      </w:r>
    </w:p>
    <w:p w:rsidR="00000000" w:rsidRPr="00DF04FA" w:rsidP="00DF04FA">
      <w:pPr>
        <w:pStyle w:val="ListBullet"/>
      </w:pPr>
      <w:r w:rsidRPr="00DF04FA">
        <w:t>the compliance requirements of the relevant Australian Standards, Building Code of Australia (BCA), model codes of practice, environmental and work health and safety (WHS)</w:t>
      </w:r>
      <w:r w:rsidRPr="00DF04FA">
        <w:t xml:space="preserve"> legislation</w:t>
      </w:r>
    </w:p>
    <w:p w:rsidR="00000000" w:rsidRPr="00DF04FA" w:rsidP="00DF04FA">
      <w:pPr>
        <w:pStyle w:val="ListBullet"/>
      </w:pPr>
      <w:r w:rsidRPr="00DF04FA">
        <w:t>basic theory related to cable stressing as a reinforcement technology</w:t>
      </w:r>
    </w:p>
    <w:p w:rsidR="00000000" w:rsidRPr="00DF04FA" w:rsidP="00DF04FA">
      <w:pPr>
        <w:pStyle w:val="ListBullet"/>
      </w:pPr>
      <w:r w:rsidRPr="00DF04FA">
        <w:t>calibration procedures related to stressing techniques and equipment</w:t>
      </w:r>
    </w:p>
    <w:p w:rsidR="00000000" w:rsidRPr="00DF04FA" w:rsidP="00DF04FA">
      <w:pPr>
        <w:pStyle w:val="ListBullet"/>
      </w:pPr>
      <w:r w:rsidRPr="00DF04FA">
        <w:t>construction and steelfixing tensioning terminology</w:t>
      </w:r>
    </w:p>
    <w:p w:rsidR="00000000" w:rsidRPr="00DF04FA" w:rsidP="00DF04FA">
      <w:pPr>
        <w:pStyle w:val="ListBullet"/>
      </w:pPr>
      <w:r w:rsidRPr="00DF04FA">
        <w:t>factors affecting concrete bonding, curing and strength</w:t>
      </w:r>
    </w:p>
    <w:p w:rsidR="00000000" w:rsidRPr="00DF04FA" w:rsidP="00DF04FA">
      <w:pPr>
        <w:pStyle w:val="ListBullet"/>
      </w:pPr>
      <w:r w:rsidRPr="00DF04FA">
        <w:t>grouting equipment and procedures</w:t>
      </w:r>
    </w:p>
    <w:p w:rsidR="00000000" w:rsidRPr="00DF04FA" w:rsidP="00DF04FA">
      <w:pPr>
        <w:pStyle w:val="ListBullet"/>
      </w:pPr>
      <w:r w:rsidRPr="00DF04FA">
        <w:t xml:space="preserve">job safety analysis (JSA) </w:t>
      </w:r>
    </w:p>
    <w:p w:rsidR="00000000" w:rsidRPr="00DF04FA" w:rsidP="00DF04FA">
      <w:pPr>
        <w:pStyle w:val="ListBullet"/>
      </w:pPr>
      <w:r w:rsidRPr="00DF04FA">
        <w:t>safe work method statements (SWMS)</w:t>
      </w:r>
    </w:p>
    <w:p w:rsidR="00000000" w:rsidRPr="00DF04FA" w:rsidP="00DF04FA">
      <w:pPr>
        <w:pStyle w:val="ListBullet"/>
      </w:pPr>
      <w:r w:rsidRPr="00DF04FA">
        <w:t>safety data sheets (SDS)</w:t>
      </w:r>
    </w:p>
    <w:p w:rsidR="00000000" w:rsidRPr="00DF04FA" w:rsidP="00DF04FA">
      <w:pPr>
        <w:pStyle w:val="ListBullet"/>
      </w:pPr>
      <w:r w:rsidRPr="00DF04FA">
        <w:t>materials storage and environmentally friendly waste management</w:t>
      </w:r>
    </w:p>
    <w:p w:rsidR="00000000" w:rsidRPr="00DF04FA" w:rsidP="00DF04FA">
      <w:pPr>
        <w:pStyle w:val="ListBullet"/>
      </w:pPr>
      <w:r w:rsidRPr="00DF04FA">
        <w:t>plans, drawings</w:t>
      </w:r>
      <w:r w:rsidRPr="00DF04FA">
        <w:t xml:space="preserve"> and specifications</w:t>
      </w:r>
    </w:p>
    <w:p w:rsidR="00000000" w:rsidRPr="00DF04FA" w:rsidP="00DF04FA">
      <w:pPr>
        <w:pStyle w:val="ListBullet"/>
      </w:pPr>
      <w:r w:rsidRPr="00DF04FA">
        <w:t>processes for the calculation of material requirements</w:t>
      </w:r>
    </w:p>
    <w:p w:rsidR="00000000" w:rsidRPr="00DF04FA" w:rsidP="00DF04FA">
      <w:pPr>
        <w:pStyle w:val="ListBullet"/>
      </w:pPr>
      <w:r w:rsidRPr="00DF04FA">
        <w:t>quality requirements</w:t>
      </w:r>
    </w:p>
    <w:p w:rsidR="00000000" w:rsidRPr="00DF04FA" w:rsidP="00DF04FA">
      <w:pPr>
        <w:pStyle w:val="ListBullet"/>
      </w:pPr>
      <w:r w:rsidRPr="00DF04FA">
        <w:t>requirements and processes for recording stressing operations</w:t>
      </w:r>
    </w:p>
    <w:p w:rsidR="00000000" w:rsidRPr="00DF04FA" w:rsidP="00DF04FA">
      <w:pPr>
        <w:pStyle w:val="ListBullet"/>
      </w:pPr>
      <w:r w:rsidRPr="00DF04FA">
        <w:t>plans containing position of cables, height of chairs, cable specifications, number of strands per</w:t>
      </w:r>
      <w:r w:rsidRPr="00DF04FA">
        <w:t xml:space="preserve"> cable and the stressing loads</w:t>
      </w:r>
    </w:p>
    <w:p w:rsidR="00000000" w:rsidRPr="00DF04FA" w:rsidP="00DF04FA">
      <w:pPr>
        <w:pStyle w:val="ListBullet"/>
      </w:pPr>
      <w:r w:rsidRPr="00DF04FA">
        <w:t>types of structural elements, including slabs, beams, columns and ground anchors</w:t>
      </w:r>
    </w:p>
    <w:p w:rsidR="00000000" w:rsidRPr="00DF04FA" w:rsidP="00DF04FA">
      <w:pPr>
        <w:pStyle w:val="ListBullet"/>
      </w:pPr>
      <w:r w:rsidRPr="00DF04FA">
        <w:t>types of structures, including buildings, bridges, towers, tanks, silos, stayed structures, offshore platforms, and underground and submerged st</w:t>
      </w:r>
      <w:r w:rsidRPr="00DF04FA">
        <w:t>ructures</w:t>
      </w:r>
    </w:p>
    <w:p w:rsidR="00000000" w:rsidRPr="00DF04FA" w:rsidP="00DF04FA">
      <w:pPr>
        <w:pStyle w:val="ListBullet"/>
      </w:pPr>
      <w:r w:rsidRPr="00DF04FA">
        <w:t>safe de-tensioning procedures and techniques</w:t>
      </w:r>
    </w:p>
    <w:p w:rsidR="00000000" w:rsidRPr="00DF04FA" w:rsidP="00DF04FA">
      <w:pPr>
        <w:pStyle w:val="ListBullet"/>
      </w:pPr>
      <w:r w:rsidRPr="00DF04FA">
        <w:t>workplace and equipment safety requirements</w:t>
      </w:r>
    </w:p>
    <w:p w:rsidR="00000000" w:rsidRPr="00DF04FA" w:rsidP="00DF04FA">
      <w:pPr>
        <w:pStyle w:val="ListBullet"/>
      </w:pPr>
      <w:r w:rsidRPr="00DF04FA">
        <w:t>public protection:</w:t>
      </w:r>
    </w:p>
    <w:p w:rsidR="00000000" w:rsidRPr="00DF04FA" w:rsidP="00DF04FA">
      <w:pPr>
        <w:pStyle w:val="ListBullet2"/>
      </w:pPr>
      <w:r w:rsidRPr="00DF04FA">
        <w:t>demolition rated scaffolding.</w:t>
      </w:r>
    </w:p>
    <w:p w:rsidR="00000000" w:rsidRPr="00DF04FA" w:rsidP="00DF04FA">
      <w:pPr>
        <w:pStyle w:val="AllowPageBreak"/>
      </w:pPr>
    </w:p>
    <w:p w:rsidR="00000000" w:rsidRPr="00DF04FA" w:rsidP="00DF04FA">
      <w:pPr>
        <w:pStyle w:val="Heading1"/>
      </w:pPr>
      <w:bookmarkStart w:id="12" w:name="O_1294518"/>
      <w:bookmarkEnd w:id="12"/>
      <w:r w:rsidRPr="00DF04FA">
        <w:t>Assessment Conditions</w:t>
      </w:r>
    </w:p>
    <w:p w:rsidR="00000000" w:rsidRPr="00DF04FA" w:rsidP="003804C9">
      <w:pPr>
        <w:pStyle w:val="BodyText"/>
      </w:pPr>
      <w:r w:rsidRPr="00DF04FA">
        <w:t xml:space="preserve">Assessors must meet the requirements for assessors contained in the Standards for Registered Training Organisations. </w:t>
      </w:r>
    </w:p>
    <w:p w:rsidR="00000000" w:rsidRPr="00DF04FA" w:rsidP="003804C9">
      <w:pPr>
        <w:pStyle w:val="BodyText"/>
      </w:pPr>
      <w:r w:rsidRPr="00DF04FA">
        <w:t>Assessment of performance must be undertaken in the workplace or in a simulated workplace environment.</w:t>
      </w:r>
    </w:p>
    <w:p w:rsidR="00000000" w:rsidRPr="00DF04FA" w:rsidP="003804C9">
      <w:pPr>
        <w:pStyle w:val="BodyText"/>
      </w:pPr>
      <w:r w:rsidRPr="00DF04FA">
        <w:t>Assessors are responsible for ensur</w:t>
      </w:r>
      <w:r w:rsidRPr="00DF04FA">
        <w:t>ing that the candidate demonstrating competency has access to:</w:t>
      </w:r>
    </w:p>
    <w:p w:rsidR="00000000" w:rsidRPr="00DF04FA" w:rsidP="00DF04FA">
      <w:pPr>
        <w:pStyle w:val="ListBullet"/>
      </w:pPr>
      <w:r w:rsidRPr="00DF04FA">
        <w:t xml:space="preserve">demolition worksite/s specifications for demolishing stressed panel and pre-cast panel structures </w:t>
      </w:r>
    </w:p>
    <w:p w:rsidR="00000000" w:rsidRPr="00DF04FA" w:rsidP="00DF04FA">
      <w:pPr>
        <w:pStyle w:val="ListBullet"/>
      </w:pPr>
      <w:r w:rsidRPr="00DF04FA">
        <w:t>appropriate documents, materials, tools, equipment and personal protective equipment (PPE) cu</w:t>
      </w:r>
      <w:r w:rsidRPr="00DF04FA">
        <w:t>rrently used in industry</w:t>
      </w:r>
    </w:p>
    <w:p w:rsidR="00000000" w:rsidRPr="00DF04FA" w:rsidP="00DF04FA">
      <w:pPr>
        <w:pStyle w:val="ListBullet"/>
      </w:pPr>
      <w:r w:rsidRPr="00DF04FA">
        <w:t>requirements of workplace policies, procedures and demolition plans.</w:t>
      </w:r>
    </w:p>
    <w:p w:rsidR="00000000" w:rsidRPr="00DF04FA" w:rsidP="00DF04FA">
      <w:pPr>
        <w:pStyle w:val="AllowPageBreak"/>
      </w:pPr>
    </w:p>
    <w:p w:rsidR="00000000" w:rsidRPr="00DF04FA" w:rsidP="00DF04FA">
      <w:pPr>
        <w:pStyle w:val="Heading1"/>
      </w:pPr>
      <w:bookmarkStart w:id="13" w:name="O_1294531"/>
      <w:bookmarkEnd w:id="13"/>
      <w:r w:rsidRPr="00DF04FA">
        <w:t>Links</w:t>
      </w:r>
    </w:p>
    <w:p w:rsidR="00000000" w:rsidRPr="00DF04FA" w:rsidP="003804C9">
      <w:pPr>
        <w:pStyle w:val="BodyText"/>
      </w:pPr>
      <w:r w:rsidRPr="00DF04F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335B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F04FA" w:rsidP="00DF04FA"/>
    <w:sectPr w:rsidSect="00DF04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FA" w:rsidRPr="003804C9" w:rsidP="003804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4C9" w:rsidP="00DF0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04C9" w:rsidP="00DF0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04C9" w:rsidP="00DF04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FA" w:rsidP="00DF0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4C9">
      <w:t>Approved</w:t>
    </w:r>
    <w:r w:rsidR="003804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4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4C9">
      <w:rPr>
        <w:noProof/>
      </w:rPr>
      <w:t>5</w:t>
    </w:r>
    <w:r>
      <w:rPr>
        <w:noProof/>
      </w:rPr>
      <w:fldChar w:fldCharType="end"/>
    </w:r>
  </w:p>
  <w:p w:rsidR="00DF04FA" w:rsidP="00DF0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4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4C9">
      <w:t>BuildSkills Australia</w:t>
    </w:r>
    <w:r w:rsidR="003804C9">
      <w:fldChar w:fldCharType="end"/>
    </w:r>
  </w:p>
  <w:p w:rsidR="00DF04FA" w:rsidP="00DF0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4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4FA" w:rsidRPr="003804C9" w:rsidP="003804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4C9" w:rsidRPr="002D2AF8" w:rsidP="00DF0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CPCCDE4006 Demolish stressed panel structure and pre-cast panel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04C9" w:rsidP="00DF04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FA" w:rsidRPr="002D2AF8" w:rsidP="00DF0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4C9">
      <w:t>CPCCDE4006 Demolish stressed panel structure and pre-cast panel structure</w:t>
    </w:r>
    <w:r w:rsidR="003804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4C9">
      <w:rPr>
        <w:noProof/>
      </w:rPr>
      <w:t>2 March 2025</w:t>
    </w:r>
    <w:r>
      <w:fldChar w:fldCharType="end"/>
    </w:r>
  </w:p>
  <w:p w:rsidR="00DF04FA" w:rsidP="00DF0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FC4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AAA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0CA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4FA"/>
  </w:style>
  <w:style w:type="character" w:customStyle="1" w:styleId="Heading1Char">
    <w:name w:val="Heading 1 Char"/>
    <w:basedOn w:val="DefaultParagraphFont"/>
    <w:link w:val="Heading1"/>
    <w:rsid w:val="00DF0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4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4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04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04FA"/>
    <w:rPr>
      <w:i/>
    </w:rPr>
  </w:style>
  <w:style w:type="paragraph" w:customStyle="1" w:styleId="SuperHeading">
    <w:name w:val="SuperHeading"/>
    <w:basedOn w:val="Normal"/>
    <w:rsid w:val="00DF0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4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4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04FA"/>
    <w:rPr>
      <w:b/>
      <w:spacing w:val="0"/>
    </w:rPr>
  </w:style>
  <w:style w:type="paragraph" w:customStyle="1" w:styleId="SuperTitle">
    <w:name w:val="SuperTitle"/>
    <w:basedOn w:val="Title"/>
    <w:rsid w:val="00DF0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0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4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0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4FA"/>
  </w:style>
  <w:style w:type="paragraph" w:styleId="TableofFigures">
    <w:name w:val="table of figures"/>
    <w:basedOn w:val="Normal"/>
    <w:next w:val="Normal"/>
    <w:semiHidden/>
    <w:rsid w:val="00DF0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4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04FA"/>
    <w:rPr>
      <w:rFonts w:ascii="Wingdings" w:hAnsi="Wingdings"/>
    </w:rPr>
  </w:style>
  <w:style w:type="paragraph" w:customStyle="1" w:styleId="TableHeading">
    <w:name w:val="Table Heading"/>
    <w:basedOn w:val="HeadingBase"/>
    <w:rsid w:val="00DF04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4FA"/>
    <w:rPr>
      <w:color w:val="0033CC"/>
      <w:u w:val="none"/>
    </w:rPr>
  </w:style>
  <w:style w:type="paragraph" w:customStyle="1" w:styleId="BodyTextRight">
    <w:name w:val="Body Text Right"/>
    <w:basedOn w:val="BodyText"/>
    <w:rsid w:val="00DF0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4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4FA"/>
    <w:rPr>
      <w:sz w:val="32"/>
    </w:rPr>
  </w:style>
  <w:style w:type="paragraph" w:customStyle="1" w:styleId="HeadingProcedure">
    <w:name w:val="Heading Procedure"/>
    <w:basedOn w:val="HeadingBase"/>
    <w:next w:val="Normal"/>
    <w:rsid w:val="00DF0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4FA"/>
    <w:pPr>
      <w:spacing w:before="60" w:after="60"/>
    </w:pPr>
  </w:style>
  <w:style w:type="paragraph" w:styleId="ListContinue">
    <w:name w:val="List Continue"/>
    <w:basedOn w:val="List"/>
    <w:rsid w:val="00DF04FA"/>
    <w:pPr>
      <w:ind w:firstLine="0"/>
    </w:pPr>
  </w:style>
  <w:style w:type="paragraph" w:customStyle="1" w:styleId="ListNote">
    <w:name w:val="List Note"/>
    <w:basedOn w:val="List"/>
    <w:rsid w:val="00DF0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4FA"/>
    <w:rPr>
      <w:rFonts w:ascii="Courier New" w:hAnsi="Courier New"/>
    </w:rPr>
  </w:style>
  <w:style w:type="paragraph" w:customStyle="1" w:styleId="NoteBullet">
    <w:name w:val="Note Bullet"/>
    <w:basedOn w:val="Note"/>
    <w:rsid w:val="00DF0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4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0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4FA"/>
    <w:rPr>
      <w:b/>
      <w:smallCaps/>
    </w:rPr>
  </w:style>
  <w:style w:type="paragraph" w:customStyle="1" w:styleId="TableListNumber">
    <w:name w:val="Table List Number"/>
    <w:basedOn w:val="ListNumber"/>
    <w:rsid w:val="00DF0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4FA"/>
    <w:pPr>
      <w:numPr>
        <w:numId w:val="9"/>
      </w:numPr>
    </w:pPr>
  </w:style>
  <w:style w:type="paragraph" w:customStyle="1" w:styleId="ListAlpha2">
    <w:name w:val="List Alpha 2"/>
    <w:basedOn w:val="List2"/>
    <w:rsid w:val="00DF04FA"/>
    <w:pPr>
      <w:numPr>
        <w:numId w:val="8"/>
      </w:numPr>
    </w:pPr>
  </w:style>
  <w:style w:type="paragraph" w:styleId="List2">
    <w:name w:val="List 2"/>
    <w:basedOn w:val="BodyText"/>
    <w:rsid w:val="00DF0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4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4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4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04FA"/>
    <w:pPr>
      <w:numPr>
        <w:numId w:val="4"/>
      </w:numPr>
    </w:pPr>
  </w:style>
  <w:style w:type="paragraph" w:styleId="ListContinue2">
    <w:name w:val="List Continue 2"/>
    <w:basedOn w:val="List2"/>
    <w:rsid w:val="00DF04FA"/>
    <w:pPr>
      <w:ind w:firstLine="0"/>
    </w:pPr>
  </w:style>
  <w:style w:type="paragraph" w:styleId="ListContinue3">
    <w:name w:val="List Continue 3"/>
    <w:basedOn w:val="List3"/>
    <w:rsid w:val="00DF04FA"/>
    <w:pPr>
      <w:ind w:left="1021" w:firstLine="0"/>
    </w:pPr>
  </w:style>
  <w:style w:type="paragraph" w:styleId="ListContinue4">
    <w:name w:val="List Continue 4"/>
    <w:basedOn w:val="List4"/>
    <w:rsid w:val="00DF04FA"/>
    <w:pPr>
      <w:ind w:firstLine="0"/>
    </w:pPr>
  </w:style>
  <w:style w:type="paragraph" w:styleId="ListContinue5">
    <w:name w:val="List Continue 5"/>
    <w:basedOn w:val="List5"/>
    <w:rsid w:val="00DF04FA"/>
    <w:pPr>
      <w:ind w:firstLine="0"/>
    </w:pPr>
  </w:style>
  <w:style w:type="paragraph" w:styleId="ListNumber3">
    <w:name w:val="List Number 3"/>
    <w:basedOn w:val="List3"/>
    <w:rsid w:val="00DF04FA"/>
    <w:pPr>
      <w:numPr>
        <w:numId w:val="5"/>
      </w:numPr>
    </w:pPr>
  </w:style>
  <w:style w:type="paragraph" w:styleId="ListNumber4">
    <w:name w:val="List Number 4"/>
    <w:basedOn w:val="List4"/>
    <w:rsid w:val="00DF04FA"/>
    <w:pPr>
      <w:numPr>
        <w:numId w:val="6"/>
      </w:numPr>
    </w:pPr>
  </w:style>
  <w:style w:type="paragraph" w:styleId="ListNumber5">
    <w:name w:val="List Number 5"/>
    <w:basedOn w:val="List5"/>
    <w:rsid w:val="00DF04FA"/>
    <w:pPr>
      <w:numPr>
        <w:numId w:val="7"/>
      </w:numPr>
    </w:pPr>
  </w:style>
  <w:style w:type="paragraph" w:styleId="BlockText">
    <w:name w:val="Block Text"/>
    <w:basedOn w:val="Normal"/>
    <w:rsid w:val="00DF0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4FA"/>
    <w:rPr>
      <w:sz w:val="16"/>
      <w:vertAlign w:val="superscript"/>
    </w:rPr>
  </w:style>
  <w:style w:type="character" w:customStyle="1" w:styleId="Symbols">
    <w:name w:val="Symbols"/>
    <w:basedOn w:val="DefaultParagraphFont"/>
    <w:rsid w:val="00DF04FA"/>
    <w:rPr>
      <w:rFonts w:ascii="Symbol" w:hAnsi="Symbol"/>
    </w:rPr>
  </w:style>
  <w:style w:type="character" w:customStyle="1" w:styleId="MenuOptions">
    <w:name w:val="Menu Options"/>
    <w:basedOn w:val="DefaultParagraphFont"/>
    <w:rsid w:val="00DF0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4FA"/>
    <w:rPr>
      <w:b/>
    </w:rPr>
  </w:style>
  <w:style w:type="character" w:customStyle="1" w:styleId="Underlined">
    <w:name w:val="Underlined"/>
    <w:basedOn w:val="DefaultParagraphFont"/>
    <w:rsid w:val="00DF04FA"/>
    <w:rPr>
      <w:u w:val="single"/>
    </w:rPr>
  </w:style>
  <w:style w:type="paragraph" w:customStyle="1" w:styleId="TableBodyTextRight">
    <w:name w:val="Table Body Text Right"/>
    <w:basedOn w:val="TableBodyText"/>
    <w:rsid w:val="00DF0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4FA"/>
    <w:rPr>
      <w:sz w:val="18"/>
    </w:rPr>
  </w:style>
  <w:style w:type="paragraph" w:customStyle="1" w:styleId="BodySmallRight">
    <w:name w:val="Body Small Right"/>
    <w:basedOn w:val="BodyTextRight"/>
    <w:rsid w:val="00DF04FA"/>
    <w:rPr>
      <w:sz w:val="18"/>
      <w:szCs w:val="18"/>
    </w:rPr>
  </w:style>
  <w:style w:type="paragraph" w:customStyle="1" w:styleId="MarginEdition">
    <w:name w:val="Margin Edition"/>
    <w:basedOn w:val="MarginNote"/>
    <w:rsid w:val="00DF0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4FA"/>
    <w:rPr>
      <w:sz w:val="2"/>
      <w:szCs w:val="2"/>
    </w:rPr>
  </w:style>
  <w:style w:type="character" w:customStyle="1" w:styleId="Small">
    <w:name w:val="Small"/>
    <w:basedOn w:val="DefaultParagraphFont"/>
    <w:rsid w:val="00DF04FA"/>
    <w:rPr>
      <w:sz w:val="16"/>
    </w:rPr>
  </w:style>
  <w:style w:type="paragraph" w:customStyle="1" w:styleId="WideTable">
    <w:name w:val="Wide Table"/>
    <w:basedOn w:val="Normal"/>
    <w:rsid w:val="00DF0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4FA"/>
  </w:style>
  <w:style w:type="paragraph" w:styleId="Quote">
    <w:name w:val="Quote"/>
    <w:basedOn w:val="Heading1"/>
    <w:link w:val="QuoteChar"/>
    <w:qFormat/>
    <w:rsid w:val="00DF0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4FA"/>
    <w:pPr>
      <w:pageBreakBefore/>
    </w:pPr>
  </w:style>
  <w:style w:type="paragraph" w:customStyle="1" w:styleId="Border">
    <w:name w:val="Border"/>
    <w:basedOn w:val="Normal"/>
    <w:qFormat/>
    <w:rsid w:val="00DF0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4FA"/>
    <w:rPr>
      <w:u w:val="single"/>
    </w:rPr>
  </w:style>
  <w:style w:type="character" w:customStyle="1" w:styleId="BoldandItalics">
    <w:name w:val="Bold and Italics"/>
    <w:qFormat/>
    <w:rsid w:val="00DF04FA"/>
    <w:rPr>
      <w:b/>
      <w:i/>
      <w:u w:val="none"/>
    </w:rPr>
  </w:style>
  <w:style w:type="paragraph" w:styleId="BalloonText">
    <w:name w:val="Balloon Text"/>
    <w:basedOn w:val="Normal"/>
    <w:link w:val="BalloonTextChar"/>
    <w:rsid w:val="00DF0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4FA"/>
    <w:pPr>
      <w:spacing w:before="0" w:after="0"/>
    </w:pPr>
  </w:style>
  <w:style w:type="paragraph" w:customStyle="1" w:styleId="BodyTextBold">
    <w:name w:val="Body Text Bold"/>
    <w:basedOn w:val="BodyText"/>
    <w:qFormat/>
    <w:rsid w:val="00DF04FA"/>
    <w:rPr>
      <w:b/>
    </w:rPr>
  </w:style>
  <w:style w:type="character" w:styleId="Hyperlink">
    <w:name w:val="Hyperlink"/>
    <w:basedOn w:val="DefaultParagraphFont"/>
    <w:uiPriority w:val="99"/>
    <w:unhideWhenUsed/>
    <w:rsid w:val="003804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1256</Words>
  <Characters>7793</Characters>
  <Application>Microsoft Office Word</Application>
  <DocSecurity>0</DocSecurity>
  <Lines>324</Lines>
  <Paragraphs>174</Paragraphs>
  <ScaleCrop>false</ScaleCrop>
  <Company>Author-it Software Corporation Ltd.</Company>
  <LinksUpToDate>false</LinksUpToDate>
  <CharactersWithSpaces>8875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CPCCDE4006 Demolish stressed panel structure and pre-cast panel structure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2025-03-01T17:10:00Z</dcterms:created>
  <dcterms:modified xsi:type="dcterms:W3CDTF">2025-03-01T17:10:00Z</dcterms:modified>
</cp:coreProperties>
</file>