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E61" w:rsidP="00B74E61">
      <w:pPr>
        <w:pStyle w:val="Title"/>
      </w:pPr>
      <w:r>
        <w:fldChar w:fldCharType="begin"/>
      </w:r>
      <w:r>
        <w:instrText xml:space="preserve"> TITLE   \* MERGEFORMAT </w:instrText>
      </w:r>
      <w:r>
        <w:fldChar w:fldCharType="separate"/>
      </w:r>
      <w:r>
        <w:t>CPCCDE4005 Apply structural principles to the planning of the demolition of a structure</w:t>
      </w:r>
      <w:r>
        <w:fldChar w:fldCharType="end"/>
      </w:r>
    </w:p>
    <w:p w:rsidR="00B74E61" w:rsidP="00B74E61">
      <w:pPr>
        <w:pStyle w:val="Version"/>
        <w:sectPr w:rsidSect="00472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6C1" w:rsidP="004726C1">
      <w:pPr>
        <w:pStyle w:val="SuperHeading"/>
      </w:pPr>
      <w:r w:rsidRPr="004726C1">
        <w:t>CPCCDE4005 Apply structural princ</w:t>
      </w:r>
      <w:r w:rsidRPr="004726C1">
        <w:t>iples to the planning of the demolition of a structure</w:t>
      </w:r>
    </w:p>
    <w:p w:rsidR="00000000" w:rsidRPr="004726C1" w:rsidP="004726C1">
      <w:pPr>
        <w:pStyle w:val="Heading1"/>
      </w:pPr>
      <w:bookmarkStart w:id="1" w:name="O_1294545"/>
      <w:bookmarkEnd w:id="1"/>
      <w:r w:rsidRPr="004726C1">
        <w:t>Modification History</w:t>
      </w:r>
    </w:p>
    <w:tbl>
      <w:tblPr>
        <w:tblW w:w="0" w:type="auto"/>
        <w:tblLayout w:type="fixed"/>
        <w:tblCellMar>
          <w:left w:w="62" w:type="dxa"/>
          <w:right w:w="62" w:type="dxa"/>
        </w:tblCellMar>
        <w:tblLook w:val="0000"/>
      </w:tblPr>
      <w:tblGrid>
        <w:gridCol w:w="1128"/>
        <w:gridCol w:w="7944"/>
      </w:tblGrid>
      <w:tr w:rsidTr="004726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Release 2</w:t>
            </w:r>
          </w:p>
        </w:tc>
        <w:tc>
          <w:tcPr>
            <w:tcW w:w="794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Updated reference to general construction induction training program.</w:t>
            </w:r>
          </w:p>
        </w:tc>
      </w:tr>
      <w:tr w:rsidTr="004726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Release 1</w:t>
            </w:r>
          </w:p>
        </w:tc>
        <w:tc>
          <w:tcPr>
            <w:tcW w:w="7944" w:type="dxa"/>
            <w:tcBorders>
              <w:top w:val="nil"/>
              <w:left w:val="nil"/>
              <w:bottom w:val="nil"/>
              <w:right w:val="nil"/>
            </w:tcBorders>
            <w:tcMar>
              <w:top w:w="0" w:type="dxa"/>
              <w:left w:w="62" w:type="dxa"/>
              <w:bottom w:w="0" w:type="dxa"/>
              <w:right w:w="62" w:type="dxa"/>
            </w:tcMar>
          </w:tcPr>
          <w:p w:rsidR="00000000" w:rsidRPr="004726C1" w:rsidP="004726C1">
            <w:pPr>
              <w:pStyle w:val="BodyText"/>
            </w:pPr>
            <w:r w:rsidRPr="004726C1">
              <w:t>This version first released with CPC Construction, Plumbing and Services Training Package Release 5.0.</w:t>
            </w:r>
          </w:p>
          <w:p w:rsidR="00000000" w:rsidRPr="004726C1" w:rsidP="004726C1">
            <w:pPr>
              <w:pStyle w:val="BodyText"/>
            </w:pPr>
            <w:r w:rsidRPr="004726C1">
              <w:t>New unit.</w:t>
            </w:r>
          </w:p>
        </w:tc>
      </w:tr>
    </w:tbl>
    <w:p w:rsidR="00000000" w:rsidRPr="004726C1" w:rsidP="004726C1">
      <w:pPr>
        <w:pStyle w:val="BodyText"/>
      </w:pPr>
    </w:p>
    <w:p w:rsidR="00000000" w:rsidRPr="004726C1" w:rsidP="004726C1">
      <w:pPr>
        <w:pStyle w:val="AllowPageBreak"/>
      </w:pPr>
    </w:p>
    <w:p w:rsidR="00000000" w:rsidRPr="004726C1" w:rsidP="004726C1">
      <w:pPr>
        <w:pStyle w:val="Heading1"/>
      </w:pPr>
      <w:bookmarkStart w:id="2" w:name="O_1294544"/>
      <w:bookmarkEnd w:id="2"/>
      <w:r w:rsidRPr="004726C1">
        <w:t>Application</w:t>
      </w:r>
    </w:p>
    <w:p w:rsidR="00000000" w:rsidRPr="004726C1" w:rsidP="00B74E61">
      <w:pPr>
        <w:pStyle w:val="BodyText"/>
      </w:pPr>
      <w:r w:rsidRPr="004726C1">
        <w:t>This unit of competency specifies the skills and knowledge required to apply structural principles when planni</w:t>
      </w:r>
      <w:r w:rsidRPr="004726C1">
        <w:t xml:space="preserve">ng demolition, using conventional methods, of structures. </w:t>
      </w:r>
    </w:p>
    <w:p w:rsidR="00000000" w:rsidRPr="004726C1" w:rsidP="00B74E61">
      <w:pPr>
        <w:pStyle w:val="BodyText"/>
      </w:pPr>
      <w:r w:rsidRPr="004726C1">
        <w:t xml:space="preserve">This unit of competency supports the needs of site managers, forepersons and other managers in the building and construction or demolition industry responsible for effecting a demolition plan. </w:t>
      </w:r>
    </w:p>
    <w:p w:rsidR="00000000" w:rsidRPr="004726C1" w:rsidP="00B74E61">
      <w:pPr>
        <w:pStyle w:val="BodyText"/>
      </w:pPr>
      <w:r w:rsidRPr="004726C1">
        <w:t>Com</w:t>
      </w:r>
      <w:r w:rsidRPr="004726C1">
        <w:t>pletion of the general construction induction training program specified by the model Code of Practice for Construction Work is required for any person who is to carry out construction work. Achievement of unit</w:t>
      </w:r>
      <w:r w:rsidRPr="004726C1">
        <w:rPr>
          <w:rStyle w:val="Emphasis"/>
        </w:rPr>
        <w:t xml:space="preserve"> CPCWHS1001 Prepare to work safely in the cons</w:t>
      </w:r>
      <w:r w:rsidRPr="004726C1">
        <w:rPr>
          <w:rStyle w:val="Emphasis"/>
        </w:rPr>
        <w:t>truction industry</w:t>
      </w:r>
      <w:r w:rsidRPr="004726C1">
        <w:t> meets this requirement.</w:t>
      </w:r>
    </w:p>
    <w:p w:rsidR="00000000" w:rsidRPr="004726C1" w:rsidP="00B74E61">
      <w:pPr>
        <w:pStyle w:val="BodyText"/>
      </w:pPr>
      <w:r w:rsidRPr="004726C1">
        <w:t>Licensing, legislative, regulatory or certification requirements apply to demolition work in different states and territories. Candidates are advised to consult with the relevant regulatory authority.</w:t>
      </w:r>
    </w:p>
    <w:p w:rsidR="00000000" w:rsidRPr="004726C1" w:rsidP="004726C1">
      <w:pPr>
        <w:pStyle w:val="Heading1"/>
      </w:pPr>
      <w:bookmarkStart w:id="3" w:name="O_1294543"/>
      <w:bookmarkEnd w:id="3"/>
      <w:r w:rsidRPr="004726C1">
        <w:t>Pre-requisite Unit</w:t>
      </w:r>
    </w:p>
    <w:p w:rsidR="00000000" w:rsidRPr="004726C1" w:rsidP="00B74E61">
      <w:pPr>
        <w:pStyle w:val="BodyText"/>
      </w:pPr>
      <w:r w:rsidRPr="004726C1">
        <w:t>Nil.</w:t>
      </w:r>
    </w:p>
    <w:p w:rsidR="00000000" w:rsidRPr="004726C1" w:rsidP="004726C1">
      <w:pPr>
        <w:pStyle w:val="Heading1"/>
      </w:pPr>
      <w:bookmarkStart w:id="4" w:name="O_1294542"/>
      <w:bookmarkEnd w:id="4"/>
      <w:r w:rsidRPr="004726C1">
        <w:t>Unit Sector</w:t>
      </w:r>
    </w:p>
    <w:p w:rsidR="00000000" w:rsidRPr="004726C1" w:rsidP="00B74E61">
      <w:pPr>
        <w:pStyle w:val="BodyText"/>
      </w:pPr>
      <w:r w:rsidRPr="004726C1">
        <w:t>Demolition.</w:t>
      </w:r>
    </w:p>
    <w:p w:rsidR="00000000" w:rsidRPr="004726C1" w:rsidP="004726C1">
      <w:pPr>
        <w:pStyle w:val="Heading1"/>
      </w:pPr>
      <w:bookmarkStart w:id="5" w:name="O_1294541"/>
      <w:bookmarkEnd w:id="5"/>
      <w:r w:rsidRPr="004726C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726C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Performance criteria describe what needs to be done to demonstrate achievement of the element.</w:t>
            </w:r>
          </w:p>
        </w:tc>
      </w:tr>
      <w:tr w:rsidTr="004726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1</w:t>
            </w:r>
          </w:p>
        </w:tc>
        <w:tc>
          <w:tcPr>
            <w:tcW w:w="2357" w:type="dxa"/>
            <w:vMerge w:val="restart"/>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 xml:space="preserve">Analyse the structural </w:t>
            </w:r>
            <w:r w:rsidRPr="004726C1">
              <w:t>integrity of demolition project.</w:t>
            </w: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1.1</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 xml:space="preserve">Analyse integrity of structure from project plans and </w:t>
            </w:r>
            <w:r w:rsidRPr="004726C1">
              <w:t>specifications, building standards and code</w:t>
            </w:r>
            <w:r w:rsidRPr="004726C1">
              <w:t>s.</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1.2</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Conduct pre-commencement site inspection to confirm analysis.</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1.3</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Assess project for compliance with workplace safety and environmental requirements.</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1.4</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Confirm analysis with relevant industry professionals.</w:t>
            </w:r>
          </w:p>
        </w:tc>
      </w:tr>
      <w:tr w:rsidTr="004726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26C1">
            <w:pPr>
              <w:pStyle w:val="BodyText"/>
              <w:rPr>
                <w:lang w:val="en-NZ"/>
              </w:rPr>
            </w:pPr>
          </w:p>
        </w:tc>
      </w:tr>
      <w:tr w:rsidTr="004726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2</w:t>
            </w:r>
          </w:p>
        </w:tc>
        <w:tc>
          <w:tcPr>
            <w:tcW w:w="2357" w:type="dxa"/>
            <w:vMerge w:val="restart"/>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Apply structural principles to the planning of demolition project.</w:t>
            </w: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2.1</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 xml:space="preserve">Identify main structural principles that apply to the intended demolition. </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2.2</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In conjunction with related industry professionals, confirm t</w:t>
            </w:r>
            <w:r w:rsidRPr="004726C1">
              <w:t xml:space="preserve">he structural performance characteristics of slabs, beams, columns and retaining walls and apply these to the planning of the demolition project. </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2.3</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 xml:space="preserve">Confirm properties and behaviours of structural components and then possible reactions to demolition, </w:t>
            </w:r>
            <w:r w:rsidRPr="004726C1">
              <w:t>using standard industry formulas and performance comparisons.</w:t>
            </w:r>
          </w:p>
        </w:tc>
      </w:tr>
      <w:tr w:rsidTr="004726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726C1">
            <w:pPr>
              <w:pStyle w:val="BodyText"/>
              <w:rPr>
                <w:lang w:val="en-NZ"/>
              </w:rPr>
            </w:pPr>
          </w:p>
        </w:tc>
      </w:tr>
      <w:tr w:rsidTr="004726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3</w:t>
            </w:r>
          </w:p>
        </w:tc>
        <w:tc>
          <w:tcPr>
            <w:tcW w:w="2357" w:type="dxa"/>
            <w:vMerge w:val="restart"/>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Evaluate worksite prior to demolition.</w:t>
            </w: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3.1</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Implement processes to analyse stability of soils and capacity of the site to support the demolition loads.</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3.2</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Establish processes for demolishing wall systems and wall cladding systems in compliance with relevant Australian Standards and codes.</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3.3</w:t>
            </w:r>
          </w:p>
        </w:tc>
        <w:tc>
          <w:tcPr>
            <w:tcW w:w="5659"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Evaluate structural integrity of the roof and roof cladding system in preparation for demolition.</w:t>
            </w:r>
          </w:p>
        </w:tc>
      </w:tr>
      <w:tr w:rsidTr="004726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3.4</w:t>
            </w:r>
          </w:p>
        </w:tc>
        <w:tc>
          <w:tcPr>
            <w:tcW w:w="5659" w:type="dxa"/>
            <w:tcBorders>
              <w:top w:val="nil"/>
              <w:left w:val="nil"/>
              <w:bottom w:val="nil"/>
              <w:right w:val="nil"/>
            </w:tcBorders>
            <w:tcMar>
              <w:top w:w="0" w:type="dxa"/>
              <w:left w:w="62" w:type="dxa"/>
              <w:bottom w:w="0" w:type="dxa"/>
              <w:right w:w="62" w:type="dxa"/>
            </w:tcMar>
          </w:tcPr>
          <w:p w:rsidR="00000000" w:rsidRPr="004726C1" w:rsidP="004726C1">
            <w:pPr>
              <w:pStyle w:val="BodyText"/>
            </w:pPr>
            <w:r w:rsidRPr="004726C1">
              <w:t xml:space="preserve">Complete relevant documentation in accordance with workplace requirements. </w:t>
            </w:r>
          </w:p>
        </w:tc>
      </w:tr>
    </w:tbl>
    <w:p w:rsidR="00000000" w:rsidRPr="004726C1" w:rsidP="004726C1">
      <w:pPr>
        <w:pStyle w:val="BodyText"/>
      </w:pPr>
    </w:p>
    <w:p w:rsidR="00000000" w:rsidRPr="004726C1" w:rsidP="004726C1">
      <w:pPr>
        <w:pStyle w:val="AllowPageBreak"/>
      </w:pPr>
    </w:p>
    <w:p w:rsidR="00000000" w:rsidRPr="004726C1" w:rsidP="004726C1">
      <w:pPr>
        <w:pStyle w:val="Heading1"/>
      </w:pPr>
      <w:bookmarkStart w:id="6" w:name="O_1294540"/>
      <w:bookmarkEnd w:id="6"/>
      <w:r w:rsidRPr="004726C1">
        <w:t>Foundation Skills</w:t>
      </w:r>
    </w:p>
    <w:p w:rsidR="00000000" w:rsidRPr="004726C1" w:rsidP="00B74E61">
      <w:pPr>
        <w:pStyle w:val="BodyText"/>
      </w:pPr>
      <w:r w:rsidRPr="004726C1">
        <w:t xml:space="preserve">Foundation skills essential to performance are explicit in the performance criteria of this unit of competency. </w:t>
      </w:r>
    </w:p>
    <w:p w:rsidR="00000000" w:rsidRPr="004726C1" w:rsidP="004726C1">
      <w:pPr>
        <w:pStyle w:val="Heading1"/>
      </w:pPr>
      <w:bookmarkStart w:id="7" w:name="O_1294539"/>
      <w:bookmarkEnd w:id="7"/>
      <w:r w:rsidRPr="004726C1">
        <w:t>Unit Mapp</w:t>
      </w:r>
      <w:r w:rsidRPr="004726C1">
        <w:t>ing Information</w:t>
      </w:r>
    </w:p>
    <w:p w:rsidR="00000000" w:rsidRPr="004726C1" w:rsidP="00B74E61">
      <w:pPr>
        <w:pStyle w:val="BodyText"/>
      </w:pPr>
      <w:r w:rsidRPr="004726C1">
        <w:t>No equivalent unit.</w:t>
      </w:r>
    </w:p>
    <w:p w:rsidR="00000000" w:rsidRPr="004726C1" w:rsidP="004726C1">
      <w:pPr>
        <w:pStyle w:val="Heading1"/>
      </w:pPr>
      <w:bookmarkStart w:id="8" w:name="O_1294546"/>
      <w:bookmarkEnd w:id="8"/>
      <w:r w:rsidRPr="004726C1">
        <w:t>Links</w:t>
      </w:r>
    </w:p>
    <w:p w:rsidR="00000000" w:rsidRPr="004726C1" w:rsidP="00B74E61">
      <w:pPr>
        <w:pStyle w:val="BodyText"/>
      </w:pPr>
      <w:r w:rsidRPr="004726C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E17E9">
        <w:rPr>
          <w:rStyle w:val="Hyperlink"/>
        </w:rPr>
        <w:t>https://vetnet.gov.au/Pages/TrainingDocs.aspx?q=7e15fa6a-68b8-4097-b099-030a5569b1ad</w:t>
      </w:r>
      <w:r>
        <w:fldChar w:fldCharType="end"/>
      </w:r>
    </w:p>
    <w:p w:rsidR="00000000" w:rsidRPr="004726C1" w:rsidP="00B74E61">
      <w:pPr>
        <w:pStyle w:val="BodyText"/>
        <w:sectPr w:rsidSect="004726C1">
          <w:headerReference w:type="default" r:id="rId10"/>
          <w:footerReference w:type="default" r:id="rId11"/>
          <w:pgSz w:w="11908" w:h="16833"/>
          <w:pgMar w:top="1702" w:right="1418" w:bottom="1702" w:left="1418" w:header="992" w:footer="992" w:gutter="0"/>
          <w:cols w:space="720"/>
          <w:noEndnote/>
          <w:docGrid w:linePitch="299"/>
        </w:sectPr>
      </w:pPr>
    </w:p>
    <w:p w:rsidR="00000000" w:rsidRPr="004726C1" w:rsidP="004726C1">
      <w:pPr>
        <w:pStyle w:val="SuperHeading"/>
      </w:pPr>
      <w:r w:rsidRPr="004726C1">
        <w:t>Assessment Requirements for CPCCDE4005 Apply structural principles to the planning of the demolition of a structure</w:t>
      </w:r>
    </w:p>
    <w:p w:rsidR="00000000" w:rsidRPr="004726C1" w:rsidP="004726C1">
      <w:pPr>
        <w:pStyle w:val="Heading1"/>
      </w:pPr>
      <w:bookmarkStart w:id="9" w:name="O_1294537"/>
      <w:bookmarkEnd w:id="9"/>
      <w:r w:rsidRPr="004726C1">
        <w:t>Modification History</w:t>
      </w:r>
    </w:p>
    <w:tbl>
      <w:tblPr>
        <w:tblW w:w="0" w:type="auto"/>
        <w:tblLayout w:type="fixed"/>
        <w:tblCellMar>
          <w:left w:w="62" w:type="dxa"/>
          <w:right w:w="62" w:type="dxa"/>
        </w:tblCellMar>
        <w:tblLook w:val="0000"/>
      </w:tblPr>
      <w:tblGrid>
        <w:gridCol w:w="1128"/>
        <w:gridCol w:w="7944"/>
      </w:tblGrid>
      <w:tr w:rsidTr="004726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Release 2</w:t>
            </w:r>
          </w:p>
        </w:tc>
        <w:tc>
          <w:tcPr>
            <w:tcW w:w="7944"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Updated reference to general construction induction training program.</w:t>
            </w:r>
          </w:p>
        </w:tc>
      </w:tr>
      <w:tr w:rsidTr="004726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726C1">
            <w:pPr>
              <w:pStyle w:val="BodyText"/>
              <w:rPr>
                <w:lang w:val="en-NZ"/>
              </w:rPr>
            </w:pPr>
            <w:r w:rsidRPr="004726C1">
              <w:t>Release 1</w:t>
            </w:r>
          </w:p>
        </w:tc>
        <w:tc>
          <w:tcPr>
            <w:tcW w:w="7944" w:type="dxa"/>
            <w:tcBorders>
              <w:top w:val="nil"/>
              <w:left w:val="nil"/>
              <w:bottom w:val="nil"/>
              <w:right w:val="nil"/>
            </w:tcBorders>
            <w:tcMar>
              <w:top w:w="0" w:type="dxa"/>
              <w:left w:w="62" w:type="dxa"/>
              <w:bottom w:w="0" w:type="dxa"/>
              <w:right w:w="62" w:type="dxa"/>
            </w:tcMar>
          </w:tcPr>
          <w:p w:rsidR="00000000" w:rsidRPr="004726C1" w:rsidP="004726C1">
            <w:pPr>
              <w:pStyle w:val="BodyText"/>
            </w:pPr>
            <w:r w:rsidRPr="004726C1">
              <w:t>This version first released with CPC Construction, Plumbing and Services Training Package Release 5.0.</w:t>
            </w:r>
          </w:p>
          <w:p w:rsidR="00000000" w:rsidRPr="004726C1" w:rsidP="004726C1">
            <w:pPr>
              <w:pStyle w:val="BodyText"/>
            </w:pPr>
            <w:r w:rsidRPr="004726C1">
              <w:t>New unit.</w:t>
            </w:r>
          </w:p>
        </w:tc>
      </w:tr>
    </w:tbl>
    <w:p w:rsidR="00000000" w:rsidRPr="004726C1" w:rsidP="004726C1">
      <w:pPr>
        <w:pStyle w:val="BodyText"/>
      </w:pPr>
    </w:p>
    <w:p w:rsidR="00000000" w:rsidRPr="004726C1" w:rsidP="004726C1">
      <w:pPr>
        <w:pStyle w:val="AllowPageBreak"/>
      </w:pPr>
    </w:p>
    <w:p w:rsidR="00000000" w:rsidRPr="004726C1" w:rsidP="004726C1">
      <w:pPr>
        <w:pStyle w:val="Heading1"/>
      </w:pPr>
      <w:bookmarkStart w:id="10" w:name="O_1294536"/>
      <w:bookmarkEnd w:id="10"/>
      <w:r w:rsidRPr="004726C1">
        <w:t>Performance Evidence</w:t>
      </w:r>
    </w:p>
    <w:p w:rsidR="00000000" w:rsidRPr="004726C1" w:rsidP="00B74E61">
      <w:pPr>
        <w:pStyle w:val="BodyText"/>
      </w:pPr>
      <w:r w:rsidRPr="004726C1">
        <w:t xml:space="preserve">To demonstrate competency, a candidate must meet the performance criteria of this unit by </w:t>
      </w:r>
      <w:r w:rsidRPr="004726C1">
        <w:t xml:space="preserve">applying structural principles to the demolition planning of two different structures on two different demolition projects. </w:t>
      </w:r>
    </w:p>
    <w:p w:rsidR="00000000" w:rsidRPr="004726C1" w:rsidP="00B74E61">
      <w:pPr>
        <w:pStyle w:val="BodyText"/>
      </w:pPr>
      <w:r w:rsidRPr="004726C1">
        <w:t>Performance must include:</w:t>
      </w:r>
    </w:p>
    <w:p w:rsidR="00000000" w:rsidRPr="004726C1" w:rsidP="004726C1">
      <w:pPr>
        <w:pStyle w:val="ListBullet"/>
      </w:pPr>
      <w:r w:rsidRPr="004726C1">
        <w:t xml:space="preserve">analysing the structural integrity of structures </w:t>
      </w:r>
    </w:p>
    <w:p w:rsidR="00000000" w:rsidRPr="004726C1" w:rsidP="004726C1">
      <w:pPr>
        <w:pStyle w:val="ListBullet"/>
      </w:pPr>
      <w:r w:rsidRPr="004726C1">
        <w:t>applying structural principles to the planning of demolition projects</w:t>
      </w:r>
    </w:p>
    <w:p w:rsidR="00000000" w:rsidRPr="004726C1" w:rsidP="004726C1">
      <w:pPr>
        <w:pStyle w:val="ListBullet"/>
      </w:pPr>
      <w:r w:rsidRPr="004726C1">
        <w:t>evaluating worksites prior to demolition.</w:t>
      </w:r>
    </w:p>
    <w:p w:rsidR="00000000" w:rsidRPr="004726C1" w:rsidP="004726C1">
      <w:pPr>
        <w:pStyle w:val="AllowPageBreak"/>
      </w:pPr>
    </w:p>
    <w:p w:rsidR="00000000" w:rsidRPr="004726C1" w:rsidP="004726C1">
      <w:pPr>
        <w:pStyle w:val="Heading1"/>
      </w:pPr>
      <w:bookmarkStart w:id="11" w:name="O_1294535"/>
      <w:bookmarkEnd w:id="11"/>
      <w:r w:rsidRPr="004726C1">
        <w:t>Knowledge Evidence</w:t>
      </w:r>
    </w:p>
    <w:p w:rsidR="00000000" w:rsidRPr="004726C1" w:rsidP="00B74E61">
      <w:pPr>
        <w:pStyle w:val="BodyText"/>
      </w:pPr>
      <w:r w:rsidRPr="004726C1">
        <w:t>To be competent in this unit, a candidate must demonstrate knowledge of:</w:t>
      </w:r>
    </w:p>
    <w:p w:rsidR="00000000" w:rsidRPr="004726C1" w:rsidP="004726C1">
      <w:pPr>
        <w:pStyle w:val="ListBullet"/>
      </w:pPr>
      <w:r w:rsidRPr="004726C1">
        <w:t>the compliance requirements of t</w:t>
      </w:r>
      <w:r w:rsidRPr="004726C1">
        <w:t>he relevant Australian Standards, Building Code of Australia (BCA), model codes of practice, environmental and work health and safety (WHS) legislation</w:t>
      </w:r>
    </w:p>
    <w:p w:rsidR="00000000" w:rsidRPr="004726C1" w:rsidP="004726C1">
      <w:pPr>
        <w:pStyle w:val="ListBullet"/>
      </w:pPr>
      <w:r w:rsidRPr="004726C1">
        <w:t>applications of structural principles in buildings</w:t>
      </w:r>
    </w:p>
    <w:p w:rsidR="00000000" w:rsidRPr="004726C1" w:rsidP="004726C1">
      <w:pPr>
        <w:pStyle w:val="ListBullet"/>
      </w:pPr>
      <w:r w:rsidRPr="004726C1">
        <w:t>design principles and behaviour of structural members</w:t>
      </w:r>
      <w:r w:rsidRPr="004726C1">
        <w:t xml:space="preserve"> undergoing stress, strain, compression, bending or combined actions</w:t>
      </w:r>
    </w:p>
    <w:p w:rsidR="00000000" w:rsidRPr="004726C1" w:rsidP="004726C1">
      <w:pPr>
        <w:pStyle w:val="ListBullet"/>
      </w:pPr>
      <w:r w:rsidRPr="004726C1">
        <w:t>interpretation and analysis of work drawings and specifications</w:t>
      </w:r>
    </w:p>
    <w:p w:rsidR="00000000" w:rsidRPr="004726C1" w:rsidP="004726C1">
      <w:pPr>
        <w:pStyle w:val="ListBullet"/>
      </w:pPr>
      <w:r w:rsidRPr="004726C1">
        <w:t>nature of materials and effect of performance during demolition of structures</w:t>
      </w:r>
    </w:p>
    <w:p w:rsidR="00000000" w:rsidRPr="004726C1" w:rsidP="004726C1">
      <w:pPr>
        <w:pStyle w:val="ListBullet"/>
      </w:pPr>
      <w:r w:rsidRPr="004726C1">
        <w:t>structural principles</w:t>
      </w:r>
    </w:p>
    <w:p w:rsidR="00000000" w:rsidRPr="004726C1" w:rsidP="004726C1">
      <w:pPr>
        <w:pStyle w:val="ListBullet"/>
      </w:pPr>
      <w:r w:rsidRPr="004726C1">
        <w:t>materials</w:t>
      </w:r>
    </w:p>
    <w:p w:rsidR="00000000" w:rsidRPr="004726C1" w:rsidP="004726C1">
      <w:pPr>
        <w:pStyle w:val="ListBullet"/>
      </w:pPr>
      <w:r w:rsidRPr="004726C1">
        <w:t>industry prof</w:t>
      </w:r>
      <w:r w:rsidRPr="004726C1">
        <w:t>essionals</w:t>
      </w:r>
    </w:p>
    <w:p w:rsidR="00000000" w:rsidRPr="004726C1" w:rsidP="004726C1">
      <w:pPr>
        <w:pStyle w:val="ListBullet"/>
      </w:pPr>
      <w:r w:rsidRPr="004726C1">
        <w:t>documentation</w:t>
      </w:r>
    </w:p>
    <w:p w:rsidR="00000000" w:rsidRPr="004726C1" w:rsidP="004726C1">
      <w:pPr>
        <w:pStyle w:val="ListBullet"/>
      </w:pPr>
      <w:r w:rsidRPr="004726C1">
        <w:t xml:space="preserve">structural floor systems </w:t>
      </w:r>
    </w:p>
    <w:p w:rsidR="00000000" w:rsidRPr="004726C1" w:rsidP="004726C1">
      <w:pPr>
        <w:pStyle w:val="ListBullet"/>
      </w:pPr>
      <w:r w:rsidRPr="004726C1">
        <w:t>structural wall systems</w:t>
      </w:r>
    </w:p>
    <w:p w:rsidR="00000000" w:rsidRPr="004726C1" w:rsidP="004726C1">
      <w:pPr>
        <w:pStyle w:val="ListBullet"/>
      </w:pPr>
      <w:r w:rsidRPr="004726C1">
        <w:t>wall cladding systems</w:t>
      </w:r>
    </w:p>
    <w:p w:rsidR="00000000" w:rsidRPr="004726C1" w:rsidP="004726C1">
      <w:pPr>
        <w:pStyle w:val="ListBullet"/>
      </w:pPr>
      <w:r w:rsidRPr="004726C1">
        <w:t>relevant services</w:t>
      </w:r>
    </w:p>
    <w:p w:rsidR="00000000" w:rsidRPr="004726C1" w:rsidP="004726C1">
      <w:pPr>
        <w:pStyle w:val="ListBullet"/>
      </w:pPr>
      <w:r w:rsidRPr="004726C1">
        <w:t>structural roof systems</w:t>
      </w:r>
      <w:r w:rsidRPr="004726C1">
        <w:tab/>
      </w:r>
    </w:p>
    <w:p w:rsidR="00000000" w:rsidRPr="004726C1" w:rsidP="004726C1">
      <w:pPr>
        <w:pStyle w:val="ListBullet"/>
      </w:pPr>
      <w:r w:rsidRPr="004726C1">
        <w:t>roof cladding systems.</w:t>
      </w:r>
    </w:p>
    <w:p w:rsidR="00000000" w:rsidRPr="004726C1" w:rsidP="004726C1">
      <w:pPr>
        <w:pStyle w:val="AllowPageBreak"/>
      </w:pPr>
    </w:p>
    <w:p w:rsidR="00000000" w:rsidRPr="004726C1" w:rsidP="004726C1">
      <w:pPr>
        <w:pStyle w:val="Heading1"/>
      </w:pPr>
      <w:bookmarkStart w:id="12" w:name="O_1294534"/>
      <w:bookmarkEnd w:id="12"/>
      <w:r w:rsidRPr="004726C1">
        <w:t>Assessment Conditions</w:t>
      </w:r>
    </w:p>
    <w:p w:rsidR="00000000" w:rsidRPr="004726C1" w:rsidP="00B74E61">
      <w:pPr>
        <w:pStyle w:val="BodyText"/>
      </w:pPr>
      <w:r w:rsidRPr="004726C1">
        <w:t xml:space="preserve">Assessors must meet the requirements for assessors contained in the Standards for Registered Training Organisations. </w:t>
      </w:r>
    </w:p>
    <w:p w:rsidR="00000000" w:rsidRPr="004726C1" w:rsidP="00B74E61">
      <w:pPr>
        <w:pStyle w:val="BodyText"/>
      </w:pPr>
      <w:r w:rsidRPr="004726C1">
        <w:t xml:space="preserve">Assessment of performance must be undertaken in the workplace or in a simulated workplace environment. </w:t>
      </w:r>
    </w:p>
    <w:p w:rsidR="00000000" w:rsidRPr="004726C1" w:rsidP="00B74E61">
      <w:pPr>
        <w:pStyle w:val="BodyText"/>
      </w:pPr>
      <w:r w:rsidRPr="004726C1">
        <w:t>Assessors are responsible for ensu</w:t>
      </w:r>
      <w:r w:rsidRPr="004726C1">
        <w:t>ring that the candidate demonstrating competency has access to:</w:t>
      </w:r>
    </w:p>
    <w:p w:rsidR="00000000" w:rsidRPr="004726C1" w:rsidP="004726C1">
      <w:pPr>
        <w:pStyle w:val="ListBullet"/>
      </w:pPr>
      <w:r w:rsidRPr="004726C1">
        <w:t>documentation, including design brief drawings, specifications, codes, design concepts, construction schedules and other necessary supporting documents</w:t>
      </w:r>
    </w:p>
    <w:p w:rsidR="00000000" w:rsidRPr="004726C1" w:rsidP="004726C1">
      <w:pPr>
        <w:pStyle w:val="ListBullet"/>
      </w:pPr>
      <w:r w:rsidRPr="004726C1">
        <w:t xml:space="preserve">research resources, access to relevant </w:t>
      </w:r>
      <w:r w:rsidRPr="004726C1">
        <w:t>legislation, regulations and codes of practice</w:t>
      </w:r>
    </w:p>
    <w:p w:rsidR="00000000" w:rsidRPr="004726C1" w:rsidP="004726C1">
      <w:pPr>
        <w:pStyle w:val="ListBullet"/>
      </w:pPr>
      <w:r w:rsidRPr="004726C1">
        <w:t>relevant computer software and hardware.</w:t>
      </w:r>
    </w:p>
    <w:p w:rsidR="00000000" w:rsidRPr="004726C1" w:rsidP="004726C1">
      <w:pPr>
        <w:pStyle w:val="AllowPageBreak"/>
      </w:pPr>
    </w:p>
    <w:p w:rsidR="00000000" w:rsidRPr="004726C1" w:rsidP="004726C1">
      <w:pPr>
        <w:pStyle w:val="Heading1"/>
      </w:pPr>
      <w:bookmarkStart w:id="13" w:name="O_1294547"/>
      <w:bookmarkEnd w:id="13"/>
      <w:r w:rsidRPr="004726C1">
        <w:t>Links</w:t>
      </w:r>
    </w:p>
    <w:p w:rsidR="00000000" w:rsidRPr="004726C1" w:rsidP="00B74E61">
      <w:pPr>
        <w:pStyle w:val="BodyText"/>
      </w:pPr>
      <w:r w:rsidRPr="004726C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E17E9">
        <w:rPr>
          <w:rStyle w:val="Hyperlink"/>
        </w:rPr>
        <w:t>https://vetnet.gov.au/Pages/TrainingDocs.aspx?q=7e15fa6a-68b8-4097-b099-030a5569b1ad</w:t>
      </w:r>
      <w:r>
        <w:fldChar w:fldCharType="end"/>
      </w:r>
    </w:p>
    <w:p w:rsidR="00000000" w:rsidRPr="004726C1" w:rsidP="004726C1"/>
    <w:sectPr w:rsidSect="004726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rsidRPr="00B74E61" w:rsidP="00B74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61" w:rsidP="00472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E61" w:rsidP="004726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74E61" w:rsidP="004726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rsidP="004726C1">
    <w:pPr>
      <w:pStyle w:val="Footer"/>
      <w:framePr w:wrap="around"/>
    </w:pPr>
    <w:r>
      <w:fldChar w:fldCharType="begin"/>
    </w:r>
    <w:r>
      <w:instrText xml:space="preserve"> DOCPROPERTY  Subject  \* MERGEFORMAT </w:instrText>
    </w:r>
    <w:r>
      <w:fldChar w:fldCharType="separate"/>
    </w:r>
    <w:r w:rsidR="00B74E61">
      <w:t>Approved</w:t>
    </w:r>
    <w:r w:rsidR="00B74E61">
      <w:fldChar w:fldCharType="end"/>
    </w:r>
    <w:r>
      <w:tab/>
      <w:t xml:space="preserve">Page </w:t>
    </w:r>
    <w:r>
      <w:fldChar w:fldCharType="begin"/>
    </w:r>
    <w:r>
      <w:instrText xml:space="preserve"> PAGE  \* Arabic  \* MERGEFORMAT </w:instrText>
    </w:r>
    <w:r>
      <w:fldChar w:fldCharType="separate"/>
    </w:r>
    <w:r w:rsidR="00B74E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E61">
      <w:rPr>
        <w:noProof/>
      </w:rPr>
      <w:t>4</w:t>
    </w:r>
    <w:r>
      <w:rPr>
        <w:noProof/>
      </w:rPr>
      <w:fldChar w:fldCharType="end"/>
    </w:r>
  </w:p>
  <w:p w:rsidR="004726C1" w:rsidP="004726C1">
    <w:pPr>
      <w:pStyle w:val="Footer"/>
      <w:framePr w:wrap="around"/>
    </w:pPr>
    <w:r>
      <w:t xml:space="preserve">© Commonwealth of Australia, </w:t>
    </w:r>
    <w:r>
      <w:fldChar w:fldCharType="begin"/>
    </w:r>
    <w:r>
      <w:instrText xml:space="preserve"> DATE  \@ "yyyy"  \* MERGEFORMAT </w:instrText>
    </w:r>
    <w:r>
      <w:fldChar w:fldCharType="separate"/>
    </w:r>
    <w:r w:rsidR="00B74E61">
      <w:rPr>
        <w:noProof/>
      </w:rPr>
      <w:t>2025</w:t>
    </w:r>
    <w:r>
      <w:fldChar w:fldCharType="end"/>
    </w:r>
    <w:r>
      <w:tab/>
    </w:r>
    <w:r>
      <w:fldChar w:fldCharType="begin"/>
    </w:r>
    <w:r>
      <w:instrText xml:space="preserve"> DOCPROPERTY  Author  \* MERGEFORMAT </w:instrText>
    </w:r>
    <w:r>
      <w:fldChar w:fldCharType="separate"/>
    </w:r>
    <w:r w:rsidR="00B74E61">
      <w:t>BuildSkills Australia</w:t>
    </w:r>
    <w:r w:rsidR="00B74E61">
      <w:fldChar w:fldCharType="end"/>
    </w:r>
  </w:p>
  <w:p w:rsidR="004726C1" w:rsidP="00472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6C1" w:rsidRPr="00B74E61" w:rsidP="00B74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61" w:rsidRPr="002D2AF8" w:rsidP="004726C1">
    <w:pPr>
      <w:pStyle w:val="Header"/>
      <w:framePr w:wrap="around"/>
    </w:pPr>
    <w:r>
      <w:fldChar w:fldCharType="begin"/>
    </w:r>
    <w:r>
      <w:instrText xml:space="preserve"> TITLE   \* MERGEFORMAT </w:instrText>
    </w:r>
    <w:r>
      <w:fldChar w:fldCharType="separate"/>
    </w:r>
    <w:r>
      <w:t>CPCCDE4005 Apply structural principles to the planning of the demolition of a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4E61" w:rsidP="004726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C1" w:rsidRPr="002D2AF8" w:rsidP="004726C1">
    <w:pPr>
      <w:pStyle w:val="Header"/>
      <w:framePr w:wrap="around"/>
    </w:pPr>
    <w:r>
      <w:fldChar w:fldCharType="begin"/>
    </w:r>
    <w:r>
      <w:instrText xml:space="preserve"> TITLE   \* MERGEFORMAT </w:instrText>
    </w:r>
    <w:r>
      <w:fldChar w:fldCharType="separate"/>
    </w:r>
    <w:r w:rsidR="00B74E61">
      <w:t>CPCCDE4005 Apply structural principles to the planning of the demolition of a structure</w:t>
    </w:r>
    <w:r w:rsidR="00B74E61">
      <w:fldChar w:fldCharType="end"/>
    </w:r>
    <w:r>
      <w:tab/>
      <w:t xml:space="preserve">Date this document was generated: </w:t>
    </w:r>
    <w:r>
      <w:fldChar w:fldCharType="begin"/>
    </w:r>
    <w:r>
      <w:instrText xml:space="preserve"> CREATEDATE  \@ "d MMMM yyyy"  \* MERGEFORMAT </w:instrText>
    </w:r>
    <w:r>
      <w:fldChar w:fldCharType="separate"/>
    </w:r>
    <w:r w:rsidR="00B74E61">
      <w:rPr>
        <w:noProof/>
      </w:rPr>
      <w:t>2 March 2025</w:t>
    </w:r>
    <w:r>
      <w:fldChar w:fldCharType="end"/>
    </w:r>
  </w:p>
  <w:p w:rsidR="004726C1" w:rsidP="00472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C24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224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6C1"/>
    <w:pPr>
      <w:spacing w:before="360" w:after="60"/>
      <w:outlineLvl w:val="0"/>
    </w:pPr>
    <w:rPr>
      <w:sz w:val="32"/>
    </w:rPr>
  </w:style>
  <w:style w:type="paragraph" w:styleId="Heading2">
    <w:name w:val="heading 2"/>
    <w:basedOn w:val="HeadingBase"/>
    <w:next w:val="BodyText"/>
    <w:link w:val="Heading2Char"/>
    <w:qFormat/>
    <w:rsid w:val="004726C1"/>
    <w:pPr>
      <w:keepLines/>
      <w:spacing w:before="240" w:after="120"/>
      <w:outlineLvl w:val="1"/>
    </w:pPr>
    <w:rPr>
      <w:sz w:val="28"/>
      <w:szCs w:val="40"/>
    </w:rPr>
  </w:style>
  <w:style w:type="paragraph" w:styleId="Heading3">
    <w:name w:val="heading 3"/>
    <w:basedOn w:val="HeadingBase"/>
    <w:next w:val="BodyText"/>
    <w:link w:val="Heading3Char"/>
    <w:qFormat/>
    <w:rsid w:val="004726C1"/>
    <w:pPr>
      <w:spacing w:before="180" w:after="120"/>
      <w:outlineLvl w:val="2"/>
    </w:pPr>
    <w:rPr>
      <w:spacing w:val="-10"/>
      <w:kern w:val="32"/>
    </w:rPr>
  </w:style>
  <w:style w:type="paragraph" w:styleId="Heading4">
    <w:name w:val="heading 4"/>
    <w:basedOn w:val="HeadingBase"/>
    <w:next w:val="BodyText"/>
    <w:link w:val="Heading4Char"/>
    <w:qFormat/>
    <w:rsid w:val="004726C1"/>
    <w:pPr>
      <w:spacing w:before="160" w:after="120"/>
      <w:outlineLvl w:val="3"/>
    </w:pPr>
    <w:rPr>
      <w:sz w:val="22"/>
    </w:rPr>
  </w:style>
  <w:style w:type="paragraph" w:styleId="Heading5">
    <w:name w:val="heading 5"/>
    <w:basedOn w:val="HeadingBase"/>
    <w:next w:val="Normal"/>
    <w:link w:val="Heading5Char"/>
    <w:qFormat/>
    <w:rsid w:val="004726C1"/>
    <w:pPr>
      <w:spacing w:before="80"/>
      <w:outlineLvl w:val="4"/>
    </w:pPr>
    <w:rPr>
      <w:color w:val="918585"/>
      <w:sz w:val="20"/>
    </w:rPr>
  </w:style>
  <w:style w:type="paragraph" w:styleId="Heading6">
    <w:name w:val="heading 6"/>
    <w:basedOn w:val="HeadingBase"/>
    <w:next w:val="Normal"/>
    <w:link w:val="Heading6Char"/>
    <w:qFormat/>
    <w:rsid w:val="004726C1"/>
    <w:pPr>
      <w:spacing w:before="60"/>
      <w:outlineLvl w:val="5"/>
    </w:pPr>
    <w:rPr>
      <w:color w:val="918585"/>
      <w:sz w:val="20"/>
    </w:rPr>
  </w:style>
  <w:style w:type="paragraph" w:styleId="Heading7">
    <w:name w:val="heading 7"/>
    <w:basedOn w:val="Normal"/>
    <w:next w:val="Normal"/>
    <w:link w:val="Heading7Char"/>
    <w:qFormat/>
    <w:rsid w:val="004726C1"/>
    <w:pPr>
      <w:ind w:left="720"/>
      <w:outlineLvl w:val="6"/>
    </w:pPr>
    <w:rPr>
      <w:i/>
    </w:rPr>
  </w:style>
  <w:style w:type="paragraph" w:styleId="Heading8">
    <w:name w:val="heading 8"/>
    <w:basedOn w:val="Normal"/>
    <w:next w:val="Normal"/>
    <w:link w:val="Heading8Char"/>
    <w:qFormat/>
    <w:rsid w:val="004726C1"/>
    <w:pPr>
      <w:ind w:left="720"/>
      <w:outlineLvl w:val="7"/>
    </w:pPr>
    <w:rPr>
      <w:i/>
    </w:rPr>
  </w:style>
  <w:style w:type="paragraph" w:styleId="Heading9">
    <w:name w:val="heading 9"/>
    <w:basedOn w:val="Normal"/>
    <w:next w:val="Normal"/>
    <w:link w:val="Heading9Char"/>
    <w:qFormat/>
    <w:rsid w:val="004726C1"/>
    <w:pPr>
      <w:ind w:left="720"/>
      <w:outlineLvl w:val="8"/>
    </w:pPr>
    <w:rPr>
      <w:i/>
    </w:rPr>
  </w:style>
  <w:style w:type="character" w:default="1" w:styleId="DefaultParagraphFont">
    <w:name w:val="Default Paragraph Font"/>
    <w:uiPriority w:val="1"/>
    <w:unhideWhenUsed/>
    <w:rsid w:val="00472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6C1"/>
  </w:style>
  <w:style w:type="character" w:customStyle="1" w:styleId="Heading1Char">
    <w:name w:val="Heading 1 Char"/>
    <w:basedOn w:val="DefaultParagraphFont"/>
    <w:link w:val="Heading1"/>
    <w:rsid w:val="004726C1"/>
    <w:rPr>
      <w:rFonts w:ascii="Times New Roman" w:eastAsia="Times New Roman" w:hAnsi="Times New Roman" w:cs="Times New Roman"/>
      <w:b/>
      <w:sz w:val="32"/>
      <w:szCs w:val="20"/>
      <w:lang w:eastAsia="en-US"/>
    </w:rPr>
  </w:style>
  <w:style w:type="paragraph" w:styleId="BodyText">
    <w:name w:val="Body Text"/>
    <w:basedOn w:val="Normal"/>
    <w:link w:val="BodyTextChar"/>
    <w:rsid w:val="00472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6C1"/>
    <w:rPr>
      <w:rFonts w:ascii="Times New Roman" w:eastAsia="Times New Roman" w:hAnsi="Times New Roman" w:cs="Times New Roman"/>
      <w:sz w:val="24"/>
      <w:lang w:eastAsia="en-US"/>
    </w:rPr>
  </w:style>
  <w:style w:type="paragraph" w:styleId="ListBullet">
    <w:name w:val="List Bullet"/>
    <w:basedOn w:val="List"/>
    <w:rsid w:val="004726C1"/>
    <w:pPr>
      <w:numPr>
        <w:numId w:val="11"/>
      </w:numPr>
      <w:tabs>
        <w:tab w:val="clear" w:pos="340"/>
      </w:tabs>
      <w:spacing w:before="40" w:after="40"/>
    </w:pPr>
  </w:style>
  <w:style w:type="character" w:styleId="Emphasis">
    <w:name w:val="Emphasis"/>
    <w:basedOn w:val="DefaultParagraphFont"/>
    <w:qFormat/>
    <w:rsid w:val="004726C1"/>
    <w:rPr>
      <w:i/>
    </w:rPr>
  </w:style>
  <w:style w:type="paragraph" w:customStyle="1" w:styleId="SuperHeading">
    <w:name w:val="SuperHeading"/>
    <w:basedOn w:val="Normal"/>
    <w:rsid w:val="004726C1"/>
    <w:pPr>
      <w:spacing w:before="240" w:after="120"/>
      <w:outlineLvl w:val="0"/>
    </w:pPr>
    <w:rPr>
      <w:rFonts w:ascii="Times New Roman" w:hAnsi="Times New Roman"/>
      <w:b/>
      <w:sz w:val="32"/>
    </w:rPr>
  </w:style>
  <w:style w:type="paragraph" w:customStyle="1" w:styleId="AllowPageBreak">
    <w:name w:val="AllowPageBreak"/>
    <w:rsid w:val="00472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6C1"/>
    <w:rPr>
      <w:rFonts w:ascii="Courier New" w:eastAsia="Times New Roman" w:hAnsi="Courier New" w:cs="Times New Roman"/>
      <w:i/>
      <w:szCs w:val="20"/>
      <w:lang w:eastAsia="en-US"/>
    </w:rPr>
  </w:style>
  <w:style w:type="paragraph" w:customStyle="1" w:styleId="HeadingBase">
    <w:name w:val="Heading Base"/>
    <w:rsid w:val="00472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6C1"/>
    <w:pPr>
      <w:tabs>
        <w:tab w:val="right" w:leader="dot" w:pos="9072"/>
      </w:tabs>
      <w:ind w:left="567"/>
    </w:pPr>
    <w:rPr>
      <w:szCs w:val="22"/>
    </w:rPr>
  </w:style>
  <w:style w:type="paragraph" w:customStyle="1" w:styleId="TOCBase">
    <w:name w:val="TOC Base"/>
    <w:rsid w:val="00472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6C1"/>
    <w:pPr>
      <w:tabs>
        <w:tab w:val="right" w:leader="dot" w:pos="9072"/>
      </w:tabs>
      <w:spacing w:before="40" w:after="40"/>
      <w:ind w:left="284"/>
    </w:pPr>
    <w:rPr>
      <w:rFonts w:ascii="Times New Roman" w:hAnsi="Times New Roman"/>
    </w:rPr>
  </w:style>
  <w:style w:type="paragraph" w:styleId="TOC1">
    <w:name w:val="toc 1"/>
    <w:basedOn w:val="TOCBase"/>
    <w:next w:val="Normal"/>
    <w:rsid w:val="00472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6C1"/>
    <w:rPr>
      <w:rFonts w:ascii="Times New Roman" w:eastAsia="Times New Roman" w:hAnsi="Times New Roman" w:cs="Times New Roman"/>
      <w:sz w:val="16"/>
      <w:lang w:eastAsia="en-US"/>
    </w:rPr>
  </w:style>
  <w:style w:type="paragraph" w:styleId="Title">
    <w:name w:val="Title"/>
    <w:basedOn w:val="HeadingBase"/>
    <w:link w:val="TitleChar"/>
    <w:qFormat/>
    <w:rsid w:val="004726C1"/>
    <w:pPr>
      <w:spacing w:before="5040"/>
      <w:jc w:val="center"/>
    </w:pPr>
    <w:rPr>
      <w:sz w:val="48"/>
      <w:szCs w:val="72"/>
      <w:lang w:val="en-US"/>
    </w:rPr>
  </w:style>
  <w:style w:type="character" w:customStyle="1" w:styleId="TitleChar">
    <w:name w:val="Title Char"/>
    <w:basedOn w:val="DefaultParagraphFont"/>
    <w:link w:val="Title"/>
    <w:rsid w:val="00472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6C1"/>
    <w:pPr>
      <w:tabs>
        <w:tab w:val="left" w:pos="3600"/>
        <w:tab w:val="left" w:pos="3958"/>
      </w:tabs>
    </w:pPr>
  </w:style>
  <w:style w:type="paragraph" w:styleId="List">
    <w:name w:val="List"/>
    <w:basedOn w:val="BodyText"/>
    <w:next w:val="BodyText"/>
    <w:rsid w:val="004726C1"/>
    <w:pPr>
      <w:tabs>
        <w:tab w:val="left" w:pos="340"/>
      </w:tabs>
      <w:spacing w:before="60" w:after="60"/>
      <w:ind w:left="340" w:hanging="340"/>
    </w:pPr>
  </w:style>
  <w:style w:type="paragraph" w:customStyle="1" w:styleId="Note">
    <w:name w:val="Note"/>
    <w:basedOn w:val="BodyText"/>
    <w:rsid w:val="004726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6C1"/>
    <w:rPr>
      <w:b/>
      <w:spacing w:val="0"/>
    </w:rPr>
  </w:style>
  <w:style w:type="paragraph" w:customStyle="1" w:styleId="SuperTitle">
    <w:name w:val="SuperTitle"/>
    <w:basedOn w:val="Title"/>
    <w:rsid w:val="004726C1"/>
    <w:pPr>
      <w:framePr w:wrap="auto" w:hAnchor="text" w:y="6049"/>
    </w:pPr>
    <w:rPr>
      <w:color w:val="000000"/>
      <w:sz w:val="40"/>
    </w:rPr>
  </w:style>
  <w:style w:type="paragraph" w:customStyle="1" w:styleId="TOCTitle">
    <w:name w:val="TOCTitle"/>
    <w:basedOn w:val="Heading1"/>
    <w:rsid w:val="004726C1"/>
    <w:pPr>
      <w:spacing w:after="240"/>
      <w:jc w:val="center"/>
      <w:outlineLvl w:val="9"/>
    </w:pPr>
    <w:rPr>
      <w:caps/>
    </w:rPr>
  </w:style>
  <w:style w:type="paragraph" w:customStyle="1" w:styleId="Version">
    <w:name w:val="Version"/>
    <w:rsid w:val="00472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6C1"/>
    <w:pPr>
      <w:numPr>
        <w:numId w:val="12"/>
      </w:numPr>
      <w:tabs>
        <w:tab w:val="clear" w:pos="680"/>
      </w:tabs>
    </w:pPr>
  </w:style>
  <w:style w:type="paragraph" w:styleId="Index1">
    <w:name w:val="index 1"/>
    <w:basedOn w:val="Normal"/>
    <w:next w:val="Normal"/>
    <w:semiHidden/>
    <w:rsid w:val="004726C1"/>
    <w:pPr>
      <w:keepNext w:val="0"/>
      <w:tabs>
        <w:tab w:val="right" w:pos="4176"/>
      </w:tabs>
      <w:ind w:left="198" w:hanging="198"/>
    </w:pPr>
    <w:rPr>
      <w:rFonts w:ascii="Garamond" w:hAnsi="Garamond"/>
    </w:rPr>
  </w:style>
  <w:style w:type="paragraph" w:styleId="IndexHeading">
    <w:name w:val="index heading"/>
    <w:basedOn w:val="Normal"/>
    <w:next w:val="Index1"/>
    <w:semiHidden/>
    <w:rsid w:val="004726C1"/>
    <w:pPr>
      <w:spacing w:before="120" w:after="120"/>
    </w:pPr>
    <w:rPr>
      <w:rFonts w:ascii="Arial" w:hAnsi="Arial"/>
      <w:b/>
      <w:color w:val="918585"/>
      <w:sz w:val="24"/>
    </w:rPr>
  </w:style>
  <w:style w:type="paragraph" w:styleId="Header">
    <w:name w:val="header"/>
    <w:basedOn w:val="Normal"/>
    <w:link w:val="HeaderChar"/>
    <w:rsid w:val="00472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6C1"/>
    <w:rPr>
      <w:rFonts w:ascii="Times New Roman" w:eastAsia="Times New Roman" w:hAnsi="Times New Roman" w:cs="Times New Roman"/>
      <w:sz w:val="16"/>
      <w:szCs w:val="20"/>
      <w:lang w:val="en-GB" w:eastAsia="en-US"/>
    </w:rPr>
  </w:style>
  <w:style w:type="paragraph" w:customStyle="1" w:styleId="Chapter">
    <w:name w:val="Chapter"/>
    <w:basedOn w:val="Normal"/>
    <w:rsid w:val="004726C1"/>
    <w:pPr>
      <w:spacing w:before="240"/>
    </w:pPr>
    <w:rPr>
      <w:rFonts w:ascii="Times New Roman" w:hAnsi="Times New Roman"/>
      <w:smallCaps/>
      <w:spacing w:val="80"/>
      <w:sz w:val="28"/>
    </w:rPr>
  </w:style>
  <w:style w:type="paragraph" w:customStyle="1" w:styleId="InChapter">
    <w:name w:val="InChapter"/>
    <w:basedOn w:val="Heading3"/>
    <w:rsid w:val="004726C1"/>
    <w:pPr>
      <w:spacing w:after="240"/>
      <w:outlineLvl w:val="9"/>
    </w:pPr>
    <w:rPr>
      <w:noProof/>
    </w:rPr>
  </w:style>
  <w:style w:type="paragraph" w:styleId="Index2">
    <w:name w:val="index 2"/>
    <w:basedOn w:val="Normal"/>
    <w:next w:val="Normal"/>
    <w:semiHidden/>
    <w:rsid w:val="004726C1"/>
    <w:pPr>
      <w:tabs>
        <w:tab w:val="right" w:pos="4176"/>
      </w:tabs>
      <w:ind w:left="568" w:hanging="284"/>
    </w:pPr>
    <w:rPr>
      <w:rFonts w:ascii="Garamond" w:hAnsi="Garamond"/>
    </w:rPr>
  </w:style>
  <w:style w:type="paragraph" w:customStyle="1" w:styleId="Byline">
    <w:name w:val="Byline"/>
    <w:rsid w:val="00472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6C1"/>
    <w:pPr>
      <w:tabs>
        <w:tab w:val="clear" w:pos="3600"/>
        <w:tab w:val="clear" w:pos="3958"/>
      </w:tabs>
      <w:jc w:val="right"/>
    </w:pPr>
  </w:style>
  <w:style w:type="paragraph" w:styleId="Caption">
    <w:name w:val="caption"/>
    <w:basedOn w:val="BodyText"/>
    <w:next w:val="Normal"/>
    <w:qFormat/>
    <w:rsid w:val="004726C1"/>
    <w:pPr>
      <w:framePr w:w="2268" w:hSpace="181" w:vSpace="181" w:wrap="around" w:vAnchor="text" w:hAnchor="page" w:x="1135" w:y="285" w:anchorLock="1"/>
    </w:pPr>
    <w:rPr>
      <w:i/>
    </w:rPr>
  </w:style>
  <w:style w:type="paragraph" w:customStyle="1" w:styleId="MiniTOCTitle">
    <w:name w:val="MiniTOCTitle"/>
    <w:basedOn w:val="Heading4"/>
    <w:rsid w:val="004726C1"/>
    <w:pPr>
      <w:spacing w:before="240"/>
      <w:outlineLvl w:val="9"/>
    </w:pPr>
    <w:rPr>
      <w:noProof/>
      <w:sz w:val="24"/>
    </w:rPr>
  </w:style>
  <w:style w:type="paragraph" w:customStyle="1" w:styleId="MiniTOCItem">
    <w:name w:val="MiniTOCItem"/>
    <w:basedOn w:val="ListBullet"/>
    <w:rsid w:val="004726C1"/>
    <w:pPr>
      <w:numPr>
        <w:numId w:val="0"/>
      </w:numPr>
      <w:tabs>
        <w:tab w:val="right" w:leader="dot" w:pos="6521"/>
      </w:tabs>
      <w:spacing w:before="0" w:after="0"/>
    </w:pPr>
  </w:style>
  <w:style w:type="paragraph" w:customStyle="1" w:styleId="TOFTitle">
    <w:name w:val="TOFTitle"/>
    <w:basedOn w:val="TOCTitle"/>
    <w:rsid w:val="004726C1"/>
  </w:style>
  <w:style w:type="paragraph" w:styleId="TableofFigures">
    <w:name w:val="table of figures"/>
    <w:basedOn w:val="Normal"/>
    <w:next w:val="Normal"/>
    <w:semiHidden/>
    <w:rsid w:val="004726C1"/>
    <w:pPr>
      <w:tabs>
        <w:tab w:val="right" w:leader="dot" w:pos="9072"/>
      </w:tabs>
      <w:ind w:left="970" w:hanging="403"/>
    </w:pPr>
    <w:rPr>
      <w:rFonts w:ascii="Times New Roman" w:hAnsi="Times New Roman"/>
      <w:b/>
    </w:rPr>
  </w:style>
  <w:style w:type="paragraph" w:styleId="ListNumber">
    <w:name w:val="List Number"/>
    <w:basedOn w:val="List"/>
    <w:rsid w:val="004726C1"/>
    <w:pPr>
      <w:numPr>
        <w:numId w:val="14"/>
      </w:numPr>
      <w:tabs>
        <w:tab w:val="clear" w:pos="340"/>
      </w:tabs>
    </w:pPr>
  </w:style>
  <w:style w:type="character" w:customStyle="1" w:styleId="WingdingSymbols">
    <w:name w:val="Wingding Symbols"/>
    <w:rsid w:val="004726C1"/>
    <w:rPr>
      <w:rFonts w:ascii="Wingdings" w:hAnsi="Wingdings"/>
    </w:rPr>
  </w:style>
  <w:style w:type="paragraph" w:customStyle="1" w:styleId="TableHeading">
    <w:name w:val="Table Heading"/>
    <w:basedOn w:val="HeadingBase"/>
    <w:rsid w:val="004726C1"/>
    <w:pPr>
      <w:keepLines/>
      <w:pBdr>
        <w:bottom w:val="single" w:sz="6" w:space="1" w:color="918585"/>
      </w:pBdr>
      <w:spacing w:before="240"/>
    </w:pPr>
  </w:style>
  <w:style w:type="character" w:customStyle="1" w:styleId="HotSpot">
    <w:name w:val="HotSpot"/>
    <w:rsid w:val="004726C1"/>
    <w:rPr>
      <w:color w:val="0033CC"/>
      <w:u w:val="none"/>
    </w:rPr>
  </w:style>
  <w:style w:type="paragraph" w:customStyle="1" w:styleId="BodyTextRight">
    <w:name w:val="Body Text Right"/>
    <w:basedOn w:val="BodyText"/>
    <w:rsid w:val="004726C1"/>
    <w:pPr>
      <w:spacing w:before="0" w:after="0"/>
      <w:jc w:val="right"/>
    </w:pPr>
  </w:style>
  <w:style w:type="paragraph" w:styleId="Index3">
    <w:name w:val="index 3"/>
    <w:basedOn w:val="ListNumber2"/>
    <w:next w:val="Normal"/>
    <w:semiHidden/>
    <w:rsid w:val="004726C1"/>
    <w:pPr>
      <w:numPr>
        <w:numId w:val="0"/>
      </w:numPr>
      <w:tabs>
        <w:tab w:val="right" w:leader="dot" w:pos="4176"/>
      </w:tabs>
    </w:pPr>
  </w:style>
  <w:style w:type="paragraph" w:styleId="ListNumber2">
    <w:name w:val="List Number 2"/>
    <w:basedOn w:val="List2"/>
    <w:rsid w:val="004726C1"/>
    <w:pPr>
      <w:numPr>
        <w:numId w:val="9"/>
      </w:numPr>
      <w:tabs>
        <w:tab w:val="clear" w:pos="1060"/>
      </w:tabs>
    </w:pPr>
  </w:style>
  <w:style w:type="paragraph" w:customStyle="1" w:styleId="MarginNote">
    <w:name w:val="Margin Note"/>
    <w:basedOn w:val="BodyText"/>
    <w:rsid w:val="00472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6C1"/>
    <w:rPr>
      <w:sz w:val="32"/>
    </w:rPr>
  </w:style>
  <w:style w:type="paragraph" w:customStyle="1" w:styleId="HeadingProcedure">
    <w:name w:val="Heading Procedure"/>
    <w:basedOn w:val="HeadingBase"/>
    <w:next w:val="Normal"/>
    <w:rsid w:val="004726C1"/>
    <w:pPr>
      <w:tabs>
        <w:tab w:val="left" w:pos="0"/>
      </w:tabs>
      <w:spacing w:before="120" w:after="60"/>
    </w:pPr>
    <w:rPr>
      <w:i/>
      <w:color w:val="918585"/>
      <w:sz w:val="22"/>
    </w:rPr>
  </w:style>
  <w:style w:type="paragraph" w:customStyle="1" w:styleId="TableBodyText">
    <w:name w:val="Table Body Text"/>
    <w:basedOn w:val="BodyText"/>
    <w:rsid w:val="004726C1"/>
    <w:pPr>
      <w:spacing w:before="60" w:after="60"/>
    </w:pPr>
  </w:style>
  <w:style w:type="paragraph" w:styleId="ListContinue">
    <w:name w:val="List Continue"/>
    <w:basedOn w:val="List"/>
    <w:rsid w:val="004726C1"/>
    <w:pPr>
      <w:ind w:firstLine="0"/>
    </w:pPr>
  </w:style>
  <w:style w:type="paragraph" w:customStyle="1" w:styleId="ListNote">
    <w:name w:val="List Note"/>
    <w:basedOn w:val="List"/>
    <w:rsid w:val="004726C1"/>
    <w:pPr>
      <w:pBdr>
        <w:top w:val="single" w:sz="6" w:space="2" w:color="918585"/>
        <w:bottom w:val="single" w:sz="6" w:space="2" w:color="918585"/>
      </w:pBdr>
      <w:tabs>
        <w:tab w:val="left" w:pos="1021"/>
      </w:tabs>
      <w:ind w:firstLine="0"/>
    </w:pPr>
  </w:style>
  <w:style w:type="paragraph" w:customStyle="1" w:styleId="Warning">
    <w:name w:val="Warning"/>
    <w:basedOn w:val="BodyText"/>
    <w:rsid w:val="004726C1"/>
    <w:pPr>
      <w:shd w:val="clear" w:color="auto" w:fill="D9D9D9"/>
      <w:tabs>
        <w:tab w:val="left" w:pos="992"/>
      </w:tabs>
      <w:ind w:left="119" w:right="119"/>
    </w:pPr>
    <w:rPr>
      <w:sz w:val="20"/>
    </w:rPr>
  </w:style>
  <w:style w:type="paragraph" w:customStyle="1" w:styleId="MarginIcons">
    <w:name w:val="Margin Icons"/>
    <w:basedOn w:val="BodyText"/>
    <w:rsid w:val="00472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6C1"/>
    <w:rPr>
      <w:rFonts w:ascii="Courier New" w:hAnsi="Courier New"/>
    </w:rPr>
  </w:style>
  <w:style w:type="paragraph" w:customStyle="1" w:styleId="NoteBullet">
    <w:name w:val="Note Bullet"/>
    <w:basedOn w:val="Note"/>
    <w:rsid w:val="004726C1"/>
    <w:pPr>
      <w:tabs>
        <w:tab w:val="clear" w:pos="680"/>
      </w:tabs>
      <w:spacing w:before="60" w:after="60"/>
    </w:pPr>
  </w:style>
  <w:style w:type="paragraph" w:customStyle="1" w:styleId="SubHeading2">
    <w:name w:val="SubHeading2"/>
    <w:basedOn w:val="HeadingBase"/>
    <w:rsid w:val="004726C1"/>
    <w:pPr>
      <w:spacing w:before="240" w:after="60"/>
    </w:pPr>
    <w:rPr>
      <w:sz w:val="20"/>
    </w:rPr>
  </w:style>
  <w:style w:type="paragraph" w:customStyle="1" w:styleId="SubHeading1">
    <w:name w:val="SubHeading1"/>
    <w:basedOn w:val="HeadingBase"/>
    <w:rsid w:val="004726C1"/>
    <w:pPr>
      <w:spacing w:before="240" w:after="60"/>
    </w:pPr>
    <w:rPr>
      <w:color w:val="918585"/>
      <w:sz w:val="22"/>
    </w:rPr>
  </w:style>
  <w:style w:type="paragraph" w:customStyle="1" w:styleId="SideHeading">
    <w:name w:val="Side Heading"/>
    <w:basedOn w:val="HeadingBase"/>
    <w:rsid w:val="00472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6C1"/>
    <w:pPr>
      <w:numPr>
        <w:numId w:val="10"/>
      </w:numPr>
    </w:pPr>
  </w:style>
  <w:style w:type="paragraph" w:styleId="PlainText">
    <w:name w:val="Plain Text"/>
    <w:basedOn w:val="Normal"/>
    <w:link w:val="PlainTextChar"/>
    <w:rsid w:val="004726C1"/>
    <w:rPr>
      <w:sz w:val="20"/>
    </w:rPr>
  </w:style>
  <w:style w:type="character" w:customStyle="1" w:styleId="PlainTextChar">
    <w:name w:val="Plain Text Char"/>
    <w:basedOn w:val="DefaultParagraphFont"/>
    <w:link w:val="PlainText"/>
    <w:rsid w:val="004726C1"/>
    <w:rPr>
      <w:rFonts w:ascii="Courier New" w:eastAsia="Times New Roman" w:hAnsi="Courier New" w:cs="Times New Roman"/>
      <w:sz w:val="20"/>
      <w:szCs w:val="20"/>
      <w:lang w:eastAsia="en-US"/>
    </w:rPr>
  </w:style>
  <w:style w:type="character" w:customStyle="1" w:styleId="MenuOption">
    <w:name w:val="Menu Option"/>
    <w:basedOn w:val="DefaultParagraphFont"/>
    <w:rsid w:val="004726C1"/>
    <w:rPr>
      <w:b/>
      <w:smallCaps/>
    </w:rPr>
  </w:style>
  <w:style w:type="paragraph" w:customStyle="1" w:styleId="TableListNumber">
    <w:name w:val="Table List Number"/>
    <w:basedOn w:val="ListNumber"/>
    <w:rsid w:val="004726C1"/>
    <w:pPr>
      <w:numPr>
        <w:numId w:val="0"/>
      </w:numPr>
    </w:pPr>
  </w:style>
  <w:style w:type="paragraph" w:styleId="TOC4">
    <w:name w:val="toc 4"/>
    <w:basedOn w:val="TOCBase"/>
    <w:next w:val="Normal"/>
    <w:semiHidden/>
    <w:rsid w:val="004726C1"/>
    <w:pPr>
      <w:tabs>
        <w:tab w:val="right" w:leader="dot" w:pos="9071"/>
      </w:tabs>
      <w:ind w:left="1701"/>
    </w:pPr>
  </w:style>
  <w:style w:type="paragraph" w:customStyle="1" w:styleId="ListAlpha">
    <w:name w:val="List Alpha"/>
    <w:basedOn w:val="List"/>
    <w:rsid w:val="004726C1"/>
    <w:pPr>
      <w:numPr>
        <w:numId w:val="8"/>
      </w:numPr>
    </w:pPr>
  </w:style>
  <w:style w:type="paragraph" w:customStyle="1" w:styleId="ListAlpha2">
    <w:name w:val="List Alpha 2"/>
    <w:basedOn w:val="List2"/>
    <w:rsid w:val="004726C1"/>
    <w:pPr>
      <w:numPr>
        <w:numId w:val="7"/>
      </w:numPr>
    </w:pPr>
  </w:style>
  <w:style w:type="paragraph" w:styleId="List2">
    <w:name w:val="List 2"/>
    <w:basedOn w:val="BodyText"/>
    <w:rsid w:val="004726C1"/>
    <w:pPr>
      <w:tabs>
        <w:tab w:val="left" w:pos="680"/>
      </w:tabs>
      <w:spacing w:before="60" w:after="60"/>
      <w:ind w:left="680" w:hanging="340"/>
    </w:pPr>
  </w:style>
  <w:style w:type="paragraph" w:styleId="List3">
    <w:name w:val="List 3"/>
    <w:basedOn w:val="BodyText"/>
    <w:rsid w:val="004726C1"/>
    <w:pPr>
      <w:tabs>
        <w:tab w:val="left" w:pos="1021"/>
      </w:tabs>
      <w:spacing w:before="60" w:after="60"/>
      <w:ind w:left="1020" w:hanging="340"/>
    </w:pPr>
  </w:style>
  <w:style w:type="paragraph" w:styleId="List4">
    <w:name w:val="List 4"/>
    <w:basedOn w:val="BodyText"/>
    <w:rsid w:val="004726C1"/>
    <w:pPr>
      <w:tabs>
        <w:tab w:val="left" w:pos="1361"/>
      </w:tabs>
      <w:spacing w:before="60" w:after="60"/>
      <w:ind w:left="1361" w:hanging="340"/>
    </w:pPr>
  </w:style>
  <w:style w:type="paragraph" w:styleId="List5">
    <w:name w:val="List 5"/>
    <w:basedOn w:val="BodyText"/>
    <w:rsid w:val="004726C1"/>
    <w:pPr>
      <w:tabs>
        <w:tab w:val="left" w:pos="1701"/>
      </w:tabs>
      <w:spacing w:before="60" w:after="60"/>
      <w:ind w:left="1701" w:hanging="340"/>
    </w:pPr>
  </w:style>
  <w:style w:type="paragraph" w:styleId="ListBullet3">
    <w:name w:val="List Bullet 3"/>
    <w:basedOn w:val="List3"/>
    <w:rsid w:val="004726C1"/>
    <w:pPr>
      <w:numPr>
        <w:numId w:val="13"/>
      </w:numPr>
      <w:tabs>
        <w:tab w:val="clear" w:pos="1021"/>
      </w:tabs>
      <w:ind w:left="1037" w:hanging="357"/>
    </w:pPr>
  </w:style>
  <w:style w:type="paragraph" w:styleId="ListBullet4">
    <w:name w:val="List Bullet 4"/>
    <w:basedOn w:val="List4"/>
    <w:rsid w:val="004726C1"/>
    <w:pPr>
      <w:numPr>
        <w:numId w:val="2"/>
      </w:numPr>
      <w:tabs>
        <w:tab w:val="clear" w:pos="1361"/>
      </w:tabs>
    </w:pPr>
  </w:style>
  <w:style w:type="paragraph" w:styleId="ListBullet5">
    <w:name w:val="List Bullet 5"/>
    <w:basedOn w:val="List5"/>
    <w:rsid w:val="004726C1"/>
    <w:pPr>
      <w:numPr>
        <w:numId w:val="3"/>
      </w:numPr>
    </w:pPr>
  </w:style>
  <w:style w:type="paragraph" w:styleId="ListContinue2">
    <w:name w:val="List Continue 2"/>
    <w:basedOn w:val="List2"/>
    <w:rsid w:val="004726C1"/>
    <w:pPr>
      <w:ind w:firstLine="0"/>
    </w:pPr>
  </w:style>
  <w:style w:type="paragraph" w:styleId="ListContinue3">
    <w:name w:val="List Continue 3"/>
    <w:basedOn w:val="List3"/>
    <w:rsid w:val="004726C1"/>
    <w:pPr>
      <w:ind w:left="1021" w:firstLine="0"/>
    </w:pPr>
  </w:style>
  <w:style w:type="paragraph" w:styleId="ListContinue4">
    <w:name w:val="List Continue 4"/>
    <w:basedOn w:val="List4"/>
    <w:rsid w:val="004726C1"/>
    <w:pPr>
      <w:ind w:firstLine="0"/>
    </w:pPr>
  </w:style>
  <w:style w:type="paragraph" w:styleId="ListContinue5">
    <w:name w:val="List Continue 5"/>
    <w:basedOn w:val="List5"/>
    <w:rsid w:val="004726C1"/>
    <w:pPr>
      <w:ind w:firstLine="0"/>
    </w:pPr>
  </w:style>
  <w:style w:type="paragraph" w:styleId="ListNumber3">
    <w:name w:val="List Number 3"/>
    <w:basedOn w:val="List3"/>
    <w:rsid w:val="004726C1"/>
    <w:pPr>
      <w:numPr>
        <w:numId w:val="4"/>
      </w:numPr>
    </w:pPr>
  </w:style>
  <w:style w:type="paragraph" w:styleId="ListNumber4">
    <w:name w:val="List Number 4"/>
    <w:basedOn w:val="List4"/>
    <w:rsid w:val="004726C1"/>
    <w:pPr>
      <w:numPr>
        <w:numId w:val="5"/>
      </w:numPr>
    </w:pPr>
  </w:style>
  <w:style w:type="paragraph" w:styleId="ListNumber5">
    <w:name w:val="List Number 5"/>
    <w:basedOn w:val="List5"/>
    <w:rsid w:val="004726C1"/>
    <w:pPr>
      <w:numPr>
        <w:numId w:val="6"/>
      </w:numPr>
    </w:pPr>
  </w:style>
  <w:style w:type="paragraph" w:styleId="BlockText">
    <w:name w:val="Block Text"/>
    <w:basedOn w:val="Normal"/>
    <w:rsid w:val="004726C1"/>
    <w:pPr>
      <w:spacing w:after="120"/>
      <w:ind w:left="1440" w:right="1440"/>
    </w:pPr>
  </w:style>
  <w:style w:type="character" w:customStyle="1" w:styleId="Subscript">
    <w:name w:val="Subscript"/>
    <w:basedOn w:val="DefaultParagraphFont"/>
    <w:rsid w:val="004726C1"/>
    <w:rPr>
      <w:sz w:val="16"/>
      <w:vertAlign w:val="subscript"/>
    </w:rPr>
  </w:style>
  <w:style w:type="character" w:customStyle="1" w:styleId="Superscript">
    <w:name w:val="Superscript"/>
    <w:basedOn w:val="DefaultParagraphFont"/>
    <w:rsid w:val="004726C1"/>
    <w:rPr>
      <w:sz w:val="16"/>
      <w:vertAlign w:val="superscript"/>
    </w:rPr>
  </w:style>
  <w:style w:type="character" w:customStyle="1" w:styleId="Symbols">
    <w:name w:val="Symbols"/>
    <w:basedOn w:val="DefaultParagraphFont"/>
    <w:rsid w:val="004726C1"/>
    <w:rPr>
      <w:rFonts w:ascii="Symbol" w:hAnsi="Symbol"/>
    </w:rPr>
  </w:style>
  <w:style w:type="character" w:customStyle="1" w:styleId="MenuOptions">
    <w:name w:val="Menu Options"/>
    <w:basedOn w:val="DefaultParagraphFont"/>
    <w:rsid w:val="004726C1"/>
    <w:rPr>
      <w:rFonts w:ascii="Arial Narrow" w:hAnsi="Arial Narrow"/>
      <w:smallCaps/>
    </w:rPr>
  </w:style>
  <w:style w:type="character" w:customStyle="1" w:styleId="Buttons">
    <w:name w:val="Buttons"/>
    <w:basedOn w:val="DefaultParagraphFont"/>
    <w:rsid w:val="004726C1"/>
    <w:rPr>
      <w:b/>
    </w:rPr>
  </w:style>
  <w:style w:type="character" w:customStyle="1" w:styleId="Underlined">
    <w:name w:val="Underlined"/>
    <w:basedOn w:val="DefaultParagraphFont"/>
    <w:rsid w:val="004726C1"/>
    <w:rPr>
      <w:u w:val="single"/>
    </w:rPr>
  </w:style>
  <w:style w:type="paragraph" w:customStyle="1" w:styleId="TableBodyTextRight">
    <w:name w:val="Table Body Text Right"/>
    <w:basedOn w:val="TableBodyText"/>
    <w:rsid w:val="004726C1"/>
    <w:pPr>
      <w:widowControl w:val="0"/>
      <w:autoSpaceDE w:val="0"/>
      <w:autoSpaceDN w:val="0"/>
      <w:adjustRightInd w:val="0"/>
      <w:jc w:val="right"/>
    </w:pPr>
    <w:rPr>
      <w:rFonts w:cs="Arial"/>
      <w:szCs w:val="18"/>
    </w:rPr>
  </w:style>
  <w:style w:type="paragraph" w:customStyle="1" w:styleId="CopyrightText">
    <w:name w:val="Copyright Text"/>
    <w:basedOn w:val="BodyText"/>
    <w:rsid w:val="004726C1"/>
    <w:rPr>
      <w:sz w:val="18"/>
    </w:rPr>
  </w:style>
  <w:style w:type="paragraph" w:customStyle="1" w:styleId="BodySmallRight">
    <w:name w:val="Body Small Right"/>
    <w:basedOn w:val="BodyTextRight"/>
    <w:rsid w:val="004726C1"/>
    <w:rPr>
      <w:sz w:val="18"/>
      <w:szCs w:val="18"/>
    </w:rPr>
  </w:style>
  <w:style w:type="paragraph" w:customStyle="1" w:styleId="MarginEdition">
    <w:name w:val="Margin Edition"/>
    <w:basedOn w:val="MarginNote"/>
    <w:rsid w:val="004726C1"/>
    <w:pPr>
      <w:spacing w:before="0" w:after="0"/>
    </w:pPr>
    <w:rPr>
      <w:rFonts w:ascii="Times New Roman" w:hAnsi="Times New Roman"/>
      <w:color w:val="999999"/>
    </w:rPr>
  </w:style>
  <w:style w:type="paragraph" w:customStyle="1" w:styleId="Spacer">
    <w:name w:val="Spacer"/>
    <w:basedOn w:val="Normal"/>
    <w:rsid w:val="004726C1"/>
    <w:rPr>
      <w:sz w:val="2"/>
      <w:szCs w:val="2"/>
    </w:rPr>
  </w:style>
  <w:style w:type="character" w:customStyle="1" w:styleId="Small">
    <w:name w:val="Small"/>
    <w:basedOn w:val="DefaultParagraphFont"/>
    <w:rsid w:val="004726C1"/>
    <w:rPr>
      <w:sz w:val="16"/>
    </w:rPr>
  </w:style>
  <w:style w:type="paragraph" w:customStyle="1" w:styleId="WideTable">
    <w:name w:val="Wide Table"/>
    <w:basedOn w:val="Normal"/>
    <w:rsid w:val="004726C1"/>
    <w:pPr>
      <w:ind w:left="-1418"/>
    </w:pPr>
    <w:rPr>
      <w:sz w:val="2"/>
      <w:szCs w:val="2"/>
    </w:rPr>
  </w:style>
  <w:style w:type="character" w:styleId="PageNumber">
    <w:name w:val="page number"/>
    <w:basedOn w:val="DefaultParagraphFont"/>
    <w:rsid w:val="004726C1"/>
  </w:style>
  <w:style w:type="paragraph" w:styleId="Quote">
    <w:name w:val="Quote"/>
    <w:basedOn w:val="Heading1"/>
    <w:link w:val="QuoteChar"/>
    <w:qFormat/>
    <w:rsid w:val="004726C1"/>
    <w:rPr>
      <w:b w:val="0"/>
      <w:sz w:val="72"/>
      <w:szCs w:val="72"/>
      <w:lang w:val="en-NZ"/>
    </w:rPr>
  </w:style>
  <w:style w:type="character" w:customStyle="1" w:styleId="QuoteChar">
    <w:name w:val="Quote Char"/>
    <w:basedOn w:val="DefaultParagraphFont"/>
    <w:link w:val="Quote"/>
    <w:rsid w:val="00472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6C1"/>
    <w:pPr>
      <w:pageBreakBefore/>
    </w:pPr>
  </w:style>
  <w:style w:type="paragraph" w:customStyle="1" w:styleId="Border">
    <w:name w:val="Border"/>
    <w:basedOn w:val="Normal"/>
    <w:qFormat/>
    <w:rsid w:val="00472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6C1"/>
    <w:rPr>
      <w:b/>
      <w:bCs/>
      <w:i/>
      <w:iCs/>
      <w:color w:val="auto"/>
    </w:rPr>
  </w:style>
  <w:style w:type="paragraph" w:styleId="IntenseQuote">
    <w:name w:val="Intense Quote"/>
    <w:basedOn w:val="Normal"/>
    <w:next w:val="Normal"/>
    <w:link w:val="IntenseQuoteChar"/>
    <w:uiPriority w:val="30"/>
    <w:qFormat/>
    <w:rsid w:val="00472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6C1"/>
    <w:rPr>
      <w:smallCaps/>
      <w:color w:val="auto"/>
      <w:u w:val="single"/>
    </w:rPr>
  </w:style>
  <w:style w:type="character" w:styleId="IntenseReference">
    <w:name w:val="Intense Reference"/>
    <w:basedOn w:val="DefaultParagraphFont"/>
    <w:uiPriority w:val="32"/>
    <w:qFormat/>
    <w:rsid w:val="004726C1"/>
    <w:rPr>
      <w:b/>
      <w:bCs/>
      <w:smallCaps/>
      <w:color w:val="auto"/>
      <w:spacing w:val="5"/>
      <w:u w:val="single"/>
    </w:rPr>
  </w:style>
  <w:style w:type="paragraph" w:customStyle="1" w:styleId="2ColumnHeading">
    <w:name w:val="2Column Heading"/>
    <w:basedOn w:val="BodyText"/>
    <w:qFormat/>
    <w:rsid w:val="004726C1"/>
    <w:pPr>
      <w:spacing w:after="60"/>
      <w:ind w:left="-2268"/>
    </w:pPr>
    <w:rPr>
      <w:b/>
    </w:rPr>
  </w:style>
  <w:style w:type="paragraph" w:customStyle="1" w:styleId="Heading1TOC">
    <w:name w:val="Heading1 TOC"/>
    <w:basedOn w:val="Normal"/>
    <w:qFormat/>
    <w:rsid w:val="004726C1"/>
    <w:pPr>
      <w:spacing w:before="240" w:after="120"/>
    </w:pPr>
    <w:rPr>
      <w:rFonts w:ascii="Times New Roman" w:hAnsi="Times New Roman"/>
      <w:b/>
      <w:sz w:val="32"/>
    </w:rPr>
  </w:style>
  <w:style w:type="paragraph" w:customStyle="1" w:styleId="Heading2TOC">
    <w:name w:val="Heading2 TOC"/>
    <w:basedOn w:val="Normal"/>
    <w:qFormat/>
    <w:rsid w:val="004726C1"/>
    <w:pPr>
      <w:spacing w:before="240" w:after="60"/>
    </w:pPr>
    <w:rPr>
      <w:rFonts w:ascii="Times New Roman" w:hAnsi="Times New Roman"/>
      <w:b/>
      <w:sz w:val="28"/>
    </w:rPr>
  </w:style>
  <w:style w:type="character" w:customStyle="1" w:styleId="Underline">
    <w:name w:val="Underline"/>
    <w:basedOn w:val="DefaultParagraphFont"/>
    <w:qFormat/>
    <w:rsid w:val="004726C1"/>
    <w:rPr>
      <w:u w:val="single"/>
    </w:rPr>
  </w:style>
  <w:style w:type="character" w:customStyle="1" w:styleId="BoldandItalics">
    <w:name w:val="Bold and Italics"/>
    <w:qFormat/>
    <w:rsid w:val="004726C1"/>
    <w:rPr>
      <w:b/>
      <w:i/>
      <w:u w:val="none"/>
    </w:rPr>
  </w:style>
  <w:style w:type="paragraph" w:styleId="BalloonText">
    <w:name w:val="Balloon Text"/>
    <w:basedOn w:val="Normal"/>
    <w:link w:val="BalloonTextChar"/>
    <w:rsid w:val="004726C1"/>
    <w:rPr>
      <w:rFonts w:ascii="Tahoma" w:hAnsi="Tahoma" w:cs="Tahoma"/>
      <w:sz w:val="16"/>
      <w:szCs w:val="16"/>
    </w:rPr>
  </w:style>
  <w:style w:type="character" w:customStyle="1" w:styleId="BalloonTextChar">
    <w:name w:val="Balloon Text Char"/>
    <w:basedOn w:val="DefaultParagraphFont"/>
    <w:link w:val="BalloonText"/>
    <w:rsid w:val="00472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6C1"/>
    <w:rPr>
      <w:b/>
      <w:color w:val="660033"/>
      <w:spacing w:val="0"/>
    </w:rPr>
  </w:style>
  <w:style w:type="paragraph" w:customStyle="1" w:styleId="Nameditemlist">
    <w:name w:val="Named item list"/>
    <w:basedOn w:val="BodyText"/>
    <w:qFormat/>
    <w:rsid w:val="004726C1"/>
    <w:pPr>
      <w:tabs>
        <w:tab w:val="left" w:pos="2835"/>
      </w:tabs>
      <w:ind w:left="2835" w:hanging="2835"/>
    </w:pPr>
  </w:style>
  <w:style w:type="paragraph" w:customStyle="1" w:styleId="BodyTextnopadding">
    <w:name w:val="Body Text no padding"/>
    <w:basedOn w:val="BodyText"/>
    <w:qFormat/>
    <w:rsid w:val="004726C1"/>
    <w:pPr>
      <w:spacing w:before="0" w:after="0"/>
    </w:pPr>
  </w:style>
  <w:style w:type="paragraph" w:customStyle="1" w:styleId="BodyTextBold">
    <w:name w:val="Body Text Bold"/>
    <w:basedOn w:val="BodyText"/>
    <w:qFormat/>
    <w:rsid w:val="004726C1"/>
    <w:rPr>
      <w:b/>
    </w:rPr>
  </w:style>
  <w:style w:type="character" w:styleId="Hyperlink">
    <w:name w:val="Hyperlink"/>
    <w:basedOn w:val="DefaultParagraphFont"/>
    <w:uiPriority w:val="99"/>
    <w:unhideWhenUsed/>
    <w:rsid w:val="00B74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5137</Characters>
  <Application>Microsoft Office Word</Application>
  <DocSecurity>0</DocSecurity>
  <Lines>190</Lines>
  <Paragraphs>113</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CPCCDE4005 Apply structural principles to the planning of the demolition of a structure</dc:title>
  <dc:subject>Approved</dc:subject>
  <dc:creator>BuildSkills Australia</dc:creator>
  <cp:keywords>Release: 2</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