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1FB" w:rsidP="008A41FB">
      <w:pPr>
        <w:pStyle w:val="Title"/>
      </w:pPr>
      <w:r>
        <w:fldChar w:fldCharType="begin"/>
      </w:r>
      <w:r>
        <w:instrText xml:space="preserve"> TITLE   \* MERGEFORMAT </w:instrText>
      </w:r>
      <w:r>
        <w:fldChar w:fldCharType="separate"/>
      </w:r>
      <w:r>
        <w:t>CPCCDE4004 Finalise demolition activities and supervise property handover</w:t>
      </w:r>
      <w:r>
        <w:fldChar w:fldCharType="end"/>
      </w:r>
    </w:p>
    <w:p w:rsidR="008A41FB" w:rsidP="008A41FB">
      <w:pPr>
        <w:pStyle w:val="Version"/>
        <w:sectPr w:rsidSect="00713B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3B9C" w:rsidP="00713B9C">
      <w:pPr>
        <w:pStyle w:val="SuperHeading"/>
      </w:pPr>
      <w:r w:rsidRPr="00713B9C">
        <w:t>CPCCDE4004 Finalise demolition activities and supervise property handover</w:t>
      </w:r>
    </w:p>
    <w:p w:rsidR="00000000" w:rsidRPr="00713B9C" w:rsidP="00713B9C">
      <w:pPr>
        <w:pStyle w:val="Heading1"/>
      </w:pPr>
      <w:bookmarkStart w:id="1" w:name="O_1294561"/>
      <w:bookmarkEnd w:id="1"/>
      <w:r w:rsidRPr="00713B9C">
        <w:t>Modification History</w:t>
      </w:r>
    </w:p>
    <w:tbl>
      <w:tblPr>
        <w:tblW w:w="0" w:type="auto"/>
        <w:tblLayout w:type="fixed"/>
        <w:tblCellMar>
          <w:left w:w="62" w:type="dxa"/>
          <w:right w:w="62" w:type="dxa"/>
        </w:tblCellMar>
        <w:tblLook w:val="0000"/>
      </w:tblPr>
      <w:tblGrid>
        <w:gridCol w:w="1128"/>
        <w:gridCol w:w="7944"/>
      </w:tblGrid>
      <w:tr w:rsidTr="00713B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Release 2</w:t>
            </w:r>
          </w:p>
        </w:tc>
        <w:tc>
          <w:tcPr>
            <w:tcW w:w="794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Updated reference to general construction induction training program.</w:t>
            </w:r>
          </w:p>
        </w:tc>
      </w:tr>
      <w:tr w:rsidTr="00713B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Release 1</w:t>
            </w:r>
          </w:p>
        </w:tc>
        <w:tc>
          <w:tcPr>
            <w:tcW w:w="7944" w:type="dxa"/>
            <w:tcBorders>
              <w:top w:val="nil"/>
              <w:left w:val="nil"/>
              <w:bottom w:val="nil"/>
              <w:right w:val="nil"/>
            </w:tcBorders>
            <w:tcMar>
              <w:top w:w="0" w:type="dxa"/>
              <w:left w:w="62" w:type="dxa"/>
              <w:bottom w:w="0" w:type="dxa"/>
              <w:right w:w="62" w:type="dxa"/>
            </w:tcMar>
          </w:tcPr>
          <w:p w:rsidR="00000000" w:rsidRPr="00713B9C" w:rsidP="00713B9C">
            <w:pPr>
              <w:pStyle w:val="BodyText"/>
            </w:pPr>
            <w:r w:rsidRPr="00713B9C">
              <w:t>This version first released with CPC Construction, Plumbing and Services Training Package Release 5.0.</w:t>
            </w:r>
          </w:p>
          <w:p w:rsidR="00000000" w:rsidRPr="00713B9C" w:rsidP="00713B9C">
            <w:pPr>
              <w:pStyle w:val="BodyText"/>
            </w:pPr>
            <w:r w:rsidRPr="00713B9C">
              <w:t>Supersedes and is equivalent to CPCCDE4004A Finalise demolition activities and supervise property handover.  Updated to meet the Standards for Training P</w:t>
            </w:r>
            <w:r w:rsidRPr="00713B9C">
              <w:t>ackages 2012.</w:t>
            </w:r>
          </w:p>
        </w:tc>
      </w:tr>
    </w:tbl>
    <w:p w:rsidR="00000000" w:rsidRPr="00713B9C" w:rsidP="00713B9C">
      <w:pPr>
        <w:pStyle w:val="BodyText"/>
      </w:pPr>
    </w:p>
    <w:p w:rsidR="00000000" w:rsidRPr="00713B9C" w:rsidP="00713B9C">
      <w:pPr>
        <w:pStyle w:val="AllowPageBreak"/>
      </w:pPr>
    </w:p>
    <w:p w:rsidR="00000000" w:rsidRPr="00713B9C" w:rsidP="00713B9C">
      <w:pPr>
        <w:pStyle w:val="Heading1"/>
      </w:pPr>
      <w:bookmarkStart w:id="2" w:name="O_1294560"/>
      <w:bookmarkEnd w:id="2"/>
      <w:r w:rsidRPr="00713B9C">
        <w:t>Application</w:t>
      </w:r>
    </w:p>
    <w:p w:rsidR="00000000" w:rsidRPr="00713B9C" w:rsidP="008A41FB">
      <w:pPr>
        <w:pStyle w:val="BodyText"/>
      </w:pPr>
      <w:r w:rsidRPr="00713B9C">
        <w:t>This unit of competency specifies the skills and knowledge required to ensure that large demolition projects, including but not limited to structures or installations above 15 metres in height and on different</w:t>
      </w:r>
      <w:r w:rsidRPr="00713B9C">
        <w:t xml:space="preserve"> types of sites, are completed within the required timeframe and to specifications, with agreed alterations to specified work clearly recorded. It includes ensuring that the property is handed over to the owner or their nominated representative within proj</w:t>
      </w:r>
      <w:r w:rsidRPr="00713B9C">
        <w:t>ected timeframes and that relevant documentation is completed and processed.</w:t>
      </w:r>
    </w:p>
    <w:p w:rsidR="00000000" w:rsidRPr="00713B9C" w:rsidP="008A41FB">
      <w:pPr>
        <w:pStyle w:val="BodyText"/>
      </w:pPr>
      <w:r w:rsidRPr="00713B9C">
        <w:t>Completion of the general construction induction training program specified by the model Code of Practice for Construction Work is required for any person who is to carry out cons</w:t>
      </w:r>
      <w:r w:rsidRPr="00713B9C">
        <w:t xml:space="preserve">truction work. Achievement of </w:t>
      </w:r>
      <w:r w:rsidRPr="00713B9C">
        <w:rPr>
          <w:rStyle w:val="Emphasis"/>
        </w:rPr>
        <w:t>CPCWHS1001</w:t>
      </w:r>
      <w:r w:rsidRPr="00713B9C">
        <w:t> </w:t>
      </w:r>
      <w:r w:rsidRPr="00713B9C">
        <w:rPr>
          <w:rStyle w:val="Emphasis"/>
        </w:rPr>
        <w:t>Prepare to work safely in the construction industry</w:t>
      </w:r>
      <w:r w:rsidRPr="00713B9C">
        <w:t> meets this requirement.</w:t>
      </w:r>
    </w:p>
    <w:p w:rsidR="00000000" w:rsidRPr="00713B9C" w:rsidP="008A41FB">
      <w:pPr>
        <w:pStyle w:val="BodyText"/>
      </w:pPr>
      <w:r w:rsidRPr="00713B9C">
        <w:t>Licensing, legislative, regulatory or certification requirements apply to demolition work in different states and territories. Candidates a</w:t>
      </w:r>
      <w:r w:rsidRPr="00713B9C">
        <w:t>re advised to consult with the relevant regulatory authorities.</w:t>
      </w:r>
    </w:p>
    <w:p w:rsidR="00000000" w:rsidRPr="00713B9C" w:rsidP="00713B9C">
      <w:pPr>
        <w:pStyle w:val="Heading1"/>
      </w:pPr>
      <w:bookmarkStart w:id="3" w:name="O_1294559"/>
      <w:bookmarkEnd w:id="3"/>
      <w:r w:rsidRPr="00713B9C">
        <w:t>Pre-requisite Unit</w:t>
      </w:r>
    </w:p>
    <w:p w:rsidR="00000000" w:rsidRPr="00713B9C" w:rsidP="008A41FB">
      <w:pPr>
        <w:pStyle w:val="BodyText"/>
      </w:pPr>
      <w:r w:rsidRPr="00713B9C">
        <w:t>Nil.</w:t>
      </w:r>
    </w:p>
    <w:p w:rsidR="00000000" w:rsidRPr="00713B9C" w:rsidP="00713B9C">
      <w:pPr>
        <w:pStyle w:val="Heading1"/>
      </w:pPr>
      <w:bookmarkStart w:id="4" w:name="O_1294558"/>
      <w:bookmarkEnd w:id="4"/>
      <w:r w:rsidRPr="00713B9C">
        <w:t>Unit Sector</w:t>
      </w:r>
    </w:p>
    <w:p w:rsidR="00000000" w:rsidRPr="00713B9C" w:rsidP="008A41FB">
      <w:pPr>
        <w:pStyle w:val="BodyText"/>
      </w:pPr>
      <w:r w:rsidRPr="00713B9C">
        <w:t>Demolition.</w:t>
      </w:r>
    </w:p>
    <w:p w:rsidR="00000000" w:rsidRPr="00713B9C" w:rsidP="00713B9C">
      <w:pPr>
        <w:pStyle w:val="Heading1"/>
      </w:pPr>
      <w:bookmarkStart w:id="5" w:name="O_1294557"/>
      <w:bookmarkEnd w:id="5"/>
      <w:r w:rsidRPr="00713B9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13B9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 xml:space="preserve">Elements describe the </w:t>
            </w:r>
            <w:r w:rsidRPr="00713B9C">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 xml:space="preserve">Performance criteria describe what needs to be done to </w:t>
            </w:r>
            <w:r w:rsidRPr="00713B9C">
              <w:t>demonstrate achievement of the element.</w:t>
            </w:r>
          </w:p>
        </w:tc>
      </w:tr>
      <w:tr w:rsidTr="00713B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1</w:t>
            </w:r>
          </w:p>
        </w:tc>
        <w:tc>
          <w:tcPr>
            <w:tcW w:w="2357" w:type="dxa"/>
            <w:vMerge w:val="restart"/>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Plan handover of property.</w:t>
            </w: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1.1</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Interpret and confirm information relating to demolition contract, including timelines for completion and site handover specif</w:t>
            </w:r>
            <w:r w:rsidRPr="00713B9C">
              <w:t>ications.</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1.2</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Complete tasks according to regulatory, legislative and workplace policies and requirements.</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1.3</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Confirm and schedule handover process with stakeholders and negotiate and record required amendments to timeframes or handover specifications.</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1.4</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Confirm and schedule demolition finalisation tasks and assess and arrange resources.</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1.5</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Determine and apply work health and safety (WHS) requirements to task planning.</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1.6</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Identify environmental requirements for the project according to environmental plans.</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1.7</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Brief demolition team, allocate demolition finalisation tasks and confirm th</w:t>
            </w:r>
            <w:r w:rsidRPr="00713B9C">
              <w:t>ese are understood by team members.</w:t>
            </w:r>
          </w:p>
        </w:tc>
      </w:tr>
      <w:tr w:rsidTr="00713B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13B9C">
            <w:pPr>
              <w:pStyle w:val="BodyText"/>
              <w:rPr>
                <w:lang w:val="en-NZ"/>
              </w:rPr>
            </w:pPr>
          </w:p>
        </w:tc>
      </w:tr>
      <w:tr w:rsidTr="00713B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2</w:t>
            </w:r>
          </w:p>
        </w:tc>
        <w:tc>
          <w:tcPr>
            <w:tcW w:w="2357" w:type="dxa"/>
            <w:vMerge w:val="restart"/>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Monitor quality and timeliness of job completion.</w:t>
            </w: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2.1</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Conduct audit of property to determine condition of worksite and surrounds before initiating demolition finalisation tasks and adjust safe work method statements (SWMS) in consultation with relevant personnel, as required.</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2.2</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Start scheduled tasks with</w:t>
            </w:r>
            <w:r w:rsidRPr="00713B9C">
              <w:t>in required timeframes and monitor progress to completion to ensure deadlines are met.</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2.3</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Monitor hazard control and regulatory compliance throughout the finalisation process and direct team members to use specific procedures or techniques, as necessary.</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2.4</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Assess completed tasks against specifications and note, resolve and record discrepan</w:t>
            </w:r>
            <w:r w:rsidRPr="00713B9C">
              <w:t>cies in required documentation.</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2.5</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 xml:space="preserve">Inspect and check property against finalisation schedule and quality requirements and identify, resolve and record </w:t>
            </w:r>
            <w:r w:rsidRPr="00713B9C">
              <w:t>discrepancies in required documentation.</w:t>
            </w:r>
          </w:p>
        </w:tc>
      </w:tr>
      <w:tr w:rsidTr="00713B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13B9C">
            <w:pPr>
              <w:pStyle w:val="BodyText"/>
              <w:rPr>
                <w:lang w:val="en-NZ"/>
              </w:rPr>
            </w:pPr>
          </w:p>
        </w:tc>
      </w:tr>
      <w:tr w:rsidTr="00713B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3</w:t>
            </w:r>
          </w:p>
        </w:tc>
        <w:tc>
          <w:tcPr>
            <w:tcW w:w="2357" w:type="dxa"/>
            <w:vMerge w:val="restart"/>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Conduct handover site inspection with stakeholders.</w:t>
            </w: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3.1</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Confirm handover site inspection appointment with property owner or authorised representatives and other relevant personnel, as required.</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3.2</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Confirm procedures and required documentation for handover site inspection with stakeholders.</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3.3</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Interpret records relating to completed demolition work and record and confirm agreed variations to initial specifications in completion documentation.</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3.4</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Conduct site safety inspection and arrange or deliver site safety induction to stakeholders prior</w:t>
            </w:r>
            <w:r w:rsidRPr="00713B9C">
              <w:t xml:space="preserve"> to handover site inspection.</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3.5</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Inspect sections of site according to handover site inspection schedule and sign off as complete or discuss discrepancies and negotiate and record solutions.</w:t>
            </w:r>
          </w:p>
        </w:tc>
      </w:tr>
      <w:tr w:rsidTr="00713B9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13B9C">
            <w:pPr>
              <w:pStyle w:val="BodyText"/>
              <w:rPr>
                <w:lang w:val="en-NZ"/>
              </w:rPr>
            </w:pPr>
          </w:p>
        </w:tc>
      </w:tr>
      <w:tr w:rsidTr="00713B9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4</w:t>
            </w:r>
          </w:p>
        </w:tc>
        <w:tc>
          <w:tcPr>
            <w:tcW w:w="2357" w:type="dxa"/>
            <w:vMerge w:val="restart"/>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Finalise work and complete handover documentation.</w:t>
            </w: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4.1</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Implement solutions to discrepancies discovered on handover site inspection according to negotiated schedule and monitor and check completion is to required standard.</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4.2</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Supervise site clearance and check to ensure all plant, tools, equipment, mate</w:t>
            </w:r>
            <w:r w:rsidRPr="00713B9C">
              <w:t>rials and waste are removed and that ground is prepared according to agreed standard.</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4.3</w:t>
            </w:r>
          </w:p>
        </w:tc>
        <w:tc>
          <w:tcPr>
            <w:tcW w:w="5659"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Prepare and process final documentation.</w:t>
            </w:r>
          </w:p>
        </w:tc>
      </w:tr>
      <w:tr w:rsidTr="00713B9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4.4</w:t>
            </w:r>
          </w:p>
        </w:tc>
        <w:tc>
          <w:tcPr>
            <w:tcW w:w="5659" w:type="dxa"/>
            <w:tcBorders>
              <w:top w:val="nil"/>
              <w:left w:val="nil"/>
              <w:bottom w:val="nil"/>
              <w:right w:val="nil"/>
            </w:tcBorders>
            <w:tcMar>
              <w:top w:w="0" w:type="dxa"/>
              <w:left w:w="62" w:type="dxa"/>
              <w:bottom w:w="0" w:type="dxa"/>
              <w:right w:w="62" w:type="dxa"/>
            </w:tcMar>
          </w:tcPr>
          <w:p w:rsidR="00000000" w:rsidRPr="00713B9C" w:rsidP="00713B9C">
            <w:pPr>
              <w:pStyle w:val="BodyText"/>
            </w:pPr>
            <w:r w:rsidRPr="00713B9C">
              <w:t>Secure site according to project requirements.</w:t>
            </w:r>
          </w:p>
        </w:tc>
      </w:tr>
    </w:tbl>
    <w:p w:rsidR="00000000" w:rsidRPr="00713B9C" w:rsidP="00713B9C">
      <w:pPr>
        <w:pStyle w:val="BodyText"/>
      </w:pPr>
    </w:p>
    <w:p w:rsidR="00000000" w:rsidRPr="00713B9C" w:rsidP="00713B9C">
      <w:pPr>
        <w:pStyle w:val="AllowPageBreak"/>
      </w:pPr>
    </w:p>
    <w:p w:rsidR="00000000" w:rsidRPr="00713B9C" w:rsidP="00713B9C">
      <w:pPr>
        <w:pStyle w:val="Heading1"/>
      </w:pPr>
      <w:bookmarkStart w:id="6" w:name="O_1294556"/>
      <w:bookmarkEnd w:id="6"/>
      <w:r w:rsidRPr="00713B9C">
        <w:t>Foundation Skills</w:t>
      </w:r>
    </w:p>
    <w:p w:rsidR="00000000" w:rsidRPr="00713B9C" w:rsidP="008A41FB">
      <w:pPr>
        <w:pStyle w:val="BodyText"/>
      </w:pPr>
      <w:r w:rsidRPr="00713B9C">
        <w:t xml:space="preserve">Foundation skills essential to performance are explicit in the performance criteria of this unit of competency. </w:t>
      </w:r>
    </w:p>
    <w:p w:rsidR="00000000" w:rsidRPr="00713B9C" w:rsidP="00713B9C">
      <w:pPr>
        <w:pStyle w:val="Heading1"/>
      </w:pPr>
      <w:bookmarkStart w:id="7" w:name="O_1294555"/>
      <w:bookmarkEnd w:id="7"/>
      <w:r w:rsidRPr="00713B9C">
        <w:t>Unit Mapping Information</w:t>
      </w:r>
    </w:p>
    <w:p w:rsidR="00000000" w:rsidRPr="00713B9C" w:rsidP="008A41FB">
      <w:pPr>
        <w:pStyle w:val="BodyText"/>
      </w:pPr>
      <w:r w:rsidRPr="00713B9C">
        <w:t>Supersedes and is equivalent to CPCCDE4004A Finalise demolition activities and supervise property h</w:t>
      </w:r>
      <w:r w:rsidRPr="00713B9C">
        <w:t>andover.</w:t>
      </w:r>
    </w:p>
    <w:p w:rsidR="00000000" w:rsidRPr="00713B9C" w:rsidP="00713B9C">
      <w:pPr>
        <w:pStyle w:val="Heading1"/>
      </w:pPr>
      <w:bookmarkStart w:id="8" w:name="O_1294562"/>
      <w:bookmarkEnd w:id="8"/>
      <w:r w:rsidRPr="00713B9C">
        <w:t>Links</w:t>
      </w:r>
    </w:p>
    <w:p w:rsidR="00000000" w:rsidRPr="00713B9C" w:rsidP="008A41FB">
      <w:pPr>
        <w:pStyle w:val="BodyText"/>
      </w:pPr>
      <w:r w:rsidRPr="00713B9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66FF8">
        <w:rPr>
          <w:rStyle w:val="Hyperlink"/>
        </w:rPr>
        <w:t>https://vetnet.gov.au/Pages/TrainingDocs.aspx?q=7e15fa6a-68b8-4097-b099-030a5569b1ad</w:t>
      </w:r>
      <w:r>
        <w:fldChar w:fldCharType="end"/>
      </w:r>
    </w:p>
    <w:p w:rsidR="00000000" w:rsidRPr="00713B9C" w:rsidP="008A41FB">
      <w:pPr>
        <w:pStyle w:val="BodyText"/>
        <w:sectPr w:rsidSect="00713B9C">
          <w:headerReference w:type="default" r:id="rId10"/>
          <w:footerReference w:type="default" r:id="rId11"/>
          <w:pgSz w:w="11908" w:h="16833"/>
          <w:pgMar w:top="1702" w:right="1418" w:bottom="1702" w:left="1418" w:header="992" w:footer="992" w:gutter="0"/>
          <w:cols w:space="720"/>
          <w:noEndnote/>
          <w:docGrid w:linePitch="299"/>
        </w:sectPr>
      </w:pPr>
    </w:p>
    <w:p w:rsidR="00000000" w:rsidRPr="00713B9C" w:rsidP="00713B9C">
      <w:pPr>
        <w:pStyle w:val="SuperHeading"/>
      </w:pPr>
      <w:r w:rsidRPr="00713B9C">
        <w:t>Assessment Requirements for CPCCDE4004 Finalise demolition activities and supervise property handover</w:t>
      </w:r>
    </w:p>
    <w:p w:rsidR="00000000" w:rsidRPr="00713B9C" w:rsidP="00713B9C">
      <w:pPr>
        <w:pStyle w:val="Heading1"/>
      </w:pPr>
      <w:bookmarkStart w:id="9" w:name="O_1294553"/>
      <w:bookmarkEnd w:id="9"/>
      <w:r w:rsidRPr="00713B9C">
        <w:t>Modification History</w:t>
      </w:r>
    </w:p>
    <w:tbl>
      <w:tblPr>
        <w:tblW w:w="0" w:type="auto"/>
        <w:tblLayout w:type="fixed"/>
        <w:tblCellMar>
          <w:left w:w="62" w:type="dxa"/>
          <w:right w:w="62" w:type="dxa"/>
        </w:tblCellMar>
        <w:tblLook w:val="0000"/>
      </w:tblPr>
      <w:tblGrid>
        <w:gridCol w:w="1128"/>
        <w:gridCol w:w="7944"/>
      </w:tblGrid>
      <w:tr w:rsidTr="00713B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Release 2</w:t>
            </w:r>
          </w:p>
        </w:tc>
        <w:tc>
          <w:tcPr>
            <w:tcW w:w="7944"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Updated reference to general construction induction training program.</w:t>
            </w:r>
          </w:p>
        </w:tc>
      </w:tr>
      <w:tr w:rsidTr="00713B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13B9C">
            <w:pPr>
              <w:pStyle w:val="BodyText"/>
              <w:rPr>
                <w:lang w:val="en-NZ"/>
              </w:rPr>
            </w:pPr>
            <w:r w:rsidRPr="00713B9C">
              <w:t>Release 1</w:t>
            </w:r>
          </w:p>
        </w:tc>
        <w:tc>
          <w:tcPr>
            <w:tcW w:w="7944" w:type="dxa"/>
            <w:tcBorders>
              <w:top w:val="nil"/>
              <w:left w:val="nil"/>
              <w:bottom w:val="nil"/>
              <w:right w:val="nil"/>
            </w:tcBorders>
            <w:tcMar>
              <w:top w:w="0" w:type="dxa"/>
              <w:left w:w="62" w:type="dxa"/>
              <w:bottom w:w="0" w:type="dxa"/>
              <w:right w:w="62" w:type="dxa"/>
            </w:tcMar>
          </w:tcPr>
          <w:p w:rsidR="00000000" w:rsidRPr="00713B9C" w:rsidP="00713B9C">
            <w:pPr>
              <w:pStyle w:val="BodyText"/>
            </w:pPr>
            <w:r w:rsidRPr="00713B9C">
              <w:t>This version first rele</w:t>
            </w:r>
            <w:r w:rsidRPr="00713B9C">
              <w:t>ased with CPC Construction, Plumbing and Services Training Package Release 5.0.</w:t>
            </w:r>
          </w:p>
          <w:p w:rsidR="00000000" w:rsidRPr="00713B9C" w:rsidP="00713B9C">
            <w:pPr>
              <w:pStyle w:val="BodyText"/>
            </w:pPr>
            <w:r w:rsidRPr="00713B9C">
              <w:t>Supersedes and is equivalent to CPCCDE4004A Finalise demolition activities and supervise property handover.  Updated to meet the Standards for Training Packages 2012.</w:t>
            </w:r>
          </w:p>
        </w:tc>
      </w:tr>
    </w:tbl>
    <w:p w:rsidR="00000000" w:rsidRPr="00713B9C" w:rsidP="00713B9C">
      <w:pPr>
        <w:pStyle w:val="BodyText"/>
      </w:pPr>
    </w:p>
    <w:p w:rsidR="00000000" w:rsidRPr="00713B9C" w:rsidP="00713B9C">
      <w:pPr>
        <w:pStyle w:val="AllowPageBreak"/>
      </w:pPr>
    </w:p>
    <w:p w:rsidR="00000000" w:rsidRPr="00713B9C" w:rsidP="00713B9C">
      <w:pPr>
        <w:pStyle w:val="Heading1"/>
      </w:pPr>
      <w:bookmarkStart w:id="10" w:name="O_1294552"/>
      <w:bookmarkEnd w:id="10"/>
      <w:r w:rsidRPr="00713B9C">
        <w:t>Performance Evidence</w:t>
      </w:r>
    </w:p>
    <w:p w:rsidR="00000000" w:rsidRPr="00713B9C" w:rsidP="008A41FB">
      <w:pPr>
        <w:pStyle w:val="BodyText"/>
      </w:pPr>
      <w:r w:rsidRPr="00713B9C">
        <w:t>To demonstrate competency in this unit, a candidate must finalise demolition activities and supervise property handover for two large demolition projects, one of which must involve a structure or installation above 15 metre</w:t>
      </w:r>
      <w:r w:rsidRPr="00713B9C">
        <w:t>s in height.</w:t>
      </w:r>
    </w:p>
    <w:p w:rsidR="00000000" w:rsidRPr="00713B9C" w:rsidP="008A41FB">
      <w:pPr>
        <w:pStyle w:val="BodyText"/>
      </w:pPr>
      <w:r w:rsidRPr="00713B9C">
        <w:t>In doing this, the candidate must meet the requirements of the unit’s elements and associated performance criteria by:</w:t>
      </w:r>
    </w:p>
    <w:p w:rsidR="00000000" w:rsidRPr="00713B9C" w:rsidP="00713B9C">
      <w:pPr>
        <w:pStyle w:val="ListBullet"/>
      </w:pPr>
      <w:r w:rsidRPr="00713B9C">
        <w:t>planning finalisation of demolition activities and handover of property</w:t>
      </w:r>
    </w:p>
    <w:p w:rsidR="00000000" w:rsidRPr="00713B9C" w:rsidP="00713B9C">
      <w:pPr>
        <w:pStyle w:val="ListBullet"/>
      </w:pPr>
      <w:r w:rsidRPr="00713B9C">
        <w:t>monitoring quality and timeliness of demolition project completion</w:t>
      </w:r>
    </w:p>
    <w:p w:rsidR="00000000" w:rsidRPr="00713B9C" w:rsidP="00713B9C">
      <w:pPr>
        <w:pStyle w:val="ListBullet"/>
      </w:pPr>
      <w:r w:rsidRPr="00713B9C">
        <w:t>conducting handover site inspection with stakeholders</w:t>
      </w:r>
    </w:p>
    <w:p w:rsidR="00000000" w:rsidRPr="00713B9C" w:rsidP="00713B9C">
      <w:pPr>
        <w:pStyle w:val="ListBullet"/>
      </w:pPr>
      <w:r w:rsidRPr="00713B9C">
        <w:t>finalising project and completing handover documentation.</w:t>
      </w:r>
    </w:p>
    <w:p w:rsidR="00000000" w:rsidRPr="00713B9C" w:rsidP="00713B9C">
      <w:pPr>
        <w:pStyle w:val="AllowPageBreak"/>
      </w:pPr>
    </w:p>
    <w:p w:rsidR="00000000" w:rsidRPr="00713B9C" w:rsidP="00713B9C">
      <w:pPr>
        <w:pStyle w:val="Heading1"/>
      </w:pPr>
      <w:bookmarkStart w:id="11" w:name="O_1294551"/>
      <w:bookmarkEnd w:id="11"/>
      <w:r w:rsidRPr="00713B9C">
        <w:t>Knowledge Evidence</w:t>
      </w:r>
    </w:p>
    <w:p w:rsidR="00000000" w:rsidRPr="00713B9C" w:rsidP="008A41FB">
      <w:pPr>
        <w:pStyle w:val="BodyText"/>
      </w:pPr>
      <w:r w:rsidRPr="00713B9C">
        <w:t>To be competent in this unit, a candida</w:t>
      </w:r>
      <w:r w:rsidRPr="00713B9C">
        <w:t>te must demonstrate knowledge of:</w:t>
      </w:r>
    </w:p>
    <w:p w:rsidR="00000000" w:rsidRPr="00713B9C" w:rsidP="00713B9C">
      <w:pPr>
        <w:pStyle w:val="ListBullet"/>
      </w:pPr>
      <w:r w:rsidRPr="00713B9C">
        <w:t>the compliance requirements of the relevant Australian Standards, Building Code of Australia (BCA), model codes of practice, environmental and work health and safety (WHS) legislation</w:t>
      </w:r>
    </w:p>
    <w:p w:rsidR="00000000" w:rsidRPr="00713B9C" w:rsidP="00713B9C">
      <w:pPr>
        <w:pStyle w:val="ListBullet"/>
      </w:pPr>
      <w:r w:rsidRPr="00713B9C">
        <w:t>contract management strategies</w:t>
      </w:r>
    </w:p>
    <w:p w:rsidR="00000000" w:rsidRPr="00713B9C" w:rsidP="00713B9C">
      <w:pPr>
        <w:pStyle w:val="ListBullet"/>
      </w:pPr>
      <w:r w:rsidRPr="00713B9C">
        <w:t>custom</w:t>
      </w:r>
      <w:r w:rsidRPr="00713B9C">
        <w:t>er service strategies</w:t>
      </w:r>
    </w:p>
    <w:p w:rsidR="00000000" w:rsidRPr="00713B9C" w:rsidP="00713B9C">
      <w:pPr>
        <w:pStyle w:val="ListBullet"/>
      </w:pPr>
      <w:r w:rsidRPr="00713B9C">
        <w:t>demolition procedures, techniques and safety requirements</w:t>
      </w:r>
    </w:p>
    <w:p w:rsidR="00000000" w:rsidRPr="00713B9C" w:rsidP="00713B9C">
      <w:pPr>
        <w:pStyle w:val="ListBullet"/>
      </w:pPr>
      <w:r w:rsidRPr="00713B9C">
        <w:t>demolition site audit procedures</w:t>
      </w:r>
    </w:p>
    <w:p w:rsidR="00000000" w:rsidRPr="00713B9C" w:rsidP="00713B9C">
      <w:pPr>
        <w:pStyle w:val="ListBullet"/>
      </w:pPr>
      <w:r w:rsidRPr="00713B9C">
        <w:t>hazards and risks existing or arising on demolition sites and relevant risk management strategies</w:t>
      </w:r>
    </w:p>
    <w:p w:rsidR="00000000" w:rsidRPr="00713B9C" w:rsidP="00713B9C">
      <w:pPr>
        <w:pStyle w:val="ListBullet"/>
      </w:pPr>
      <w:r w:rsidRPr="00713B9C">
        <w:t>legislation, regulations, codes and standards</w:t>
      </w:r>
      <w:r w:rsidRPr="00713B9C">
        <w:t xml:space="preserve"> relating to relating to the finalisation of demolition tasks and handing over the property</w:t>
      </w:r>
    </w:p>
    <w:p w:rsidR="00000000" w:rsidRPr="00713B9C" w:rsidP="00713B9C">
      <w:pPr>
        <w:pStyle w:val="ListBullet"/>
      </w:pPr>
      <w:r w:rsidRPr="00713B9C">
        <w:t xml:space="preserve">plant, tools and equipment required for demolition tasks: </w:t>
      </w:r>
    </w:p>
    <w:p w:rsidR="00000000" w:rsidRPr="00713B9C" w:rsidP="00713B9C">
      <w:pPr>
        <w:pStyle w:val="ListBullet2"/>
      </w:pPr>
      <w:r w:rsidRPr="00713B9C">
        <w:t xml:space="preserve">permits and licences required </w:t>
      </w:r>
    </w:p>
    <w:p w:rsidR="00000000" w:rsidRPr="00713B9C" w:rsidP="00713B9C">
      <w:pPr>
        <w:pStyle w:val="ListBullet2"/>
      </w:pPr>
      <w:r w:rsidRPr="00713B9C">
        <w:t>safe operating procedures</w:t>
      </w:r>
    </w:p>
    <w:p w:rsidR="00000000" w:rsidRPr="00713B9C" w:rsidP="00713B9C">
      <w:pPr>
        <w:pStyle w:val="ListBullet"/>
      </w:pPr>
      <w:r w:rsidRPr="00713B9C">
        <w:t>project management strategies</w:t>
      </w:r>
    </w:p>
    <w:p w:rsidR="00000000" w:rsidRPr="00713B9C" w:rsidP="00713B9C">
      <w:pPr>
        <w:pStyle w:val="ListBullet"/>
      </w:pPr>
      <w:r w:rsidRPr="00713B9C">
        <w:t>quality management strategies</w:t>
      </w:r>
    </w:p>
    <w:p w:rsidR="00000000" w:rsidRPr="00713B9C" w:rsidP="00713B9C">
      <w:pPr>
        <w:pStyle w:val="ListBullet"/>
      </w:pPr>
      <w:r w:rsidRPr="00713B9C">
        <w:t>team leadership strategies.</w:t>
      </w:r>
    </w:p>
    <w:p w:rsidR="00000000" w:rsidRPr="00713B9C" w:rsidP="00713B9C">
      <w:pPr>
        <w:pStyle w:val="AllowPageBreak"/>
      </w:pPr>
    </w:p>
    <w:p w:rsidR="00000000" w:rsidRPr="00713B9C" w:rsidP="00713B9C">
      <w:pPr>
        <w:pStyle w:val="Heading1"/>
      </w:pPr>
      <w:bookmarkStart w:id="12" w:name="O_1294550"/>
      <w:bookmarkEnd w:id="12"/>
      <w:r w:rsidRPr="00713B9C">
        <w:t>Assessment Conditions</w:t>
      </w:r>
    </w:p>
    <w:p w:rsidR="00000000" w:rsidRPr="00713B9C" w:rsidP="008A41FB">
      <w:pPr>
        <w:pStyle w:val="BodyText"/>
      </w:pPr>
      <w:r w:rsidRPr="00713B9C">
        <w:t xml:space="preserve">Assessors must satisfy the requirements for assessors contained in the Standards for Registered Training Organisations. </w:t>
      </w:r>
    </w:p>
    <w:p w:rsidR="00000000" w:rsidRPr="00713B9C" w:rsidP="008A41FB">
      <w:pPr>
        <w:pStyle w:val="BodyText"/>
      </w:pPr>
      <w:r w:rsidRPr="00713B9C">
        <w:t>Assessment of performance must be un</w:t>
      </w:r>
      <w:r w:rsidRPr="00713B9C">
        <w:t xml:space="preserve">dertaken in the workplace or in a simulated workplace environment. </w:t>
      </w:r>
    </w:p>
    <w:p w:rsidR="00000000" w:rsidRPr="00713B9C" w:rsidP="008A41FB">
      <w:pPr>
        <w:pStyle w:val="BodyText"/>
      </w:pPr>
      <w:r w:rsidRPr="00713B9C">
        <w:t>Assessors are responsible for ensuring that the candidate demonstrating competency has access to:</w:t>
      </w:r>
    </w:p>
    <w:p w:rsidR="00000000" w:rsidRPr="00713B9C" w:rsidP="00713B9C">
      <w:pPr>
        <w:pStyle w:val="ListBullet"/>
      </w:pPr>
      <w:r w:rsidRPr="00713B9C">
        <w:t xml:space="preserve">worksite/s and specifications </w:t>
      </w:r>
    </w:p>
    <w:p w:rsidR="00000000" w:rsidRPr="00713B9C" w:rsidP="00713B9C">
      <w:pPr>
        <w:pStyle w:val="ListBullet"/>
      </w:pPr>
      <w:r w:rsidRPr="00713B9C">
        <w:t>appropriate documents, materials, tools, equipment and per</w:t>
      </w:r>
      <w:r w:rsidRPr="00713B9C">
        <w:t>sonal protective equipment (PPE) currently used in industry</w:t>
      </w:r>
    </w:p>
    <w:p w:rsidR="00000000" w:rsidRPr="00713B9C" w:rsidP="00713B9C">
      <w:pPr>
        <w:pStyle w:val="ListBullet"/>
      </w:pPr>
      <w:r w:rsidRPr="00713B9C">
        <w:t>requirements of workplace policies, procedures and demolition plans.</w:t>
      </w:r>
    </w:p>
    <w:p w:rsidR="00000000" w:rsidRPr="00713B9C" w:rsidP="00713B9C">
      <w:pPr>
        <w:pStyle w:val="AllowPageBreak"/>
      </w:pPr>
    </w:p>
    <w:p w:rsidR="00000000" w:rsidRPr="00713B9C" w:rsidP="00713B9C">
      <w:pPr>
        <w:pStyle w:val="Heading1"/>
      </w:pPr>
      <w:bookmarkStart w:id="13" w:name="O_1294563"/>
      <w:bookmarkEnd w:id="13"/>
      <w:r w:rsidRPr="00713B9C">
        <w:t>Links</w:t>
      </w:r>
    </w:p>
    <w:p w:rsidR="00000000" w:rsidRPr="00713B9C" w:rsidP="008A41FB">
      <w:pPr>
        <w:pStyle w:val="BodyText"/>
      </w:pPr>
      <w:r w:rsidRPr="00713B9C">
        <w:t>Companion v</w:t>
      </w:r>
      <w:r w:rsidRPr="00713B9C">
        <w:t xml:space="preserve">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66FF8">
        <w:rPr>
          <w:rStyle w:val="Hyperlink"/>
        </w:rPr>
        <w:t>https://vetnet.gov.au/Pages/TrainingDocs.aspx?q=7e15fa6a-68b8-4097-b099-030a5569b1ad</w:t>
      </w:r>
      <w:r>
        <w:fldChar w:fldCharType="end"/>
      </w:r>
    </w:p>
    <w:p w:rsidR="00000000" w:rsidRPr="00713B9C" w:rsidP="00713B9C"/>
    <w:sectPr w:rsidSect="00713B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9C" w:rsidRPr="008A41FB" w:rsidP="008A4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FB" w:rsidP="00713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41FB" w:rsidP="00713B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A41FB" w:rsidP="00713B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9C" w:rsidP="00713B9C">
    <w:pPr>
      <w:pStyle w:val="Footer"/>
      <w:framePr w:wrap="around"/>
    </w:pPr>
    <w:r>
      <w:fldChar w:fldCharType="begin"/>
    </w:r>
    <w:r>
      <w:instrText xml:space="preserve"> DOCPROPERTY  Subject  \* MERGEFORMAT </w:instrText>
    </w:r>
    <w:r>
      <w:fldChar w:fldCharType="separate"/>
    </w:r>
    <w:r w:rsidR="008A41FB">
      <w:t>Approved</w:t>
    </w:r>
    <w:r w:rsidR="008A41FB">
      <w:fldChar w:fldCharType="end"/>
    </w:r>
    <w:r>
      <w:tab/>
      <w:t xml:space="preserve">Page </w:t>
    </w:r>
    <w:r>
      <w:fldChar w:fldCharType="begin"/>
    </w:r>
    <w:r>
      <w:instrText xml:space="preserve"> PAGE  \* Arabic  \* MERGEFORMAT </w:instrText>
    </w:r>
    <w:r>
      <w:fldChar w:fldCharType="separate"/>
    </w:r>
    <w:r w:rsidR="008A41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41FB">
      <w:rPr>
        <w:noProof/>
      </w:rPr>
      <w:t>4</w:t>
    </w:r>
    <w:r>
      <w:rPr>
        <w:noProof/>
      </w:rPr>
      <w:fldChar w:fldCharType="end"/>
    </w:r>
  </w:p>
  <w:p w:rsidR="00713B9C" w:rsidP="00713B9C">
    <w:pPr>
      <w:pStyle w:val="Footer"/>
      <w:framePr w:wrap="around"/>
    </w:pPr>
    <w:r>
      <w:t xml:space="preserve">© Commonwealth of Australia, </w:t>
    </w:r>
    <w:r>
      <w:fldChar w:fldCharType="begin"/>
    </w:r>
    <w:r>
      <w:instrText xml:space="preserve"> DATE  \@ "yyyy"  \* MERGEFORMAT </w:instrText>
    </w:r>
    <w:r>
      <w:fldChar w:fldCharType="separate"/>
    </w:r>
    <w:r w:rsidR="008A41FB">
      <w:rPr>
        <w:noProof/>
      </w:rPr>
      <w:t>2025</w:t>
    </w:r>
    <w:r>
      <w:fldChar w:fldCharType="end"/>
    </w:r>
    <w:r>
      <w:tab/>
    </w:r>
    <w:r>
      <w:fldChar w:fldCharType="begin"/>
    </w:r>
    <w:r>
      <w:instrText xml:space="preserve"> DOCPROPERTY  Author  \* MERGEFORMAT </w:instrText>
    </w:r>
    <w:r>
      <w:fldChar w:fldCharType="separate"/>
    </w:r>
    <w:r w:rsidR="008A41FB">
      <w:t>BuildSkills Australia</w:t>
    </w:r>
    <w:r w:rsidR="008A41FB">
      <w:fldChar w:fldCharType="end"/>
    </w:r>
  </w:p>
  <w:p w:rsidR="00713B9C" w:rsidP="00713B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B9C" w:rsidRPr="008A41FB" w:rsidP="008A41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1FB" w:rsidRPr="002D2AF8" w:rsidP="00713B9C">
    <w:pPr>
      <w:pStyle w:val="Header"/>
      <w:framePr w:wrap="around"/>
    </w:pPr>
    <w:r>
      <w:fldChar w:fldCharType="begin"/>
    </w:r>
    <w:r>
      <w:instrText xml:space="preserve"> TITLE   \* MERGEFORMAT </w:instrText>
    </w:r>
    <w:r>
      <w:fldChar w:fldCharType="separate"/>
    </w:r>
    <w:r>
      <w:t>CPCCDE4004 Finalise demolition activities and supervise property handover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41FB" w:rsidP="00713B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9C" w:rsidRPr="002D2AF8" w:rsidP="00713B9C">
    <w:pPr>
      <w:pStyle w:val="Header"/>
      <w:framePr w:wrap="around"/>
    </w:pPr>
    <w:r>
      <w:fldChar w:fldCharType="begin"/>
    </w:r>
    <w:r>
      <w:instrText xml:space="preserve"> TITLE   \* MERGEFORMAT </w:instrText>
    </w:r>
    <w:r>
      <w:fldChar w:fldCharType="separate"/>
    </w:r>
    <w:r w:rsidR="008A41FB">
      <w:t>CPCCDE4004 Finalise demolition activities and supervise property handover</w:t>
    </w:r>
    <w:r w:rsidR="008A41FB">
      <w:fldChar w:fldCharType="end"/>
    </w:r>
    <w:r>
      <w:tab/>
      <w:t xml:space="preserve">Date this document was generated: </w:t>
    </w:r>
    <w:r>
      <w:fldChar w:fldCharType="begin"/>
    </w:r>
    <w:r>
      <w:instrText xml:space="preserve"> CREATEDATE  \@ "d MMMM yyyy"  \* MERGEFORMAT </w:instrText>
    </w:r>
    <w:r>
      <w:fldChar w:fldCharType="separate"/>
    </w:r>
    <w:r w:rsidR="008A41FB">
      <w:rPr>
        <w:noProof/>
      </w:rPr>
      <w:t>1 March 2025</w:t>
    </w:r>
    <w:r>
      <w:fldChar w:fldCharType="end"/>
    </w:r>
  </w:p>
  <w:p w:rsidR="00713B9C" w:rsidP="00713B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C6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3E9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E0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B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B9C"/>
    <w:pPr>
      <w:spacing w:before="360" w:after="60"/>
      <w:outlineLvl w:val="0"/>
    </w:pPr>
    <w:rPr>
      <w:sz w:val="32"/>
    </w:rPr>
  </w:style>
  <w:style w:type="paragraph" w:styleId="Heading2">
    <w:name w:val="heading 2"/>
    <w:basedOn w:val="HeadingBase"/>
    <w:next w:val="BodyText"/>
    <w:link w:val="Heading2Char"/>
    <w:qFormat/>
    <w:rsid w:val="00713B9C"/>
    <w:pPr>
      <w:keepLines/>
      <w:spacing w:before="240" w:after="120"/>
      <w:outlineLvl w:val="1"/>
    </w:pPr>
    <w:rPr>
      <w:sz w:val="28"/>
      <w:szCs w:val="40"/>
    </w:rPr>
  </w:style>
  <w:style w:type="paragraph" w:styleId="Heading3">
    <w:name w:val="heading 3"/>
    <w:basedOn w:val="HeadingBase"/>
    <w:next w:val="BodyText"/>
    <w:link w:val="Heading3Char"/>
    <w:qFormat/>
    <w:rsid w:val="00713B9C"/>
    <w:pPr>
      <w:spacing w:before="180" w:after="120"/>
      <w:outlineLvl w:val="2"/>
    </w:pPr>
    <w:rPr>
      <w:spacing w:val="-10"/>
      <w:kern w:val="32"/>
    </w:rPr>
  </w:style>
  <w:style w:type="paragraph" w:styleId="Heading4">
    <w:name w:val="heading 4"/>
    <w:basedOn w:val="HeadingBase"/>
    <w:next w:val="BodyText"/>
    <w:link w:val="Heading4Char"/>
    <w:qFormat/>
    <w:rsid w:val="00713B9C"/>
    <w:pPr>
      <w:spacing w:before="160" w:after="120"/>
      <w:outlineLvl w:val="3"/>
    </w:pPr>
    <w:rPr>
      <w:sz w:val="22"/>
    </w:rPr>
  </w:style>
  <w:style w:type="paragraph" w:styleId="Heading5">
    <w:name w:val="heading 5"/>
    <w:basedOn w:val="HeadingBase"/>
    <w:next w:val="Normal"/>
    <w:link w:val="Heading5Char"/>
    <w:qFormat/>
    <w:rsid w:val="00713B9C"/>
    <w:pPr>
      <w:spacing w:before="80"/>
      <w:outlineLvl w:val="4"/>
    </w:pPr>
    <w:rPr>
      <w:color w:val="918585"/>
      <w:sz w:val="20"/>
    </w:rPr>
  </w:style>
  <w:style w:type="paragraph" w:styleId="Heading6">
    <w:name w:val="heading 6"/>
    <w:basedOn w:val="HeadingBase"/>
    <w:next w:val="Normal"/>
    <w:link w:val="Heading6Char"/>
    <w:qFormat/>
    <w:rsid w:val="00713B9C"/>
    <w:pPr>
      <w:spacing w:before="60"/>
      <w:outlineLvl w:val="5"/>
    </w:pPr>
    <w:rPr>
      <w:color w:val="918585"/>
      <w:sz w:val="20"/>
    </w:rPr>
  </w:style>
  <w:style w:type="paragraph" w:styleId="Heading7">
    <w:name w:val="heading 7"/>
    <w:basedOn w:val="Normal"/>
    <w:next w:val="Normal"/>
    <w:link w:val="Heading7Char"/>
    <w:qFormat/>
    <w:rsid w:val="00713B9C"/>
    <w:pPr>
      <w:ind w:left="720"/>
      <w:outlineLvl w:val="6"/>
    </w:pPr>
    <w:rPr>
      <w:i/>
    </w:rPr>
  </w:style>
  <w:style w:type="paragraph" w:styleId="Heading8">
    <w:name w:val="heading 8"/>
    <w:basedOn w:val="Normal"/>
    <w:next w:val="Normal"/>
    <w:link w:val="Heading8Char"/>
    <w:qFormat/>
    <w:rsid w:val="00713B9C"/>
    <w:pPr>
      <w:ind w:left="720"/>
      <w:outlineLvl w:val="7"/>
    </w:pPr>
    <w:rPr>
      <w:i/>
    </w:rPr>
  </w:style>
  <w:style w:type="paragraph" w:styleId="Heading9">
    <w:name w:val="heading 9"/>
    <w:basedOn w:val="Normal"/>
    <w:next w:val="Normal"/>
    <w:link w:val="Heading9Char"/>
    <w:qFormat/>
    <w:rsid w:val="00713B9C"/>
    <w:pPr>
      <w:ind w:left="720"/>
      <w:outlineLvl w:val="8"/>
    </w:pPr>
    <w:rPr>
      <w:i/>
    </w:rPr>
  </w:style>
  <w:style w:type="character" w:default="1" w:styleId="DefaultParagraphFont">
    <w:name w:val="Default Paragraph Font"/>
    <w:uiPriority w:val="1"/>
    <w:unhideWhenUsed/>
    <w:rsid w:val="00713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B9C"/>
  </w:style>
  <w:style w:type="character" w:customStyle="1" w:styleId="Heading1Char">
    <w:name w:val="Heading 1 Char"/>
    <w:basedOn w:val="DefaultParagraphFont"/>
    <w:link w:val="Heading1"/>
    <w:rsid w:val="00713B9C"/>
    <w:rPr>
      <w:rFonts w:ascii="Times New Roman" w:eastAsia="Times New Roman" w:hAnsi="Times New Roman" w:cs="Times New Roman"/>
      <w:b/>
      <w:sz w:val="32"/>
      <w:szCs w:val="20"/>
      <w:lang w:eastAsia="en-US"/>
    </w:rPr>
  </w:style>
  <w:style w:type="paragraph" w:styleId="BodyText">
    <w:name w:val="Body Text"/>
    <w:basedOn w:val="Normal"/>
    <w:link w:val="BodyTextChar"/>
    <w:rsid w:val="00713B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B9C"/>
    <w:rPr>
      <w:rFonts w:ascii="Times New Roman" w:eastAsia="Times New Roman" w:hAnsi="Times New Roman" w:cs="Times New Roman"/>
      <w:sz w:val="24"/>
      <w:lang w:eastAsia="en-US"/>
    </w:rPr>
  </w:style>
  <w:style w:type="paragraph" w:styleId="ListBullet">
    <w:name w:val="List Bullet"/>
    <w:basedOn w:val="List"/>
    <w:rsid w:val="00713B9C"/>
    <w:pPr>
      <w:numPr>
        <w:numId w:val="12"/>
      </w:numPr>
      <w:tabs>
        <w:tab w:val="clear" w:pos="340"/>
      </w:tabs>
      <w:spacing w:before="40" w:after="40"/>
    </w:pPr>
  </w:style>
  <w:style w:type="paragraph" w:styleId="ListBullet2">
    <w:name w:val="List Bullet 2"/>
    <w:basedOn w:val="List2"/>
    <w:rsid w:val="00713B9C"/>
    <w:pPr>
      <w:numPr>
        <w:numId w:val="13"/>
      </w:numPr>
      <w:tabs>
        <w:tab w:val="clear" w:pos="680"/>
      </w:tabs>
    </w:pPr>
  </w:style>
  <w:style w:type="character" w:styleId="Emphasis">
    <w:name w:val="Emphasis"/>
    <w:basedOn w:val="DefaultParagraphFont"/>
    <w:qFormat/>
    <w:rsid w:val="00713B9C"/>
    <w:rPr>
      <w:i/>
    </w:rPr>
  </w:style>
  <w:style w:type="paragraph" w:customStyle="1" w:styleId="SuperHeading">
    <w:name w:val="SuperHeading"/>
    <w:basedOn w:val="Normal"/>
    <w:rsid w:val="00713B9C"/>
    <w:pPr>
      <w:spacing w:before="240" w:after="120"/>
      <w:outlineLvl w:val="0"/>
    </w:pPr>
    <w:rPr>
      <w:rFonts w:ascii="Times New Roman" w:hAnsi="Times New Roman"/>
      <w:b/>
      <w:sz w:val="32"/>
    </w:rPr>
  </w:style>
  <w:style w:type="paragraph" w:customStyle="1" w:styleId="AllowPageBreak">
    <w:name w:val="AllowPageBreak"/>
    <w:rsid w:val="00713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3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B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B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B9C"/>
    <w:rPr>
      <w:rFonts w:ascii="Courier New" w:eastAsia="Times New Roman" w:hAnsi="Courier New" w:cs="Times New Roman"/>
      <w:i/>
      <w:szCs w:val="20"/>
      <w:lang w:eastAsia="en-US"/>
    </w:rPr>
  </w:style>
  <w:style w:type="paragraph" w:customStyle="1" w:styleId="HeadingBase">
    <w:name w:val="Heading Base"/>
    <w:rsid w:val="00713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B9C"/>
    <w:pPr>
      <w:tabs>
        <w:tab w:val="right" w:leader="dot" w:pos="9072"/>
      </w:tabs>
      <w:ind w:left="567"/>
    </w:pPr>
    <w:rPr>
      <w:szCs w:val="22"/>
    </w:rPr>
  </w:style>
  <w:style w:type="paragraph" w:customStyle="1" w:styleId="TOCBase">
    <w:name w:val="TOC Base"/>
    <w:rsid w:val="00713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B9C"/>
    <w:pPr>
      <w:tabs>
        <w:tab w:val="right" w:leader="dot" w:pos="9072"/>
      </w:tabs>
      <w:spacing w:before="40" w:after="40"/>
      <w:ind w:left="284"/>
    </w:pPr>
    <w:rPr>
      <w:rFonts w:ascii="Times New Roman" w:hAnsi="Times New Roman"/>
    </w:rPr>
  </w:style>
  <w:style w:type="paragraph" w:styleId="TOC1">
    <w:name w:val="toc 1"/>
    <w:basedOn w:val="TOCBase"/>
    <w:next w:val="Normal"/>
    <w:rsid w:val="00713B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B9C"/>
    <w:rPr>
      <w:rFonts w:ascii="Times New Roman" w:eastAsia="Times New Roman" w:hAnsi="Times New Roman" w:cs="Times New Roman"/>
      <w:sz w:val="16"/>
      <w:lang w:eastAsia="en-US"/>
    </w:rPr>
  </w:style>
  <w:style w:type="paragraph" w:styleId="Title">
    <w:name w:val="Title"/>
    <w:basedOn w:val="HeadingBase"/>
    <w:link w:val="TitleChar"/>
    <w:qFormat/>
    <w:rsid w:val="00713B9C"/>
    <w:pPr>
      <w:spacing w:before="5040"/>
      <w:jc w:val="center"/>
    </w:pPr>
    <w:rPr>
      <w:sz w:val="48"/>
      <w:szCs w:val="72"/>
      <w:lang w:val="en-US"/>
    </w:rPr>
  </w:style>
  <w:style w:type="character" w:customStyle="1" w:styleId="TitleChar">
    <w:name w:val="Title Char"/>
    <w:basedOn w:val="DefaultParagraphFont"/>
    <w:link w:val="Title"/>
    <w:rsid w:val="00713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B9C"/>
    <w:pPr>
      <w:tabs>
        <w:tab w:val="left" w:pos="3600"/>
        <w:tab w:val="left" w:pos="3958"/>
      </w:tabs>
    </w:pPr>
  </w:style>
  <w:style w:type="paragraph" w:styleId="List">
    <w:name w:val="List"/>
    <w:basedOn w:val="BodyText"/>
    <w:next w:val="BodyText"/>
    <w:rsid w:val="00713B9C"/>
    <w:pPr>
      <w:tabs>
        <w:tab w:val="left" w:pos="340"/>
      </w:tabs>
      <w:spacing w:before="60" w:after="60"/>
      <w:ind w:left="340" w:hanging="340"/>
    </w:pPr>
  </w:style>
  <w:style w:type="paragraph" w:customStyle="1" w:styleId="Note">
    <w:name w:val="Note"/>
    <w:basedOn w:val="BodyText"/>
    <w:rsid w:val="00713B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3B9C"/>
    <w:rPr>
      <w:b/>
      <w:spacing w:val="0"/>
    </w:rPr>
  </w:style>
  <w:style w:type="paragraph" w:customStyle="1" w:styleId="SuperTitle">
    <w:name w:val="SuperTitle"/>
    <w:basedOn w:val="Title"/>
    <w:rsid w:val="00713B9C"/>
    <w:pPr>
      <w:framePr w:wrap="auto" w:hAnchor="text" w:y="6049"/>
    </w:pPr>
    <w:rPr>
      <w:color w:val="000000"/>
      <w:sz w:val="40"/>
    </w:rPr>
  </w:style>
  <w:style w:type="paragraph" w:customStyle="1" w:styleId="TOCTitle">
    <w:name w:val="TOCTitle"/>
    <w:basedOn w:val="Heading1"/>
    <w:rsid w:val="00713B9C"/>
    <w:pPr>
      <w:spacing w:after="240"/>
      <w:jc w:val="center"/>
      <w:outlineLvl w:val="9"/>
    </w:pPr>
    <w:rPr>
      <w:caps/>
    </w:rPr>
  </w:style>
  <w:style w:type="paragraph" w:customStyle="1" w:styleId="Version">
    <w:name w:val="Version"/>
    <w:rsid w:val="00713B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B9C"/>
    <w:pPr>
      <w:keepNext w:val="0"/>
      <w:tabs>
        <w:tab w:val="right" w:pos="4176"/>
      </w:tabs>
      <w:ind w:left="198" w:hanging="198"/>
    </w:pPr>
    <w:rPr>
      <w:rFonts w:ascii="Garamond" w:hAnsi="Garamond"/>
    </w:rPr>
  </w:style>
  <w:style w:type="paragraph" w:styleId="IndexHeading">
    <w:name w:val="index heading"/>
    <w:basedOn w:val="Normal"/>
    <w:next w:val="Index1"/>
    <w:semiHidden/>
    <w:rsid w:val="00713B9C"/>
    <w:pPr>
      <w:spacing w:before="120" w:after="120"/>
    </w:pPr>
    <w:rPr>
      <w:rFonts w:ascii="Arial" w:hAnsi="Arial"/>
      <w:b/>
      <w:color w:val="918585"/>
      <w:sz w:val="24"/>
    </w:rPr>
  </w:style>
  <w:style w:type="paragraph" w:styleId="Header">
    <w:name w:val="header"/>
    <w:basedOn w:val="Normal"/>
    <w:link w:val="HeaderChar"/>
    <w:rsid w:val="00713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B9C"/>
    <w:rPr>
      <w:rFonts w:ascii="Times New Roman" w:eastAsia="Times New Roman" w:hAnsi="Times New Roman" w:cs="Times New Roman"/>
      <w:sz w:val="16"/>
      <w:szCs w:val="20"/>
      <w:lang w:val="en-GB" w:eastAsia="en-US"/>
    </w:rPr>
  </w:style>
  <w:style w:type="paragraph" w:customStyle="1" w:styleId="Chapter">
    <w:name w:val="Chapter"/>
    <w:basedOn w:val="Normal"/>
    <w:rsid w:val="00713B9C"/>
    <w:pPr>
      <w:spacing w:before="240"/>
    </w:pPr>
    <w:rPr>
      <w:rFonts w:ascii="Times New Roman" w:hAnsi="Times New Roman"/>
      <w:smallCaps/>
      <w:spacing w:val="80"/>
      <w:sz w:val="28"/>
    </w:rPr>
  </w:style>
  <w:style w:type="paragraph" w:customStyle="1" w:styleId="InChapter">
    <w:name w:val="InChapter"/>
    <w:basedOn w:val="Heading3"/>
    <w:rsid w:val="00713B9C"/>
    <w:pPr>
      <w:spacing w:after="240"/>
      <w:outlineLvl w:val="9"/>
    </w:pPr>
    <w:rPr>
      <w:noProof/>
    </w:rPr>
  </w:style>
  <w:style w:type="paragraph" w:styleId="Index2">
    <w:name w:val="index 2"/>
    <w:basedOn w:val="Normal"/>
    <w:next w:val="Normal"/>
    <w:semiHidden/>
    <w:rsid w:val="00713B9C"/>
    <w:pPr>
      <w:tabs>
        <w:tab w:val="right" w:pos="4176"/>
      </w:tabs>
      <w:ind w:left="568" w:hanging="284"/>
    </w:pPr>
    <w:rPr>
      <w:rFonts w:ascii="Garamond" w:hAnsi="Garamond"/>
    </w:rPr>
  </w:style>
  <w:style w:type="paragraph" w:customStyle="1" w:styleId="Byline">
    <w:name w:val="Byline"/>
    <w:rsid w:val="00713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B9C"/>
    <w:pPr>
      <w:tabs>
        <w:tab w:val="clear" w:pos="3600"/>
        <w:tab w:val="clear" w:pos="3958"/>
      </w:tabs>
      <w:jc w:val="right"/>
    </w:pPr>
  </w:style>
  <w:style w:type="paragraph" w:styleId="Caption">
    <w:name w:val="caption"/>
    <w:basedOn w:val="BodyText"/>
    <w:next w:val="Normal"/>
    <w:qFormat/>
    <w:rsid w:val="00713B9C"/>
    <w:pPr>
      <w:framePr w:w="2268" w:hSpace="181" w:vSpace="181" w:wrap="around" w:vAnchor="text" w:hAnchor="page" w:x="1135" w:y="285" w:anchorLock="1"/>
    </w:pPr>
    <w:rPr>
      <w:i/>
    </w:rPr>
  </w:style>
  <w:style w:type="paragraph" w:customStyle="1" w:styleId="MiniTOCTitle">
    <w:name w:val="MiniTOCTitle"/>
    <w:basedOn w:val="Heading4"/>
    <w:rsid w:val="00713B9C"/>
    <w:pPr>
      <w:spacing w:before="240"/>
      <w:outlineLvl w:val="9"/>
    </w:pPr>
    <w:rPr>
      <w:noProof/>
      <w:sz w:val="24"/>
    </w:rPr>
  </w:style>
  <w:style w:type="paragraph" w:customStyle="1" w:styleId="MiniTOCItem">
    <w:name w:val="MiniTOCItem"/>
    <w:basedOn w:val="ListBullet"/>
    <w:rsid w:val="00713B9C"/>
    <w:pPr>
      <w:numPr>
        <w:numId w:val="0"/>
      </w:numPr>
      <w:tabs>
        <w:tab w:val="right" w:leader="dot" w:pos="6521"/>
      </w:tabs>
      <w:spacing w:before="0" w:after="0"/>
    </w:pPr>
  </w:style>
  <w:style w:type="paragraph" w:customStyle="1" w:styleId="TOFTitle">
    <w:name w:val="TOFTitle"/>
    <w:basedOn w:val="TOCTitle"/>
    <w:rsid w:val="00713B9C"/>
  </w:style>
  <w:style w:type="paragraph" w:styleId="TableofFigures">
    <w:name w:val="table of figures"/>
    <w:basedOn w:val="Normal"/>
    <w:next w:val="Normal"/>
    <w:semiHidden/>
    <w:rsid w:val="00713B9C"/>
    <w:pPr>
      <w:tabs>
        <w:tab w:val="right" w:leader="dot" w:pos="9072"/>
      </w:tabs>
      <w:ind w:left="970" w:hanging="403"/>
    </w:pPr>
    <w:rPr>
      <w:rFonts w:ascii="Times New Roman" w:hAnsi="Times New Roman"/>
      <w:b/>
    </w:rPr>
  </w:style>
  <w:style w:type="paragraph" w:styleId="ListNumber">
    <w:name w:val="List Number"/>
    <w:basedOn w:val="List"/>
    <w:rsid w:val="00713B9C"/>
    <w:pPr>
      <w:numPr>
        <w:numId w:val="15"/>
      </w:numPr>
      <w:tabs>
        <w:tab w:val="clear" w:pos="340"/>
      </w:tabs>
    </w:pPr>
  </w:style>
  <w:style w:type="character" w:customStyle="1" w:styleId="WingdingSymbols">
    <w:name w:val="Wingding Symbols"/>
    <w:rsid w:val="00713B9C"/>
    <w:rPr>
      <w:rFonts w:ascii="Wingdings" w:hAnsi="Wingdings"/>
    </w:rPr>
  </w:style>
  <w:style w:type="paragraph" w:customStyle="1" w:styleId="TableHeading">
    <w:name w:val="Table Heading"/>
    <w:basedOn w:val="HeadingBase"/>
    <w:rsid w:val="00713B9C"/>
    <w:pPr>
      <w:keepLines/>
      <w:pBdr>
        <w:bottom w:val="single" w:sz="6" w:space="1" w:color="918585"/>
      </w:pBdr>
      <w:spacing w:before="240"/>
    </w:pPr>
  </w:style>
  <w:style w:type="character" w:customStyle="1" w:styleId="HotSpot">
    <w:name w:val="HotSpot"/>
    <w:rsid w:val="00713B9C"/>
    <w:rPr>
      <w:color w:val="0033CC"/>
      <w:u w:val="none"/>
    </w:rPr>
  </w:style>
  <w:style w:type="paragraph" w:customStyle="1" w:styleId="BodyTextRight">
    <w:name w:val="Body Text Right"/>
    <w:basedOn w:val="BodyText"/>
    <w:rsid w:val="00713B9C"/>
    <w:pPr>
      <w:spacing w:before="0" w:after="0"/>
      <w:jc w:val="right"/>
    </w:pPr>
  </w:style>
  <w:style w:type="paragraph" w:styleId="Index3">
    <w:name w:val="index 3"/>
    <w:basedOn w:val="ListNumber2"/>
    <w:next w:val="Normal"/>
    <w:semiHidden/>
    <w:rsid w:val="00713B9C"/>
    <w:pPr>
      <w:numPr>
        <w:numId w:val="0"/>
      </w:numPr>
      <w:tabs>
        <w:tab w:val="right" w:leader="dot" w:pos="4176"/>
      </w:tabs>
    </w:pPr>
  </w:style>
  <w:style w:type="paragraph" w:styleId="ListNumber2">
    <w:name w:val="List Number 2"/>
    <w:basedOn w:val="List2"/>
    <w:rsid w:val="00713B9C"/>
    <w:pPr>
      <w:numPr>
        <w:numId w:val="10"/>
      </w:numPr>
      <w:tabs>
        <w:tab w:val="clear" w:pos="1060"/>
      </w:tabs>
    </w:pPr>
  </w:style>
  <w:style w:type="paragraph" w:customStyle="1" w:styleId="MarginNote">
    <w:name w:val="Margin Note"/>
    <w:basedOn w:val="BodyText"/>
    <w:rsid w:val="00713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B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B9C"/>
    <w:rPr>
      <w:sz w:val="32"/>
    </w:rPr>
  </w:style>
  <w:style w:type="paragraph" w:customStyle="1" w:styleId="HeadingProcedure">
    <w:name w:val="Heading Procedure"/>
    <w:basedOn w:val="HeadingBase"/>
    <w:next w:val="Normal"/>
    <w:rsid w:val="00713B9C"/>
    <w:pPr>
      <w:tabs>
        <w:tab w:val="left" w:pos="0"/>
      </w:tabs>
      <w:spacing w:before="120" w:after="60"/>
    </w:pPr>
    <w:rPr>
      <w:i/>
      <w:color w:val="918585"/>
      <w:sz w:val="22"/>
    </w:rPr>
  </w:style>
  <w:style w:type="paragraph" w:customStyle="1" w:styleId="TableBodyText">
    <w:name w:val="Table Body Text"/>
    <w:basedOn w:val="BodyText"/>
    <w:rsid w:val="00713B9C"/>
    <w:pPr>
      <w:spacing w:before="60" w:after="60"/>
    </w:pPr>
  </w:style>
  <w:style w:type="paragraph" w:styleId="ListContinue">
    <w:name w:val="List Continue"/>
    <w:basedOn w:val="List"/>
    <w:rsid w:val="00713B9C"/>
    <w:pPr>
      <w:ind w:firstLine="0"/>
    </w:pPr>
  </w:style>
  <w:style w:type="paragraph" w:customStyle="1" w:styleId="ListNote">
    <w:name w:val="List Note"/>
    <w:basedOn w:val="List"/>
    <w:rsid w:val="00713B9C"/>
    <w:pPr>
      <w:pBdr>
        <w:top w:val="single" w:sz="6" w:space="2" w:color="918585"/>
        <w:bottom w:val="single" w:sz="6" w:space="2" w:color="918585"/>
      </w:pBdr>
      <w:tabs>
        <w:tab w:val="left" w:pos="1021"/>
      </w:tabs>
      <w:ind w:firstLine="0"/>
    </w:pPr>
  </w:style>
  <w:style w:type="paragraph" w:customStyle="1" w:styleId="Warning">
    <w:name w:val="Warning"/>
    <w:basedOn w:val="BodyText"/>
    <w:rsid w:val="00713B9C"/>
    <w:pPr>
      <w:shd w:val="clear" w:color="auto" w:fill="D9D9D9"/>
      <w:tabs>
        <w:tab w:val="left" w:pos="992"/>
      </w:tabs>
      <w:ind w:left="119" w:right="119"/>
    </w:pPr>
    <w:rPr>
      <w:sz w:val="20"/>
    </w:rPr>
  </w:style>
  <w:style w:type="paragraph" w:customStyle="1" w:styleId="MarginIcons">
    <w:name w:val="Margin Icons"/>
    <w:basedOn w:val="BodyText"/>
    <w:rsid w:val="00713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B9C"/>
    <w:rPr>
      <w:rFonts w:ascii="Courier New" w:hAnsi="Courier New"/>
    </w:rPr>
  </w:style>
  <w:style w:type="paragraph" w:customStyle="1" w:styleId="NoteBullet">
    <w:name w:val="Note Bullet"/>
    <w:basedOn w:val="Note"/>
    <w:rsid w:val="00713B9C"/>
    <w:pPr>
      <w:tabs>
        <w:tab w:val="clear" w:pos="680"/>
      </w:tabs>
      <w:spacing w:before="60" w:after="60"/>
    </w:pPr>
  </w:style>
  <w:style w:type="paragraph" w:customStyle="1" w:styleId="SubHeading2">
    <w:name w:val="SubHeading2"/>
    <w:basedOn w:val="HeadingBase"/>
    <w:rsid w:val="00713B9C"/>
    <w:pPr>
      <w:spacing w:before="240" w:after="60"/>
    </w:pPr>
    <w:rPr>
      <w:sz w:val="20"/>
    </w:rPr>
  </w:style>
  <w:style w:type="paragraph" w:customStyle="1" w:styleId="SubHeading1">
    <w:name w:val="SubHeading1"/>
    <w:basedOn w:val="HeadingBase"/>
    <w:rsid w:val="00713B9C"/>
    <w:pPr>
      <w:spacing w:before="240" w:after="60"/>
    </w:pPr>
    <w:rPr>
      <w:color w:val="918585"/>
      <w:sz w:val="22"/>
    </w:rPr>
  </w:style>
  <w:style w:type="paragraph" w:customStyle="1" w:styleId="SideHeading">
    <w:name w:val="Side Heading"/>
    <w:basedOn w:val="HeadingBase"/>
    <w:rsid w:val="00713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B9C"/>
    <w:pPr>
      <w:tabs>
        <w:tab w:val="num" w:pos="360"/>
      </w:tabs>
    </w:pPr>
  </w:style>
  <w:style w:type="paragraph" w:styleId="PlainText">
    <w:name w:val="Plain Text"/>
    <w:basedOn w:val="Normal"/>
    <w:link w:val="PlainTextChar"/>
    <w:rsid w:val="00713B9C"/>
    <w:rPr>
      <w:sz w:val="20"/>
    </w:rPr>
  </w:style>
  <w:style w:type="character" w:customStyle="1" w:styleId="PlainTextChar">
    <w:name w:val="Plain Text Char"/>
    <w:basedOn w:val="DefaultParagraphFont"/>
    <w:link w:val="PlainText"/>
    <w:rsid w:val="00713B9C"/>
    <w:rPr>
      <w:rFonts w:ascii="Courier New" w:eastAsia="Times New Roman" w:hAnsi="Courier New" w:cs="Times New Roman"/>
      <w:sz w:val="20"/>
      <w:szCs w:val="20"/>
      <w:lang w:eastAsia="en-US"/>
    </w:rPr>
  </w:style>
  <w:style w:type="character" w:customStyle="1" w:styleId="MenuOption">
    <w:name w:val="Menu Option"/>
    <w:basedOn w:val="DefaultParagraphFont"/>
    <w:rsid w:val="00713B9C"/>
    <w:rPr>
      <w:b/>
      <w:smallCaps/>
    </w:rPr>
  </w:style>
  <w:style w:type="paragraph" w:customStyle="1" w:styleId="TableListNumber">
    <w:name w:val="Table List Number"/>
    <w:basedOn w:val="ListNumber"/>
    <w:rsid w:val="00713B9C"/>
    <w:pPr>
      <w:numPr>
        <w:numId w:val="0"/>
      </w:numPr>
    </w:pPr>
  </w:style>
  <w:style w:type="paragraph" w:styleId="TOC4">
    <w:name w:val="toc 4"/>
    <w:basedOn w:val="TOCBase"/>
    <w:next w:val="Normal"/>
    <w:semiHidden/>
    <w:rsid w:val="00713B9C"/>
    <w:pPr>
      <w:tabs>
        <w:tab w:val="right" w:leader="dot" w:pos="9071"/>
      </w:tabs>
      <w:ind w:left="1701"/>
    </w:pPr>
  </w:style>
  <w:style w:type="paragraph" w:customStyle="1" w:styleId="ListAlpha">
    <w:name w:val="List Alpha"/>
    <w:basedOn w:val="List"/>
    <w:rsid w:val="00713B9C"/>
    <w:pPr>
      <w:numPr>
        <w:numId w:val="9"/>
      </w:numPr>
    </w:pPr>
  </w:style>
  <w:style w:type="paragraph" w:customStyle="1" w:styleId="ListAlpha2">
    <w:name w:val="List Alpha 2"/>
    <w:basedOn w:val="List2"/>
    <w:rsid w:val="00713B9C"/>
    <w:pPr>
      <w:numPr>
        <w:numId w:val="8"/>
      </w:numPr>
    </w:pPr>
  </w:style>
  <w:style w:type="paragraph" w:styleId="List2">
    <w:name w:val="List 2"/>
    <w:basedOn w:val="BodyText"/>
    <w:rsid w:val="00713B9C"/>
    <w:pPr>
      <w:tabs>
        <w:tab w:val="left" w:pos="680"/>
      </w:tabs>
      <w:spacing w:before="60" w:after="60"/>
      <w:ind w:left="680" w:hanging="340"/>
    </w:pPr>
  </w:style>
  <w:style w:type="paragraph" w:styleId="List3">
    <w:name w:val="List 3"/>
    <w:basedOn w:val="BodyText"/>
    <w:rsid w:val="00713B9C"/>
    <w:pPr>
      <w:tabs>
        <w:tab w:val="left" w:pos="1021"/>
      </w:tabs>
      <w:spacing w:before="60" w:after="60"/>
      <w:ind w:left="1020" w:hanging="340"/>
    </w:pPr>
  </w:style>
  <w:style w:type="paragraph" w:styleId="List4">
    <w:name w:val="List 4"/>
    <w:basedOn w:val="BodyText"/>
    <w:rsid w:val="00713B9C"/>
    <w:pPr>
      <w:tabs>
        <w:tab w:val="left" w:pos="1361"/>
      </w:tabs>
      <w:spacing w:before="60" w:after="60"/>
      <w:ind w:left="1361" w:hanging="340"/>
    </w:pPr>
  </w:style>
  <w:style w:type="paragraph" w:styleId="List5">
    <w:name w:val="List 5"/>
    <w:basedOn w:val="BodyText"/>
    <w:rsid w:val="00713B9C"/>
    <w:pPr>
      <w:tabs>
        <w:tab w:val="left" w:pos="1701"/>
      </w:tabs>
      <w:spacing w:before="60" w:after="60"/>
      <w:ind w:left="1701" w:hanging="340"/>
    </w:pPr>
  </w:style>
  <w:style w:type="paragraph" w:styleId="ListBullet3">
    <w:name w:val="List Bullet 3"/>
    <w:basedOn w:val="List3"/>
    <w:rsid w:val="00713B9C"/>
    <w:pPr>
      <w:numPr>
        <w:numId w:val="14"/>
      </w:numPr>
      <w:tabs>
        <w:tab w:val="clear" w:pos="1021"/>
      </w:tabs>
      <w:ind w:left="1037" w:hanging="357"/>
    </w:pPr>
  </w:style>
  <w:style w:type="paragraph" w:styleId="ListBullet4">
    <w:name w:val="List Bullet 4"/>
    <w:basedOn w:val="List4"/>
    <w:rsid w:val="00713B9C"/>
    <w:pPr>
      <w:numPr>
        <w:numId w:val="3"/>
      </w:numPr>
      <w:tabs>
        <w:tab w:val="clear" w:pos="1361"/>
      </w:tabs>
    </w:pPr>
  </w:style>
  <w:style w:type="paragraph" w:styleId="ListBullet5">
    <w:name w:val="List Bullet 5"/>
    <w:basedOn w:val="List5"/>
    <w:rsid w:val="00713B9C"/>
    <w:pPr>
      <w:numPr>
        <w:numId w:val="4"/>
      </w:numPr>
    </w:pPr>
  </w:style>
  <w:style w:type="paragraph" w:styleId="ListContinue2">
    <w:name w:val="List Continue 2"/>
    <w:basedOn w:val="List2"/>
    <w:rsid w:val="00713B9C"/>
    <w:pPr>
      <w:ind w:firstLine="0"/>
    </w:pPr>
  </w:style>
  <w:style w:type="paragraph" w:styleId="ListContinue3">
    <w:name w:val="List Continue 3"/>
    <w:basedOn w:val="List3"/>
    <w:rsid w:val="00713B9C"/>
    <w:pPr>
      <w:ind w:left="1021" w:firstLine="0"/>
    </w:pPr>
  </w:style>
  <w:style w:type="paragraph" w:styleId="ListContinue4">
    <w:name w:val="List Continue 4"/>
    <w:basedOn w:val="List4"/>
    <w:rsid w:val="00713B9C"/>
    <w:pPr>
      <w:ind w:firstLine="0"/>
    </w:pPr>
  </w:style>
  <w:style w:type="paragraph" w:styleId="ListContinue5">
    <w:name w:val="List Continue 5"/>
    <w:basedOn w:val="List5"/>
    <w:rsid w:val="00713B9C"/>
    <w:pPr>
      <w:ind w:firstLine="0"/>
    </w:pPr>
  </w:style>
  <w:style w:type="paragraph" w:styleId="ListNumber3">
    <w:name w:val="List Number 3"/>
    <w:basedOn w:val="List3"/>
    <w:rsid w:val="00713B9C"/>
    <w:pPr>
      <w:numPr>
        <w:numId w:val="5"/>
      </w:numPr>
    </w:pPr>
  </w:style>
  <w:style w:type="paragraph" w:styleId="ListNumber4">
    <w:name w:val="List Number 4"/>
    <w:basedOn w:val="List4"/>
    <w:rsid w:val="00713B9C"/>
    <w:pPr>
      <w:numPr>
        <w:numId w:val="6"/>
      </w:numPr>
    </w:pPr>
  </w:style>
  <w:style w:type="paragraph" w:styleId="ListNumber5">
    <w:name w:val="List Number 5"/>
    <w:basedOn w:val="List5"/>
    <w:rsid w:val="00713B9C"/>
    <w:pPr>
      <w:numPr>
        <w:numId w:val="7"/>
      </w:numPr>
    </w:pPr>
  </w:style>
  <w:style w:type="paragraph" w:styleId="BlockText">
    <w:name w:val="Block Text"/>
    <w:basedOn w:val="Normal"/>
    <w:rsid w:val="00713B9C"/>
    <w:pPr>
      <w:spacing w:after="120"/>
      <w:ind w:left="1440" w:right="1440"/>
    </w:pPr>
  </w:style>
  <w:style w:type="character" w:customStyle="1" w:styleId="Subscript">
    <w:name w:val="Subscript"/>
    <w:basedOn w:val="DefaultParagraphFont"/>
    <w:rsid w:val="00713B9C"/>
    <w:rPr>
      <w:sz w:val="16"/>
      <w:vertAlign w:val="subscript"/>
    </w:rPr>
  </w:style>
  <w:style w:type="character" w:customStyle="1" w:styleId="Superscript">
    <w:name w:val="Superscript"/>
    <w:basedOn w:val="DefaultParagraphFont"/>
    <w:rsid w:val="00713B9C"/>
    <w:rPr>
      <w:sz w:val="16"/>
      <w:vertAlign w:val="superscript"/>
    </w:rPr>
  </w:style>
  <w:style w:type="character" w:customStyle="1" w:styleId="Symbols">
    <w:name w:val="Symbols"/>
    <w:basedOn w:val="DefaultParagraphFont"/>
    <w:rsid w:val="00713B9C"/>
    <w:rPr>
      <w:rFonts w:ascii="Symbol" w:hAnsi="Symbol"/>
    </w:rPr>
  </w:style>
  <w:style w:type="character" w:customStyle="1" w:styleId="MenuOptions">
    <w:name w:val="Menu Options"/>
    <w:basedOn w:val="DefaultParagraphFont"/>
    <w:rsid w:val="00713B9C"/>
    <w:rPr>
      <w:rFonts w:ascii="Arial Narrow" w:hAnsi="Arial Narrow"/>
      <w:smallCaps/>
    </w:rPr>
  </w:style>
  <w:style w:type="character" w:customStyle="1" w:styleId="Buttons">
    <w:name w:val="Buttons"/>
    <w:basedOn w:val="DefaultParagraphFont"/>
    <w:rsid w:val="00713B9C"/>
    <w:rPr>
      <w:b/>
    </w:rPr>
  </w:style>
  <w:style w:type="character" w:customStyle="1" w:styleId="Underlined">
    <w:name w:val="Underlined"/>
    <w:basedOn w:val="DefaultParagraphFont"/>
    <w:rsid w:val="00713B9C"/>
    <w:rPr>
      <w:u w:val="single"/>
    </w:rPr>
  </w:style>
  <w:style w:type="paragraph" w:customStyle="1" w:styleId="TableBodyTextRight">
    <w:name w:val="Table Body Text Right"/>
    <w:basedOn w:val="TableBodyText"/>
    <w:rsid w:val="00713B9C"/>
    <w:pPr>
      <w:widowControl w:val="0"/>
      <w:autoSpaceDE w:val="0"/>
      <w:autoSpaceDN w:val="0"/>
      <w:adjustRightInd w:val="0"/>
      <w:jc w:val="right"/>
    </w:pPr>
    <w:rPr>
      <w:rFonts w:cs="Arial"/>
      <w:szCs w:val="18"/>
    </w:rPr>
  </w:style>
  <w:style w:type="paragraph" w:customStyle="1" w:styleId="CopyrightText">
    <w:name w:val="Copyright Text"/>
    <w:basedOn w:val="BodyText"/>
    <w:rsid w:val="00713B9C"/>
    <w:rPr>
      <w:sz w:val="18"/>
    </w:rPr>
  </w:style>
  <w:style w:type="paragraph" w:customStyle="1" w:styleId="BodySmallRight">
    <w:name w:val="Body Small Right"/>
    <w:basedOn w:val="BodyTextRight"/>
    <w:rsid w:val="00713B9C"/>
    <w:rPr>
      <w:sz w:val="18"/>
      <w:szCs w:val="18"/>
    </w:rPr>
  </w:style>
  <w:style w:type="paragraph" w:customStyle="1" w:styleId="MarginEdition">
    <w:name w:val="Margin Edition"/>
    <w:basedOn w:val="MarginNote"/>
    <w:rsid w:val="00713B9C"/>
    <w:pPr>
      <w:spacing w:before="0" w:after="0"/>
    </w:pPr>
    <w:rPr>
      <w:rFonts w:ascii="Times New Roman" w:hAnsi="Times New Roman"/>
      <w:color w:val="999999"/>
    </w:rPr>
  </w:style>
  <w:style w:type="paragraph" w:customStyle="1" w:styleId="Spacer">
    <w:name w:val="Spacer"/>
    <w:basedOn w:val="Normal"/>
    <w:rsid w:val="00713B9C"/>
    <w:rPr>
      <w:sz w:val="2"/>
      <w:szCs w:val="2"/>
    </w:rPr>
  </w:style>
  <w:style w:type="character" w:customStyle="1" w:styleId="Small">
    <w:name w:val="Small"/>
    <w:basedOn w:val="DefaultParagraphFont"/>
    <w:rsid w:val="00713B9C"/>
    <w:rPr>
      <w:sz w:val="16"/>
    </w:rPr>
  </w:style>
  <w:style w:type="paragraph" w:customStyle="1" w:styleId="WideTable">
    <w:name w:val="Wide Table"/>
    <w:basedOn w:val="Normal"/>
    <w:rsid w:val="00713B9C"/>
    <w:pPr>
      <w:ind w:left="-1418"/>
    </w:pPr>
    <w:rPr>
      <w:sz w:val="2"/>
      <w:szCs w:val="2"/>
    </w:rPr>
  </w:style>
  <w:style w:type="character" w:styleId="PageNumber">
    <w:name w:val="page number"/>
    <w:basedOn w:val="DefaultParagraphFont"/>
    <w:rsid w:val="00713B9C"/>
  </w:style>
  <w:style w:type="paragraph" w:styleId="Quote">
    <w:name w:val="Quote"/>
    <w:basedOn w:val="Heading1"/>
    <w:link w:val="QuoteChar"/>
    <w:qFormat/>
    <w:rsid w:val="00713B9C"/>
    <w:rPr>
      <w:b w:val="0"/>
      <w:sz w:val="72"/>
      <w:szCs w:val="72"/>
      <w:lang w:val="en-NZ"/>
    </w:rPr>
  </w:style>
  <w:style w:type="character" w:customStyle="1" w:styleId="QuoteChar">
    <w:name w:val="Quote Char"/>
    <w:basedOn w:val="DefaultParagraphFont"/>
    <w:link w:val="Quote"/>
    <w:rsid w:val="00713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B9C"/>
    <w:pPr>
      <w:pageBreakBefore/>
    </w:pPr>
  </w:style>
  <w:style w:type="paragraph" w:customStyle="1" w:styleId="Border">
    <w:name w:val="Border"/>
    <w:basedOn w:val="Normal"/>
    <w:qFormat/>
    <w:rsid w:val="00713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B9C"/>
    <w:rPr>
      <w:b/>
      <w:bCs/>
      <w:i/>
      <w:iCs/>
      <w:color w:val="auto"/>
    </w:rPr>
  </w:style>
  <w:style w:type="paragraph" w:styleId="IntenseQuote">
    <w:name w:val="Intense Quote"/>
    <w:basedOn w:val="Normal"/>
    <w:next w:val="Normal"/>
    <w:link w:val="IntenseQuoteChar"/>
    <w:uiPriority w:val="30"/>
    <w:qFormat/>
    <w:rsid w:val="00713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B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B9C"/>
    <w:rPr>
      <w:smallCaps/>
      <w:color w:val="auto"/>
      <w:u w:val="single"/>
    </w:rPr>
  </w:style>
  <w:style w:type="character" w:styleId="IntenseReference">
    <w:name w:val="Intense Reference"/>
    <w:basedOn w:val="DefaultParagraphFont"/>
    <w:uiPriority w:val="32"/>
    <w:qFormat/>
    <w:rsid w:val="00713B9C"/>
    <w:rPr>
      <w:b/>
      <w:bCs/>
      <w:smallCaps/>
      <w:color w:val="auto"/>
      <w:spacing w:val="5"/>
      <w:u w:val="single"/>
    </w:rPr>
  </w:style>
  <w:style w:type="paragraph" w:customStyle="1" w:styleId="2ColumnHeading">
    <w:name w:val="2Column Heading"/>
    <w:basedOn w:val="BodyText"/>
    <w:qFormat/>
    <w:rsid w:val="00713B9C"/>
    <w:pPr>
      <w:spacing w:after="60"/>
      <w:ind w:left="-2268"/>
    </w:pPr>
    <w:rPr>
      <w:b/>
    </w:rPr>
  </w:style>
  <w:style w:type="paragraph" w:customStyle="1" w:styleId="Heading1TOC">
    <w:name w:val="Heading1 TOC"/>
    <w:basedOn w:val="Normal"/>
    <w:qFormat/>
    <w:rsid w:val="00713B9C"/>
    <w:pPr>
      <w:spacing w:before="240" w:after="120"/>
    </w:pPr>
    <w:rPr>
      <w:rFonts w:ascii="Times New Roman" w:hAnsi="Times New Roman"/>
      <w:b/>
      <w:sz w:val="32"/>
    </w:rPr>
  </w:style>
  <w:style w:type="paragraph" w:customStyle="1" w:styleId="Heading2TOC">
    <w:name w:val="Heading2 TOC"/>
    <w:basedOn w:val="Normal"/>
    <w:qFormat/>
    <w:rsid w:val="00713B9C"/>
    <w:pPr>
      <w:spacing w:before="240" w:after="60"/>
    </w:pPr>
    <w:rPr>
      <w:rFonts w:ascii="Times New Roman" w:hAnsi="Times New Roman"/>
      <w:b/>
      <w:sz w:val="28"/>
    </w:rPr>
  </w:style>
  <w:style w:type="character" w:customStyle="1" w:styleId="Underline">
    <w:name w:val="Underline"/>
    <w:basedOn w:val="DefaultParagraphFont"/>
    <w:qFormat/>
    <w:rsid w:val="00713B9C"/>
    <w:rPr>
      <w:u w:val="single"/>
    </w:rPr>
  </w:style>
  <w:style w:type="character" w:customStyle="1" w:styleId="BoldandItalics">
    <w:name w:val="Bold and Italics"/>
    <w:qFormat/>
    <w:rsid w:val="00713B9C"/>
    <w:rPr>
      <w:b/>
      <w:i/>
      <w:u w:val="none"/>
    </w:rPr>
  </w:style>
  <w:style w:type="paragraph" w:styleId="BalloonText">
    <w:name w:val="Balloon Text"/>
    <w:basedOn w:val="Normal"/>
    <w:link w:val="BalloonTextChar"/>
    <w:rsid w:val="00713B9C"/>
    <w:rPr>
      <w:rFonts w:ascii="Tahoma" w:hAnsi="Tahoma" w:cs="Tahoma"/>
      <w:sz w:val="16"/>
      <w:szCs w:val="16"/>
    </w:rPr>
  </w:style>
  <w:style w:type="character" w:customStyle="1" w:styleId="BalloonTextChar">
    <w:name w:val="Balloon Text Char"/>
    <w:basedOn w:val="DefaultParagraphFont"/>
    <w:link w:val="BalloonText"/>
    <w:rsid w:val="00713B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B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B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B9C"/>
    <w:rPr>
      <w:b/>
      <w:color w:val="660033"/>
      <w:spacing w:val="0"/>
    </w:rPr>
  </w:style>
  <w:style w:type="paragraph" w:customStyle="1" w:styleId="Nameditemlist">
    <w:name w:val="Named item list"/>
    <w:basedOn w:val="BodyText"/>
    <w:qFormat/>
    <w:rsid w:val="00713B9C"/>
    <w:pPr>
      <w:tabs>
        <w:tab w:val="left" w:pos="2835"/>
      </w:tabs>
      <w:ind w:left="2835" w:hanging="2835"/>
    </w:pPr>
  </w:style>
  <w:style w:type="paragraph" w:customStyle="1" w:styleId="BodyTextnopadding">
    <w:name w:val="Body Text no padding"/>
    <w:basedOn w:val="BodyText"/>
    <w:qFormat/>
    <w:rsid w:val="00713B9C"/>
    <w:pPr>
      <w:spacing w:before="0" w:after="0"/>
    </w:pPr>
  </w:style>
  <w:style w:type="paragraph" w:customStyle="1" w:styleId="BodyTextBold">
    <w:name w:val="Body Text Bold"/>
    <w:basedOn w:val="BodyText"/>
    <w:qFormat/>
    <w:rsid w:val="00713B9C"/>
    <w:rPr>
      <w:b/>
    </w:rPr>
  </w:style>
  <w:style w:type="character" w:styleId="Hyperlink">
    <w:name w:val="Hyperlink"/>
    <w:basedOn w:val="DefaultParagraphFont"/>
    <w:uiPriority w:val="99"/>
    <w:unhideWhenUsed/>
    <w:rsid w:val="008A41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7105</Characters>
  <Application>Microsoft Office Word</Application>
  <DocSecurity>0</DocSecurity>
  <Lines>263</Lines>
  <Paragraphs>136</Paragraphs>
  <ScaleCrop>false</ScaleCrop>
  <Company>Author-it Software Corporation Ltd.</Company>
  <LinksUpToDate>false</LinksUpToDate>
  <CharactersWithSpaces>8038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CPCCDE4004 Finalise demolition activities and supervise property handover</dc:title>
  <dc:subject>Approved</dc:subject>
  <dc:creator>BuildSkills Australia</dc:creator>
  <cp:keywords>Release: 2</cp:keywords>
  <dc:description>Review Date: 12 April 2008</dc:description>
  <cp:lastModifiedBy>HSD_TPCMSd.prod</cp:lastModifiedBy>
  <cp:revision>3</cp:revision>
  <dcterms:created xsi:type="dcterms:W3CDTF">2025-03-01T12:09:00Z</dcterms:created>
  <dcterms:modified xsi:type="dcterms:W3CDTF">2025-03-01T12:09:00Z</dcterms:modified>
</cp:coreProperties>
</file>