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2C26" w:rsidP="001E2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CPCCDE4003 Supervise operational activities on demolition sites</w:t>
      </w:r>
      <w:r>
        <w:fldChar w:fldCharType="end"/>
      </w:r>
    </w:p>
    <w:p w:rsidR="001E2C26" w:rsidP="001E2C26">
      <w:pPr>
        <w:pStyle w:val="Version"/>
        <w:sectPr w:rsidSect="000F01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0135" w:rsidP="000F0135">
      <w:pPr>
        <w:pStyle w:val="SuperHeading"/>
      </w:pPr>
      <w:r w:rsidRPr="000F0135">
        <w:t>CPCCDE4003 Supervise operational activities on demolition sites</w:t>
      </w:r>
    </w:p>
    <w:p w:rsidR="00000000" w:rsidRPr="000F0135" w:rsidP="000F0135">
      <w:pPr>
        <w:pStyle w:val="Heading1"/>
      </w:pPr>
      <w:bookmarkStart w:id="1" w:name="O_1294577"/>
      <w:bookmarkEnd w:id="1"/>
      <w:r w:rsidRPr="000F01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Updated reference to general construction induction training program.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135" w:rsidP="000F0135">
            <w:pPr>
              <w:pStyle w:val="BodyText"/>
            </w:pPr>
            <w:r w:rsidRPr="000F0135">
              <w:t>This version first released with CPC Construction, Plumbing and Services Training Package Release 5.0.</w:t>
            </w:r>
          </w:p>
          <w:p w:rsidR="00000000" w:rsidRPr="000F0135" w:rsidP="000F0135">
            <w:pPr>
              <w:pStyle w:val="BodyText"/>
            </w:pPr>
            <w:r w:rsidRPr="000F0135">
              <w:t xml:space="preserve">Supersedes and is equivalent to CPCCDE4003A Supervise individual activities on demolition sites.  Minor title change.  Updated to meet the Standards for </w:t>
            </w:r>
            <w:r w:rsidRPr="000F0135">
              <w:t>Training Packages 2012.</w:t>
            </w:r>
          </w:p>
        </w:tc>
      </w:tr>
    </w:tbl>
    <w:p w:rsidR="00000000" w:rsidRPr="000F0135" w:rsidP="000F0135">
      <w:pPr>
        <w:pStyle w:val="BodyText"/>
      </w:pPr>
    </w:p>
    <w:p w:rsidR="00000000" w:rsidRPr="000F0135" w:rsidP="000F0135">
      <w:pPr>
        <w:pStyle w:val="AllowPageBreak"/>
      </w:pPr>
    </w:p>
    <w:p w:rsidR="00000000" w:rsidRPr="000F0135" w:rsidP="000F0135">
      <w:pPr>
        <w:pStyle w:val="Heading1"/>
      </w:pPr>
      <w:bookmarkStart w:id="2" w:name="O_1294576"/>
      <w:bookmarkEnd w:id="2"/>
      <w:r w:rsidRPr="000F0135">
        <w:t>Application</w:t>
      </w:r>
    </w:p>
    <w:p w:rsidR="00000000" w:rsidRPr="000F0135" w:rsidP="001E2C26">
      <w:pPr>
        <w:pStyle w:val="BodyText"/>
      </w:pPr>
      <w:r w:rsidRPr="000F0135">
        <w:t>This unit of competency specifies the skills and knowledge required to monitor and direct demolition activities on large demolition projects, including structures or installations including but not l</w:t>
      </w:r>
      <w:r w:rsidRPr="000F0135">
        <w:t>imited to those above 15 metres on different types of sites to ensure that projects are completed within required timeframe and to specifications. It includes overseeing preparation for demolition work; reviewing safe work methods prior to task commencemen</w:t>
      </w:r>
      <w:r w:rsidRPr="000F0135">
        <w:t>t; controlling, monitoring and directing team members throughout task completion; and overseeing site clean-up activities.</w:t>
      </w:r>
    </w:p>
    <w:p w:rsidR="00000000" w:rsidRPr="000F0135" w:rsidP="001E2C26">
      <w:pPr>
        <w:pStyle w:val="BodyText"/>
      </w:pPr>
      <w:r w:rsidRPr="000F0135">
        <w:t>Completion of the general construction induction training program specified by the model Code of Practice for Construction Work is re</w:t>
      </w:r>
      <w:r w:rsidRPr="000F0135">
        <w:t>quired for any person who is to carry out construction work. Achievement of unit</w:t>
      </w:r>
      <w:r w:rsidRPr="000F0135">
        <w:rPr>
          <w:rStyle w:val="Emphasis"/>
        </w:rPr>
        <w:t xml:space="preserve"> CPCWHS1001</w:t>
      </w:r>
      <w:r w:rsidRPr="000F0135">
        <w:t> </w:t>
      </w:r>
      <w:r w:rsidRPr="000F0135">
        <w:rPr>
          <w:rStyle w:val="Emphasis"/>
        </w:rPr>
        <w:t>Prepare to work safely in the construction industry</w:t>
      </w:r>
      <w:r w:rsidRPr="000F0135">
        <w:t xml:space="preserve"> meets this requirement. </w:t>
      </w:r>
    </w:p>
    <w:p w:rsidR="00000000" w:rsidRPr="000F0135" w:rsidP="001E2C26">
      <w:pPr>
        <w:pStyle w:val="BodyText"/>
      </w:pPr>
      <w:r w:rsidRPr="000F0135">
        <w:t>Licensing, legislative, regulatory or certification requirements apply to demolition wo</w:t>
      </w:r>
      <w:r w:rsidRPr="000F0135">
        <w:t>rk in different states and territories. Candidates are advised to consult with the relevant regulatory authorities.</w:t>
      </w:r>
    </w:p>
    <w:p w:rsidR="00000000" w:rsidRPr="000F0135" w:rsidP="000F0135">
      <w:pPr>
        <w:pStyle w:val="Heading1"/>
      </w:pPr>
      <w:bookmarkStart w:id="3" w:name="O_1294575"/>
      <w:bookmarkEnd w:id="3"/>
      <w:r w:rsidRPr="000F0135">
        <w:t>Pre-requisite Unit</w:t>
      </w:r>
    </w:p>
    <w:p w:rsidR="00000000" w:rsidRPr="000F0135" w:rsidP="001E2C26">
      <w:pPr>
        <w:pStyle w:val="BodyText"/>
      </w:pPr>
      <w:r w:rsidRPr="000F0135">
        <w:t>Nil.</w:t>
      </w:r>
    </w:p>
    <w:p w:rsidR="00000000" w:rsidRPr="000F0135" w:rsidP="000F0135">
      <w:pPr>
        <w:pStyle w:val="Heading1"/>
      </w:pPr>
      <w:bookmarkStart w:id="4" w:name="O_1294574"/>
      <w:bookmarkEnd w:id="4"/>
      <w:r w:rsidRPr="000F0135">
        <w:t>Unit Sector</w:t>
      </w:r>
    </w:p>
    <w:p w:rsidR="00000000" w:rsidRPr="000F0135" w:rsidP="001E2C26">
      <w:pPr>
        <w:pStyle w:val="BodyText"/>
      </w:pPr>
      <w:r w:rsidRPr="000F0135">
        <w:t>Demolition.</w:t>
      </w:r>
    </w:p>
    <w:p w:rsidR="00000000" w:rsidRPr="000F0135" w:rsidP="000F0135">
      <w:pPr>
        <w:pStyle w:val="Heading1"/>
      </w:pPr>
      <w:bookmarkStart w:id="5" w:name="O_1294573"/>
      <w:bookmarkEnd w:id="5"/>
      <w:r w:rsidRPr="000F01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Performance criteria describe what needs to be done to demonstrate achievement of the element.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Supervise preparation for demolition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Process permit applications for different tasks and confirm as comp</w:t>
            </w:r>
            <w:r w:rsidRPr="000F0135">
              <w:t>liant prior to starting work.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Communicate to team members work instructions for individual demolition tasks and invite and address questions.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Confirm team member understanding of work health and safety (WHS) and environmental requirements.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Confirm team members’ selection of plant, tools and equipment is consistent with job requirements.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Process reported plant, tool and equipment faults according to workplace and WHS requirements and source replacements as required.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Mon</w:t>
            </w:r>
            <w:r w:rsidRPr="000F0135">
              <w:t>itor and direct team members</w:t>
            </w:r>
            <w:r>
              <w:t>’</w:t>
            </w:r>
            <w:r w:rsidRPr="000F0135">
              <w:t xml:space="preserve"> manual handling and placement of plant, tools and equipment at the site to ensure safety and efficiency.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Monitor and manage tasks and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Inspect worksites for individual demolition tasks, and review risks and hazards in conjunction with team members.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Review safe work method statements (SWMS) for individual tasks with team members, observe site conditions and make adjustments accordin</w:t>
            </w:r>
            <w:r w:rsidRPr="000F0135">
              <w:t>g to issues raised, in consultation with WHS personnel as required.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Monitor weather conditions and contingencies and direct resources as required to ensure safety, quality and timeliness of demolition task completion.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Monitor and direct progress of work and procedures used by team members to minimise risks on site and impacts on public health and safety and the environment.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 xml:space="preserve">Stop work when previously undiscovered hazards arise, clear work site, and re-assess site </w:t>
            </w:r>
            <w:r w:rsidRPr="000F0135">
              <w:t>and safe work method in consultation with relevant personnel.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Check completed work for compliance with work plans and specification, identify discrepancies, and direct resources to make adjustments as required.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Supervise site clean-up.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Monitor and direct removal and storage or disposal of plant, tools, equipment materials and waste to ensure compliance with workplace, safety and environmental requirements.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 xml:space="preserve">Debrief team members and identify and action opportunities for learning as </w:t>
            </w:r>
            <w:r w:rsidRPr="000F0135">
              <w:t>required.</w:t>
            </w:r>
          </w:p>
        </w:tc>
      </w:tr>
      <w:tr w:rsidTr="000F01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35">
            <w:pPr>
              <w:pStyle w:val="BodyText"/>
              <w:rPr>
                <w:lang w:val="en-NZ"/>
              </w:rPr>
            </w:pPr>
            <w:r w:rsidRPr="000F013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135" w:rsidP="000F0135">
            <w:pPr>
              <w:pStyle w:val="BodyText"/>
            </w:pPr>
            <w:r w:rsidRPr="000F0135">
              <w:t>Complete and process project documentation according to workplace and project requirements.</w:t>
            </w:r>
          </w:p>
        </w:tc>
      </w:tr>
    </w:tbl>
    <w:p w:rsidR="00000000" w:rsidRPr="000F0135" w:rsidP="000F0135">
      <w:pPr>
        <w:pStyle w:val="BodyText"/>
      </w:pPr>
    </w:p>
    <w:p w:rsidR="00000000" w:rsidRPr="000F0135" w:rsidP="000F0135">
      <w:pPr>
        <w:pStyle w:val="AllowPageBreak"/>
      </w:pPr>
    </w:p>
    <w:p w:rsidR="00000000" w:rsidRPr="000F0135" w:rsidP="000F0135">
      <w:pPr>
        <w:pStyle w:val="Heading1"/>
      </w:pPr>
      <w:bookmarkStart w:id="6" w:name="O_1294572"/>
      <w:bookmarkEnd w:id="6"/>
      <w:r w:rsidRPr="000F0135">
        <w:t>Foundation Skills</w:t>
      </w:r>
    </w:p>
    <w:p w:rsidR="00000000" w:rsidRPr="000F0135" w:rsidP="001E2C26">
      <w:pPr>
        <w:pStyle w:val="BodyText"/>
      </w:pPr>
      <w:r w:rsidRPr="000F0135">
        <w:t xml:space="preserve">Foundation skills essential to performance are explicit in the performance criteria of this unit of competency. </w:t>
      </w:r>
    </w:p>
    <w:p w:rsidR="00000000" w:rsidRPr="000F0135" w:rsidP="000F0135">
      <w:pPr>
        <w:pStyle w:val="Heading1"/>
      </w:pPr>
      <w:bookmarkStart w:id="7" w:name="O_1294571"/>
      <w:bookmarkEnd w:id="7"/>
      <w:r w:rsidRPr="000F0135">
        <w:t>Unit Mapping Information</w:t>
      </w:r>
    </w:p>
    <w:p w:rsidR="00000000" w:rsidRPr="000F0135" w:rsidP="001E2C26">
      <w:pPr>
        <w:pStyle w:val="BodyText"/>
      </w:pPr>
      <w:r w:rsidRPr="000F0135">
        <w:t>Supersedes and is equivalent to CPCCDE4003A Supervise individual activities on demolition sites.</w:t>
      </w:r>
    </w:p>
    <w:p w:rsidR="00000000" w:rsidRPr="000F0135" w:rsidP="000F0135">
      <w:pPr>
        <w:pStyle w:val="Heading1"/>
      </w:pPr>
      <w:bookmarkStart w:id="8" w:name="O_1294578"/>
      <w:bookmarkEnd w:id="8"/>
      <w:r w:rsidRPr="000F0135">
        <w:t>Links</w:t>
      </w:r>
    </w:p>
    <w:p w:rsidR="00000000" w:rsidRPr="000F0135" w:rsidP="001E2C26">
      <w:pPr>
        <w:pStyle w:val="BodyText"/>
      </w:pPr>
      <w:r w:rsidRPr="000F013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642C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F0135" w:rsidP="000F0135"/>
    <w:sectPr w:rsidSect="000F01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35" w:rsidRPr="001E2C26" w:rsidP="001E2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26" w:rsidP="000F01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2C26" w:rsidP="000F01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E2C26" w:rsidP="000F01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135" w:rsidRPr="001E2C26" w:rsidP="001E2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C26" w:rsidRPr="002D2AF8" w:rsidP="000F01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CPCCDE4003 Supervise operational activities on demolition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E2C26" w:rsidP="000F01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1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1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1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1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1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1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1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1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1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1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1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135"/>
  </w:style>
  <w:style w:type="character" w:customStyle="1" w:styleId="Heading1Char">
    <w:name w:val="Heading 1 Char"/>
    <w:basedOn w:val="DefaultParagraphFont"/>
    <w:link w:val="Heading1"/>
    <w:rsid w:val="000F01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1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13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F0135"/>
    <w:rPr>
      <w:i/>
    </w:rPr>
  </w:style>
  <w:style w:type="paragraph" w:customStyle="1" w:styleId="SuperHeading">
    <w:name w:val="SuperHeading"/>
    <w:basedOn w:val="Normal"/>
    <w:rsid w:val="000F01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1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1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1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1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1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1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1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1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1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1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1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1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1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1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1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1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1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1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01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01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0135"/>
    <w:rPr>
      <w:b/>
      <w:spacing w:val="0"/>
    </w:rPr>
  </w:style>
  <w:style w:type="paragraph" w:customStyle="1" w:styleId="SuperTitle">
    <w:name w:val="SuperTitle"/>
    <w:basedOn w:val="Title"/>
    <w:rsid w:val="000F01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1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1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1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1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1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1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1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1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1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1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1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1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01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1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1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135"/>
  </w:style>
  <w:style w:type="paragraph" w:styleId="TableofFigures">
    <w:name w:val="table of figures"/>
    <w:basedOn w:val="Normal"/>
    <w:next w:val="Normal"/>
    <w:semiHidden/>
    <w:rsid w:val="000F01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1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0135"/>
    <w:rPr>
      <w:rFonts w:ascii="Wingdings" w:hAnsi="Wingdings"/>
    </w:rPr>
  </w:style>
  <w:style w:type="paragraph" w:customStyle="1" w:styleId="TableHeading">
    <w:name w:val="Table Heading"/>
    <w:basedOn w:val="HeadingBase"/>
    <w:rsid w:val="000F01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135"/>
    <w:rPr>
      <w:color w:val="0033CC"/>
      <w:u w:val="none"/>
    </w:rPr>
  </w:style>
  <w:style w:type="paragraph" w:customStyle="1" w:styleId="BodyTextRight">
    <w:name w:val="Body Text Right"/>
    <w:basedOn w:val="BodyText"/>
    <w:rsid w:val="000F01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1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1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1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1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1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135"/>
    <w:rPr>
      <w:sz w:val="32"/>
    </w:rPr>
  </w:style>
  <w:style w:type="paragraph" w:customStyle="1" w:styleId="HeadingProcedure">
    <w:name w:val="Heading Procedure"/>
    <w:basedOn w:val="HeadingBase"/>
    <w:next w:val="Normal"/>
    <w:rsid w:val="000F01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135"/>
    <w:pPr>
      <w:spacing w:before="60" w:after="60"/>
    </w:pPr>
  </w:style>
  <w:style w:type="paragraph" w:styleId="ListContinue">
    <w:name w:val="List Continue"/>
    <w:basedOn w:val="List"/>
    <w:rsid w:val="000F0135"/>
    <w:pPr>
      <w:ind w:firstLine="0"/>
    </w:pPr>
  </w:style>
  <w:style w:type="paragraph" w:customStyle="1" w:styleId="ListNote">
    <w:name w:val="List Note"/>
    <w:basedOn w:val="List"/>
    <w:rsid w:val="000F01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1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1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135"/>
    <w:rPr>
      <w:rFonts w:ascii="Courier New" w:hAnsi="Courier New"/>
    </w:rPr>
  </w:style>
  <w:style w:type="paragraph" w:customStyle="1" w:styleId="NoteBullet">
    <w:name w:val="Note Bullet"/>
    <w:basedOn w:val="Note"/>
    <w:rsid w:val="000F01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1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1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1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1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01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1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135"/>
    <w:rPr>
      <w:b/>
      <w:smallCaps/>
    </w:rPr>
  </w:style>
  <w:style w:type="paragraph" w:customStyle="1" w:styleId="TableListNumber">
    <w:name w:val="Table List Number"/>
    <w:basedOn w:val="ListNumber"/>
    <w:rsid w:val="000F01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1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135"/>
    <w:pPr>
      <w:numPr>
        <w:numId w:val="7"/>
      </w:numPr>
    </w:pPr>
  </w:style>
  <w:style w:type="paragraph" w:customStyle="1" w:styleId="ListAlpha2">
    <w:name w:val="List Alpha 2"/>
    <w:basedOn w:val="List2"/>
    <w:rsid w:val="000F0135"/>
    <w:pPr>
      <w:numPr>
        <w:numId w:val="6"/>
      </w:numPr>
    </w:pPr>
  </w:style>
  <w:style w:type="paragraph" w:styleId="List2">
    <w:name w:val="List 2"/>
    <w:basedOn w:val="BodyText"/>
    <w:rsid w:val="000F01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1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1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1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1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1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0135"/>
    <w:pPr>
      <w:numPr>
        <w:numId w:val="2"/>
      </w:numPr>
    </w:pPr>
  </w:style>
  <w:style w:type="paragraph" w:styleId="ListContinue2">
    <w:name w:val="List Continue 2"/>
    <w:basedOn w:val="List2"/>
    <w:rsid w:val="000F0135"/>
    <w:pPr>
      <w:ind w:firstLine="0"/>
    </w:pPr>
  </w:style>
  <w:style w:type="paragraph" w:styleId="ListContinue3">
    <w:name w:val="List Continue 3"/>
    <w:basedOn w:val="List3"/>
    <w:rsid w:val="000F0135"/>
    <w:pPr>
      <w:ind w:left="1021" w:firstLine="0"/>
    </w:pPr>
  </w:style>
  <w:style w:type="paragraph" w:styleId="ListContinue4">
    <w:name w:val="List Continue 4"/>
    <w:basedOn w:val="List4"/>
    <w:rsid w:val="000F0135"/>
    <w:pPr>
      <w:ind w:firstLine="0"/>
    </w:pPr>
  </w:style>
  <w:style w:type="paragraph" w:styleId="ListContinue5">
    <w:name w:val="List Continue 5"/>
    <w:basedOn w:val="List5"/>
    <w:rsid w:val="000F0135"/>
    <w:pPr>
      <w:ind w:firstLine="0"/>
    </w:pPr>
  </w:style>
  <w:style w:type="paragraph" w:styleId="ListNumber3">
    <w:name w:val="List Number 3"/>
    <w:basedOn w:val="List3"/>
    <w:rsid w:val="000F0135"/>
    <w:pPr>
      <w:numPr>
        <w:numId w:val="3"/>
      </w:numPr>
    </w:pPr>
  </w:style>
  <w:style w:type="paragraph" w:styleId="ListNumber4">
    <w:name w:val="List Number 4"/>
    <w:basedOn w:val="List4"/>
    <w:rsid w:val="000F0135"/>
    <w:pPr>
      <w:numPr>
        <w:numId w:val="4"/>
      </w:numPr>
    </w:pPr>
  </w:style>
  <w:style w:type="paragraph" w:styleId="ListNumber5">
    <w:name w:val="List Number 5"/>
    <w:basedOn w:val="List5"/>
    <w:rsid w:val="000F0135"/>
    <w:pPr>
      <w:numPr>
        <w:numId w:val="5"/>
      </w:numPr>
    </w:pPr>
  </w:style>
  <w:style w:type="paragraph" w:styleId="BlockText">
    <w:name w:val="Block Text"/>
    <w:basedOn w:val="Normal"/>
    <w:rsid w:val="000F01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1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135"/>
    <w:rPr>
      <w:sz w:val="16"/>
      <w:vertAlign w:val="superscript"/>
    </w:rPr>
  </w:style>
  <w:style w:type="character" w:customStyle="1" w:styleId="Symbols">
    <w:name w:val="Symbols"/>
    <w:basedOn w:val="DefaultParagraphFont"/>
    <w:rsid w:val="000F0135"/>
    <w:rPr>
      <w:rFonts w:ascii="Symbol" w:hAnsi="Symbol"/>
    </w:rPr>
  </w:style>
  <w:style w:type="character" w:customStyle="1" w:styleId="MenuOptions">
    <w:name w:val="Menu Options"/>
    <w:basedOn w:val="DefaultParagraphFont"/>
    <w:rsid w:val="000F01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135"/>
    <w:rPr>
      <w:b/>
    </w:rPr>
  </w:style>
  <w:style w:type="character" w:customStyle="1" w:styleId="Underlined">
    <w:name w:val="Underlined"/>
    <w:basedOn w:val="DefaultParagraphFont"/>
    <w:rsid w:val="000F0135"/>
    <w:rPr>
      <w:u w:val="single"/>
    </w:rPr>
  </w:style>
  <w:style w:type="paragraph" w:customStyle="1" w:styleId="TableBodyTextRight">
    <w:name w:val="Table Body Text Right"/>
    <w:basedOn w:val="TableBodyText"/>
    <w:rsid w:val="000F01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135"/>
    <w:rPr>
      <w:sz w:val="18"/>
    </w:rPr>
  </w:style>
  <w:style w:type="paragraph" w:customStyle="1" w:styleId="BodySmallRight">
    <w:name w:val="Body Small Right"/>
    <w:basedOn w:val="BodyTextRight"/>
    <w:rsid w:val="000F0135"/>
    <w:rPr>
      <w:sz w:val="18"/>
      <w:szCs w:val="18"/>
    </w:rPr>
  </w:style>
  <w:style w:type="paragraph" w:customStyle="1" w:styleId="MarginEdition">
    <w:name w:val="Margin Edition"/>
    <w:basedOn w:val="MarginNote"/>
    <w:rsid w:val="000F01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135"/>
    <w:rPr>
      <w:sz w:val="2"/>
      <w:szCs w:val="2"/>
    </w:rPr>
  </w:style>
  <w:style w:type="character" w:customStyle="1" w:styleId="Small">
    <w:name w:val="Small"/>
    <w:basedOn w:val="DefaultParagraphFont"/>
    <w:rsid w:val="000F0135"/>
    <w:rPr>
      <w:sz w:val="16"/>
    </w:rPr>
  </w:style>
  <w:style w:type="paragraph" w:customStyle="1" w:styleId="WideTable">
    <w:name w:val="Wide Table"/>
    <w:basedOn w:val="Normal"/>
    <w:rsid w:val="000F01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135"/>
  </w:style>
  <w:style w:type="paragraph" w:styleId="Quote">
    <w:name w:val="Quote"/>
    <w:basedOn w:val="Heading1"/>
    <w:link w:val="QuoteChar"/>
    <w:qFormat/>
    <w:rsid w:val="000F01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1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135"/>
    <w:pPr>
      <w:pageBreakBefore/>
    </w:pPr>
  </w:style>
  <w:style w:type="paragraph" w:customStyle="1" w:styleId="Border">
    <w:name w:val="Border"/>
    <w:basedOn w:val="Normal"/>
    <w:qFormat/>
    <w:rsid w:val="000F01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1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1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1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1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1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1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1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1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135"/>
    <w:rPr>
      <w:u w:val="single"/>
    </w:rPr>
  </w:style>
  <w:style w:type="character" w:customStyle="1" w:styleId="BoldandItalics">
    <w:name w:val="Bold and Italics"/>
    <w:qFormat/>
    <w:rsid w:val="000F0135"/>
    <w:rPr>
      <w:b/>
      <w:i/>
      <w:u w:val="none"/>
    </w:rPr>
  </w:style>
  <w:style w:type="paragraph" w:styleId="BalloonText">
    <w:name w:val="Balloon Text"/>
    <w:basedOn w:val="Normal"/>
    <w:link w:val="BalloonTextChar"/>
    <w:rsid w:val="000F01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1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1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1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1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1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135"/>
    <w:pPr>
      <w:spacing w:before="0" w:after="0"/>
    </w:pPr>
  </w:style>
  <w:style w:type="paragraph" w:customStyle="1" w:styleId="BodyTextBold">
    <w:name w:val="Body Text Bold"/>
    <w:basedOn w:val="BodyText"/>
    <w:qFormat/>
    <w:rsid w:val="000F0135"/>
    <w:rPr>
      <w:b/>
    </w:rPr>
  </w:style>
  <w:style w:type="character" w:styleId="Hyperlink">
    <w:name w:val="Hyperlink"/>
    <w:basedOn w:val="DefaultParagraphFont"/>
    <w:uiPriority w:val="99"/>
    <w:unhideWhenUsed/>
    <w:rsid w:val="001E2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3983</Characters>
  <Application>Microsoft Office Word</Application>
  <DocSecurity>0</DocSecurity>
  <Lines>159</Lines>
  <Paragraphs>74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CPCCDE4003 Supervise operational activities on demolition sites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