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CB9" w:rsidP="00750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CPCCDE4003 Supervise operational activities on demolition sites</w:t>
      </w:r>
      <w:r>
        <w:fldChar w:fldCharType="end"/>
      </w:r>
    </w:p>
    <w:p w:rsidR="00750CB9" w:rsidP="00750CB9">
      <w:pPr>
        <w:pStyle w:val="Version"/>
        <w:sectPr w:rsidSect="005F3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34C7" w:rsidP="005F34C7">
      <w:pPr>
        <w:pStyle w:val="SuperHeading"/>
      </w:pPr>
      <w:r w:rsidRPr="005F34C7">
        <w:t>CPCCDE4003 Supervise operational activities on demolition sites</w:t>
      </w:r>
    </w:p>
    <w:p w:rsidR="00000000" w:rsidRPr="005F34C7" w:rsidP="005F34C7">
      <w:pPr>
        <w:pStyle w:val="Heading1"/>
      </w:pPr>
      <w:bookmarkStart w:id="1" w:name="O_1294577"/>
      <w:bookmarkEnd w:id="1"/>
      <w:r w:rsidRPr="005F34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Updated reference to general construction induction training program.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C7" w:rsidP="005F34C7">
            <w:pPr>
              <w:pStyle w:val="BodyText"/>
            </w:pPr>
            <w:r w:rsidRPr="005F34C7">
              <w:t>This version first released with CPC Construction, Plumbing and Services Training Package Release 5.0.</w:t>
            </w:r>
          </w:p>
          <w:p w:rsidR="00000000" w:rsidRPr="005F34C7" w:rsidP="005F34C7">
            <w:pPr>
              <w:pStyle w:val="BodyText"/>
            </w:pPr>
            <w:r w:rsidRPr="005F34C7">
              <w:t xml:space="preserve">Supersedes and is equivalent to CPCCDE4003A Supervise individual activities on demolition sites.  Minor title change.  Updated to meet the Standards for </w:t>
            </w:r>
            <w:r w:rsidRPr="005F34C7">
              <w:t>Training Packages 2012.</w:t>
            </w:r>
          </w:p>
        </w:tc>
      </w:tr>
    </w:tbl>
    <w:p w:rsidR="00000000" w:rsidRPr="005F34C7" w:rsidP="005F34C7">
      <w:pPr>
        <w:pStyle w:val="BodyText"/>
      </w:pPr>
    </w:p>
    <w:p w:rsidR="00000000" w:rsidRPr="005F34C7" w:rsidP="005F34C7">
      <w:pPr>
        <w:pStyle w:val="AllowPageBreak"/>
      </w:pPr>
    </w:p>
    <w:p w:rsidR="00000000" w:rsidRPr="005F34C7" w:rsidP="005F34C7">
      <w:pPr>
        <w:pStyle w:val="Heading1"/>
      </w:pPr>
      <w:bookmarkStart w:id="2" w:name="O_1294576"/>
      <w:bookmarkEnd w:id="2"/>
      <w:r w:rsidRPr="005F34C7">
        <w:t>Application</w:t>
      </w:r>
    </w:p>
    <w:p w:rsidR="00000000" w:rsidRPr="005F34C7" w:rsidP="00750CB9">
      <w:pPr>
        <w:pStyle w:val="BodyText"/>
      </w:pPr>
      <w:r w:rsidRPr="005F34C7">
        <w:t>This unit of competency specifies the skills and knowledge required to monitor and direct demolition activities on large demolition projects, including structures or installations including but not l</w:t>
      </w:r>
      <w:r w:rsidRPr="005F34C7">
        <w:t>imited to those above 15 metres on different types of sites to ensure that projects are completed within required timeframe and to specifications. It includes overseeing preparation for demolition work; reviewing safe work methods prior to task commencemen</w:t>
      </w:r>
      <w:r w:rsidRPr="005F34C7">
        <w:t>t; controlling, monitoring and directing team members throughout task completion; and overseeing site clean-up activities.</w:t>
      </w:r>
    </w:p>
    <w:p w:rsidR="00000000" w:rsidRPr="005F34C7" w:rsidP="00750CB9">
      <w:pPr>
        <w:pStyle w:val="BodyText"/>
      </w:pPr>
      <w:r w:rsidRPr="005F34C7">
        <w:t>Completion of the general construction induction training program specified by the model Code of Practice for Construction Work is re</w:t>
      </w:r>
      <w:r w:rsidRPr="005F34C7">
        <w:t>quired for any person who is to carry out construction work. Achievement of unit</w:t>
      </w:r>
      <w:r w:rsidRPr="005F34C7">
        <w:rPr>
          <w:rStyle w:val="Emphasis"/>
        </w:rPr>
        <w:t xml:space="preserve"> CPCWHS1001</w:t>
      </w:r>
      <w:r w:rsidRPr="005F34C7">
        <w:t> </w:t>
      </w:r>
      <w:r w:rsidRPr="005F34C7">
        <w:rPr>
          <w:rStyle w:val="Emphasis"/>
        </w:rPr>
        <w:t>Prepare to work safely in the construction industry</w:t>
      </w:r>
      <w:r w:rsidRPr="005F34C7">
        <w:t xml:space="preserve"> meets this requirement. </w:t>
      </w:r>
    </w:p>
    <w:p w:rsidR="00000000" w:rsidRPr="005F34C7" w:rsidP="00750CB9">
      <w:pPr>
        <w:pStyle w:val="BodyText"/>
      </w:pPr>
      <w:r w:rsidRPr="005F34C7">
        <w:t>Licensing, legislative, regulatory or certification requirements apply to demolition wo</w:t>
      </w:r>
      <w:r w:rsidRPr="005F34C7">
        <w:t>rk in different states and territories. Candidates are advised to consult with the relevant regulatory authorities.</w:t>
      </w:r>
    </w:p>
    <w:p w:rsidR="00000000" w:rsidRPr="005F34C7" w:rsidP="005F34C7">
      <w:pPr>
        <w:pStyle w:val="Heading1"/>
      </w:pPr>
      <w:bookmarkStart w:id="3" w:name="O_1294575"/>
      <w:bookmarkEnd w:id="3"/>
      <w:r w:rsidRPr="005F34C7">
        <w:t>Pre-requisite Unit</w:t>
      </w:r>
    </w:p>
    <w:p w:rsidR="00000000" w:rsidRPr="005F34C7" w:rsidP="00750CB9">
      <w:pPr>
        <w:pStyle w:val="BodyText"/>
      </w:pPr>
      <w:r w:rsidRPr="005F34C7">
        <w:t>Nil.</w:t>
      </w:r>
    </w:p>
    <w:p w:rsidR="00000000" w:rsidRPr="005F34C7" w:rsidP="005F34C7">
      <w:pPr>
        <w:pStyle w:val="Heading1"/>
      </w:pPr>
      <w:bookmarkStart w:id="4" w:name="O_1294574"/>
      <w:bookmarkEnd w:id="4"/>
      <w:r w:rsidRPr="005F34C7">
        <w:t>Unit Sector</w:t>
      </w:r>
    </w:p>
    <w:p w:rsidR="00000000" w:rsidRPr="005F34C7" w:rsidP="00750CB9">
      <w:pPr>
        <w:pStyle w:val="BodyText"/>
      </w:pPr>
      <w:r w:rsidRPr="005F34C7">
        <w:t>Demolition.</w:t>
      </w:r>
    </w:p>
    <w:p w:rsidR="00000000" w:rsidRPr="005F34C7" w:rsidP="005F34C7">
      <w:pPr>
        <w:pStyle w:val="Heading1"/>
      </w:pPr>
      <w:bookmarkStart w:id="5" w:name="O_1294573"/>
      <w:bookmarkEnd w:id="5"/>
      <w:r w:rsidRPr="005F34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Performance criteria describe what needs to be done to demonstrate achievement of the element.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Supervise preparation for demolition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Process permit applications for different tasks and confirm as comp</w:t>
            </w:r>
            <w:r w:rsidRPr="005F34C7">
              <w:t>liant prior to starting work.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Communicate to team members work instructions for individual demolition tasks and invite and address questions.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Confirm team member understanding of work health and safety (WHS) and environmental requirements.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Confirm team members’ selection of plant, tools and equipment is consistent with job requirements.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Process reported plant, tool and equipment faults according to workplace and WHS requirements and source replacements as required.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Monitor and direct team members</w:t>
            </w:r>
            <w:r>
              <w:t>’</w:t>
            </w:r>
            <w:r w:rsidRPr="005F34C7">
              <w:t xml:space="preserve"> manual handling and placement of plant, tools and equipment at the site to ensure safety and efficiency.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Monitor and manage tasks and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Inspect worksites for individual demolition tasks, and review risks and hazards in conjunction with team members.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Review safe work method statements (SWMS) for individual tasks with team members, observe site conditions and make adjustments accordin</w:t>
            </w:r>
            <w:r w:rsidRPr="005F34C7">
              <w:t>g to issues raised, in consultation with WHS personnel as required.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Monitor weather conditions and contingencies and direct resources as required to ensure safety, quality and timeliness of demolition task completion.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Monitor and direct progress of work and procedures used by team members to minimise risks on site and impacts on public health and safety and the environment.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 xml:space="preserve">Stop work when previously undiscovered hazards arise, clear work site, and re-assess site </w:t>
            </w:r>
            <w:r w:rsidRPr="005F34C7">
              <w:t>and safe work method in consultation with relevant personnel.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Check completed work for compliance with work plans and specification, identify discrepancies, and direct resources to make adjustments as required.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Supervise site clean-up.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Monitor and direct removal and storage or disposal of plant, tools, equipment materials and waste to ensure compliance with workplace, safety and environmental requirements.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 xml:space="preserve">Debrief team members and identify and action opportunities for learning as </w:t>
            </w:r>
            <w:r w:rsidRPr="005F34C7">
              <w:t>required.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C7" w:rsidP="005F34C7">
            <w:pPr>
              <w:pStyle w:val="BodyText"/>
            </w:pPr>
            <w:r w:rsidRPr="005F34C7">
              <w:t>Complete and process project documentation according to workplace and project requirements.</w:t>
            </w:r>
          </w:p>
        </w:tc>
      </w:tr>
    </w:tbl>
    <w:p w:rsidR="00000000" w:rsidRPr="005F34C7" w:rsidP="005F34C7">
      <w:pPr>
        <w:pStyle w:val="BodyText"/>
      </w:pPr>
    </w:p>
    <w:p w:rsidR="00000000" w:rsidRPr="005F34C7" w:rsidP="005F34C7">
      <w:pPr>
        <w:pStyle w:val="AllowPageBreak"/>
      </w:pPr>
    </w:p>
    <w:p w:rsidR="00000000" w:rsidRPr="005F34C7" w:rsidP="005F34C7">
      <w:pPr>
        <w:pStyle w:val="Heading1"/>
      </w:pPr>
      <w:bookmarkStart w:id="6" w:name="O_1294572"/>
      <w:bookmarkEnd w:id="6"/>
      <w:r w:rsidRPr="005F34C7">
        <w:t>Foundation Skills</w:t>
      </w:r>
    </w:p>
    <w:p w:rsidR="00000000" w:rsidRPr="005F34C7" w:rsidP="00750CB9">
      <w:pPr>
        <w:pStyle w:val="BodyText"/>
      </w:pPr>
      <w:r w:rsidRPr="005F34C7">
        <w:t>Founda</w:t>
      </w:r>
      <w:r w:rsidRPr="005F34C7">
        <w:t xml:space="preserve">tion skills essential to performance are explicit in the performance criteria of this unit of competency. </w:t>
      </w:r>
    </w:p>
    <w:p w:rsidR="00000000" w:rsidRPr="005F34C7" w:rsidP="005F34C7">
      <w:pPr>
        <w:pStyle w:val="Heading1"/>
      </w:pPr>
      <w:bookmarkStart w:id="7" w:name="O_1294571"/>
      <w:bookmarkEnd w:id="7"/>
      <w:r w:rsidRPr="005F34C7">
        <w:t>Unit Mapping Information</w:t>
      </w:r>
    </w:p>
    <w:p w:rsidR="00000000" w:rsidRPr="005F34C7" w:rsidP="00750CB9">
      <w:pPr>
        <w:pStyle w:val="BodyText"/>
      </w:pPr>
      <w:r w:rsidRPr="005F34C7">
        <w:t>Supersedes and is equivalent to CPCCDE4003A Supervise individual activities on demolition sites.</w:t>
      </w:r>
    </w:p>
    <w:p w:rsidR="00000000" w:rsidRPr="005F34C7" w:rsidP="005F34C7">
      <w:pPr>
        <w:pStyle w:val="Heading1"/>
      </w:pPr>
      <w:bookmarkStart w:id="8" w:name="O_1294578"/>
      <w:bookmarkEnd w:id="8"/>
      <w:r w:rsidRPr="005F34C7">
        <w:t>Links</w:t>
      </w:r>
    </w:p>
    <w:p w:rsidR="00000000" w:rsidRPr="005F34C7" w:rsidP="00750CB9">
      <w:pPr>
        <w:pStyle w:val="BodyText"/>
      </w:pPr>
      <w:r w:rsidRPr="005F34C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84A4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34C7" w:rsidP="00750CB9">
      <w:pPr>
        <w:pStyle w:val="BodyText"/>
        <w:sectPr w:rsidSect="005F34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34C7" w:rsidP="005F34C7">
      <w:pPr>
        <w:pStyle w:val="SuperHeading"/>
      </w:pPr>
      <w:r w:rsidRPr="005F34C7">
        <w:t>Assessment Requirements fo</w:t>
      </w:r>
      <w:r w:rsidRPr="005F34C7">
        <w:t>r CPCCDE4003 Supervise operational activities on demolition sites</w:t>
      </w:r>
    </w:p>
    <w:p w:rsidR="00000000" w:rsidRPr="005F34C7" w:rsidP="005F34C7">
      <w:pPr>
        <w:pStyle w:val="Heading1"/>
      </w:pPr>
      <w:bookmarkStart w:id="9" w:name="O_1294569"/>
      <w:bookmarkEnd w:id="9"/>
      <w:r w:rsidRPr="005F34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Updated reference to general construction induction training program.</w:t>
            </w:r>
          </w:p>
        </w:tc>
      </w:tr>
      <w:tr w:rsidTr="005F3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C7">
            <w:pPr>
              <w:pStyle w:val="BodyText"/>
              <w:rPr>
                <w:lang w:val="en-NZ"/>
              </w:rPr>
            </w:pPr>
            <w:r w:rsidRPr="005F34C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C7" w:rsidP="005F34C7">
            <w:pPr>
              <w:pStyle w:val="BodyText"/>
            </w:pPr>
            <w:r w:rsidRPr="005F34C7">
              <w:t>This version first released with CPC Construction, Plumbing and Services Training Package Release 5.0.</w:t>
            </w:r>
          </w:p>
          <w:p w:rsidR="00000000" w:rsidRPr="005F34C7" w:rsidP="005F34C7">
            <w:pPr>
              <w:pStyle w:val="BodyText"/>
            </w:pPr>
            <w:r w:rsidRPr="005F34C7">
              <w:t xml:space="preserve">Supersedes and is equivalent to CPCCDE4003A Supervise individual activities on demolition sites.  Minor title change.  Updated to meet the Standards for </w:t>
            </w:r>
            <w:r w:rsidRPr="005F34C7">
              <w:t>Training Packages 2012.</w:t>
            </w:r>
          </w:p>
        </w:tc>
      </w:tr>
    </w:tbl>
    <w:p w:rsidR="00000000" w:rsidRPr="005F34C7" w:rsidP="005F34C7">
      <w:pPr>
        <w:pStyle w:val="BodyText"/>
      </w:pPr>
    </w:p>
    <w:p w:rsidR="00000000" w:rsidRPr="005F34C7" w:rsidP="005F34C7">
      <w:pPr>
        <w:pStyle w:val="AllowPageBreak"/>
      </w:pPr>
    </w:p>
    <w:p w:rsidR="00000000" w:rsidRPr="005F34C7" w:rsidP="005F34C7">
      <w:pPr>
        <w:pStyle w:val="Heading1"/>
      </w:pPr>
      <w:bookmarkStart w:id="10" w:name="O_1294568"/>
      <w:bookmarkEnd w:id="10"/>
      <w:r w:rsidRPr="005F34C7">
        <w:t>Performance Evidence</w:t>
      </w:r>
    </w:p>
    <w:p w:rsidR="00000000" w:rsidRPr="005F34C7" w:rsidP="00750CB9">
      <w:pPr>
        <w:pStyle w:val="BodyText"/>
      </w:pPr>
      <w:r w:rsidRPr="005F34C7">
        <w:t>To demonstrate competency in this unit, a candidate must supervise operational activities for two demolition projects on different sites, one of which must involve a structure or installatio</w:t>
      </w:r>
      <w:r w:rsidRPr="005F34C7">
        <w:t>n above 15 metres in height.</w:t>
      </w:r>
    </w:p>
    <w:p w:rsidR="00000000" w:rsidRPr="005F34C7" w:rsidP="00750CB9">
      <w:pPr>
        <w:pStyle w:val="BodyText"/>
      </w:pPr>
      <w:r w:rsidRPr="005F34C7">
        <w:t>In doing this, the candidate must meet the requirements of the unit’s elements and associated performance criteria by:</w:t>
      </w:r>
    </w:p>
    <w:p w:rsidR="00000000" w:rsidRPr="005F34C7" w:rsidP="005F34C7">
      <w:pPr>
        <w:pStyle w:val="ListBullet"/>
      </w:pPr>
      <w:r w:rsidRPr="005F34C7">
        <w:t>supervising preparation for demolition tasks</w:t>
      </w:r>
    </w:p>
    <w:p w:rsidR="00000000" w:rsidRPr="005F34C7" w:rsidP="005F34C7">
      <w:pPr>
        <w:pStyle w:val="ListBullet"/>
      </w:pPr>
      <w:r w:rsidRPr="005F34C7">
        <w:t>monitoring and managing completion of demolition tasks</w:t>
      </w:r>
    </w:p>
    <w:p w:rsidR="00000000" w:rsidRPr="005F34C7" w:rsidP="005F34C7">
      <w:pPr>
        <w:pStyle w:val="ListBullet"/>
      </w:pPr>
      <w:r w:rsidRPr="005F34C7">
        <w:t>supervising clean-up and finalisation of demolition tasks.</w:t>
      </w:r>
    </w:p>
    <w:p w:rsidR="00000000" w:rsidRPr="005F34C7" w:rsidP="005F34C7">
      <w:pPr>
        <w:pStyle w:val="AllowPageBreak"/>
      </w:pPr>
    </w:p>
    <w:p w:rsidR="00000000" w:rsidRPr="005F34C7" w:rsidP="005F34C7">
      <w:pPr>
        <w:pStyle w:val="Heading1"/>
      </w:pPr>
      <w:bookmarkStart w:id="11" w:name="O_1294567"/>
      <w:bookmarkEnd w:id="11"/>
      <w:r w:rsidRPr="005F34C7">
        <w:t>Knowledge Evidence</w:t>
      </w:r>
    </w:p>
    <w:p w:rsidR="00000000" w:rsidRPr="005F34C7" w:rsidP="00750CB9">
      <w:pPr>
        <w:pStyle w:val="BodyText"/>
      </w:pPr>
      <w:r w:rsidRPr="005F34C7">
        <w:t>To be competent in this unit, a candidate must demonstrate knowledge of:</w:t>
      </w:r>
    </w:p>
    <w:p w:rsidR="00000000" w:rsidRPr="005F34C7" w:rsidP="005F34C7">
      <w:pPr>
        <w:pStyle w:val="ListBullet"/>
      </w:pPr>
      <w:r w:rsidRPr="005F34C7">
        <w:t>the compliance requirements of the relevant Australian Standards, Building Code of Au</w:t>
      </w:r>
      <w:r w:rsidRPr="005F34C7">
        <w:t>stralia (BCA), model codes of practice, environmental and work health and safety (WHS) legislation</w:t>
      </w:r>
    </w:p>
    <w:p w:rsidR="00000000" w:rsidRPr="005F34C7" w:rsidP="005F34C7">
      <w:pPr>
        <w:pStyle w:val="ListBullet"/>
      </w:pPr>
      <w:r w:rsidRPr="005F34C7">
        <w:t>contract management strategies</w:t>
      </w:r>
    </w:p>
    <w:p w:rsidR="00000000" w:rsidRPr="005F34C7" w:rsidP="005F34C7">
      <w:pPr>
        <w:pStyle w:val="ListBullet"/>
      </w:pPr>
      <w:r w:rsidRPr="005F34C7">
        <w:t>customer service strategies</w:t>
      </w:r>
    </w:p>
    <w:p w:rsidR="00000000" w:rsidRPr="005F34C7" w:rsidP="005F34C7">
      <w:pPr>
        <w:pStyle w:val="ListBullet"/>
      </w:pPr>
      <w:r w:rsidRPr="005F34C7">
        <w:t>demolition procedures, techniques and safety requirements</w:t>
      </w:r>
    </w:p>
    <w:p w:rsidR="00000000" w:rsidRPr="005F34C7" w:rsidP="005F34C7">
      <w:pPr>
        <w:pStyle w:val="ListBullet"/>
      </w:pPr>
      <w:r w:rsidRPr="005F34C7">
        <w:t>demolition site inspection procedures</w:t>
      </w:r>
    </w:p>
    <w:p w:rsidR="00000000" w:rsidRPr="005F34C7" w:rsidP="005F34C7">
      <w:pPr>
        <w:pStyle w:val="ListBullet"/>
      </w:pPr>
      <w:r w:rsidRPr="005F34C7">
        <w:t>ha</w:t>
      </w:r>
      <w:r w:rsidRPr="005F34C7">
        <w:t>zards and risks existing or arising on demolition sites and relevant risk management strategies</w:t>
      </w:r>
    </w:p>
    <w:p w:rsidR="00000000" w:rsidRPr="005F34C7" w:rsidP="005F34C7">
      <w:pPr>
        <w:pStyle w:val="ListBullet"/>
      </w:pPr>
      <w:r w:rsidRPr="005F34C7">
        <w:t>legislation, regulations, codes and standards relating to demolition</w:t>
      </w:r>
    </w:p>
    <w:p w:rsidR="00000000" w:rsidRPr="005F34C7" w:rsidP="005F34C7">
      <w:pPr>
        <w:pStyle w:val="ListBullet"/>
      </w:pPr>
      <w:r w:rsidRPr="005F34C7">
        <w:t xml:space="preserve">plant, tools and equipment required for demolition tasks, including: </w:t>
      </w:r>
    </w:p>
    <w:p w:rsidR="00000000" w:rsidRPr="005F34C7" w:rsidP="005F34C7">
      <w:pPr>
        <w:pStyle w:val="ListBullet2"/>
      </w:pPr>
      <w:r w:rsidRPr="005F34C7">
        <w:t>permits and licences</w:t>
      </w:r>
      <w:r w:rsidRPr="005F34C7">
        <w:t xml:space="preserve"> required </w:t>
      </w:r>
    </w:p>
    <w:p w:rsidR="00000000" w:rsidRPr="005F34C7" w:rsidP="005F34C7">
      <w:pPr>
        <w:pStyle w:val="ListBullet2"/>
      </w:pPr>
      <w:r w:rsidRPr="005F34C7">
        <w:t>safe operating procedures</w:t>
      </w:r>
    </w:p>
    <w:p w:rsidR="00000000" w:rsidRPr="005F34C7" w:rsidP="005F34C7">
      <w:pPr>
        <w:pStyle w:val="ListBullet"/>
      </w:pPr>
      <w:r w:rsidRPr="005F34C7">
        <w:t>project management strategies</w:t>
      </w:r>
    </w:p>
    <w:p w:rsidR="00000000" w:rsidRPr="005F34C7" w:rsidP="005F34C7">
      <w:pPr>
        <w:pStyle w:val="ListBullet"/>
      </w:pPr>
      <w:r w:rsidRPr="005F34C7">
        <w:t>quality management strategies</w:t>
      </w:r>
    </w:p>
    <w:p w:rsidR="00000000" w:rsidRPr="005F34C7" w:rsidP="005F34C7">
      <w:pPr>
        <w:pStyle w:val="ListBullet"/>
      </w:pPr>
      <w:r w:rsidRPr="005F34C7">
        <w:t>team leadership strategies.</w:t>
      </w:r>
    </w:p>
    <w:p w:rsidR="00000000" w:rsidRPr="005F34C7" w:rsidP="005F34C7">
      <w:pPr>
        <w:pStyle w:val="AllowPageBreak"/>
      </w:pPr>
    </w:p>
    <w:p w:rsidR="00000000" w:rsidRPr="005F34C7" w:rsidP="005F34C7">
      <w:pPr>
        <w:pStyle w:val="Heading1"/>
      </w:pPr>
      <w:bookmarkStart w:id="12" w:name="O_1294566"/>
      <w:bookmarkEnd w:id="12"/>
      <w:r w:rsidRPr="005F34C7">
        <w:t>Assessment Conditions</w:t>
      </w:r>
    </w:p>
    <w:p w:rsidR="00000000" w:rsidRPr="005F34C7" w:rsidP="00750CB9">
      <w:pPr>
        <w:pStyle w:val="BodyText"/>
      </w:pPr>
      <w:r w:rsidRPr="005F34C7">
        <w:t xml:space="preserve">Assessors must satisfy the requirements for assessors contained in the Standards for Registered Training Organisations. </w:t>
      </w:r>
    </w:p>
    <w:p w:rsidR="00000000" w:rsidRPr="005F34C7" w:rsidP="00750CB9">
      <w:pPr>
        <w:pStyle w:val="BodyText"/>
      </w:pPr>
      <w:r w:rsidRPr="005F34C7">
        <w:t xml:space="preserve">Assessment of performance must be undertaken in the workplace or in a simulated workplace environment. </w:t>
      </w:r>
    </w:p>
    <w:p w:rsidR="00000000" w:rsidRPr="005F34C7" w:rsidP="00750CB9">
      <w:pPr>
        <w:pStyle w:val="BodyText"/>
      </w:pPr>
      <w:r w:rsidRPr="005F34C7">
        <w:t>Assessors are responsible for e</w:t>
      </w:r>
      <w:r w:rsidRPr="005F34C7">
        <w:t>nsuring that the candidate demonstrating competency has access to:</w:t>
      </w:r>
    </w:p>
    <w:p w:rsidR="00000000" w:rsidRPr="005F34C7" w:rsidP="005F34C7">
      <w:pPr>
        <w:pStyle w:val="ListBullet"/>
      </w:pPr>
      <w:r w:rsidRPr="005F34C7">
        <w:t xml:space="preserve">worksite/s and specifications </w:t>
      </w:r>
    </w:p>
    <w:p w:rsidR="00000000" w:rsidRPr="005F34C7" w:rsidP="005F34C7">
      <w:pPr>
        <w:pStyle w:val="ListBullet"/>
      </w:pPr>
      <w:r w:rsidRPr="005F34C7">
        <w:t>appropriate documents, materials, tools, equipment and personal protective equipment (PPE) currently used in industry</w:t>
      </w:r>
    </w:p>
    <w:p w:rsidR="00000000" w:rsidRPr="005F34C7" w:rsidP="005F34C7">
      <w:pPr>
        <w:pStyle w:val="ListBullet"/>
      </w:pPr>
      <w:r w:rsidRPr="005F34C7">
        <w:t>requirements of workplace policies, pro</w:t>
      </w:r>
      <w:r w:rsidRPr="005F34C7">
        <w:t>cedures and demolition plans.</w:t>
      </w:r>
    </w:p>
    <w:p w:rsidR="00000000" w:rsidRPr="005F34C7" w:rsidP="005F34C7">
      <w:pPr>
        <w:pStyle w:val="AllowPageBreak"/>
      </w:pPr>
    </w:p>
    <w:p w:rsidR="00000000" w:rsidRPr="005F34C7" w:rsidP="005F34C7">
      <w:pPr>
        <w:pStyle w:val="Heading1"/>
      </w:pPr>
      <w:bookmarkStart w:id="13" w:name="O_1294579"/>
      <w:bookmarkEnd w:id="13"/>
      <w:r w:rsidRPr="005F34C7">
        <w:t>Links</w:t>
      </w:r>
    </w:p>
    <w:p w:rsidR="00000000" w:rsidRPr="005F34C7" w:rsidP="00750CB9">
      <w:pPr>
        <w:pStyle w:val="BodyText"/>
      </w:pPr>
      <w:r w:rsidRPr="005F34C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84A4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34C7" w:rsidP="005F34C7"/>
    <w:sectPr w:rsidSect="005F34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C7" w:rsidRPr="00750CB9" w:rsidP="00750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9" w:rsidP="005F3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CB9" w:rsidP="005F3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50CB9" w:rsidP="005F34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C7" w:rsidP="005F3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0CB9">
      <w:t>Approved</w:t>
    </w:r>
    <w:r w:rsidR="00750C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0C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0CB9">
      <w:rPr>
        <w:noProof/>
      </w:rPr>
      <w:t>4</w:t>
    </w:r>
    <w:r>
      <w:rPr>
        <w:noProof/>
      </w:rPr>
      <w:fldChar w:fldCharType="end"/>
    </w:r>
  </w:p>
  <w:p w:rsidR="005F34C7" w:rsidP="005F3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0C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0CB9">
      <w:t>BuildSkills Australia</w:t>
    </w:r>
    <w:r w:rsidR="00750CB9">
      <w:fldChar w:fldCharType="end"/>
    </w:r>
  </w:p>
  <w:p w:rsidR="005F34C7" w:rsidP="005F3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4C7" w:rsidRPr="00750CB9" w:rsidP="00750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9" w:rsidRPr="002D2AF8" w:rsidP="005F3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CPCCDE4003 Supervise operational activities on demolition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0CB9" w:rsidP="005F34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C7" w:rsidRPr="002D2AF8" w:rsidP="005F3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0CB9">
      <w:t>CPCCDE4003 Supervise operational activities on demolition sites</w:t>
    </w:r>
    <w:r w:rsidR="00750C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0CB9">
      <w:rPr>
        <w:noProof/>
      </w:rPr>
      <w:t>2 March 2025</w:t>
    </w:r>
    <w:r>
      <w:fldChar w:fldCharType="end"/>
    </w:r>
  </w:p>
  <w:p w:rsidR="005F34C7" w:rsidP="005F3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1E2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682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96EE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4C7"/>
  </w:style>
  <w:style w:type="character" w:customStyle="1" w:styleId="Heading1Char">
    <w:name w:val="Heading 1 Char"/>
    <w:basedOn w:val="DefaultParagraphFont"/>
    <w:link w:val="Heading1"/>
    <w:rsid w:val="005F3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4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4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34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34C7"/>
    <w:rPr>
      <w:i/>
    </w:rPr>
  </w:style>
  <w:style w:type="paragraph" w:customStyle="1" w:styleId="SuperHeading">
    <w:name w:val="SuperHeading"/>
    <w:basedOn w:val="Normal"/>
    <w:rsid w:val="005F3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4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34C7"/>
    <w:rPr>
      <w:b/>
      <w:spacing w:val="0"/>
    </w:rPr>
  </w:style>
  <w:style w:type="paragraph" w:customStyle="1" w:styleId="SuperTitle">
    <w:name w:val="SuperTitle"/>
    <w:basedOn w:val="Title"/>
    <w:rsid w:val="005F3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3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4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3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4C7"/>
  </w:style>
  <w:style w:type="paragraph" w:styleId="TableofFigures">
    <w:name w:val="table of figures"/>
    <w:basedOn w:val="Normal"/>
    <w:next w:val="Normal"/>
    <w:semiHidden/>
    <w:rsid w:val="005F3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4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34C7"/>
    <w:rPr>
      <w:rFonts w:ascii="Wingdings" w:hAnsi="Wingdings"/>
    </w:rPr>
  </w:style>
  <w:style w:type="paragraph" w:customStyle="1" w:styleId="TableHeading">
    <w:name w:val="Table Heading"/>
    <w:basedOn w:val="HeadingBase"/>
    <w:rsid w:val="005F3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4C7"/>
    <w:rPr>
      <w:color w:val="0033CC"/>
      <w:u w:val="none"/>
    </w:rPr>
  </w:style>
  <w:style w:type="paragraph" w:customStyle="1" w:styleId="BodyTextRight">
    <w:name w:val="Body Text Right"/>
    <w:basedOn w:val="BodyText"/>
    <w:rsid w:val="005F3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4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4C7"/>
    <w:rPr>
      <w:sz w:val="32"/>
    </w:rPr>
  </w:style>
  <w:style w:type="paragraph" w:customStyle="1" w:styleId="HeadingProcedure">
    <w:name w:val="Heading Procedure"/>
    <w:basedOn w:val="HeadingBase"/>
    <w:next w:val="Normal"/>
    <w:rsid w:val="005F3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4C7"/>
    <w:pPr>
      <w:spacing w:before="60" w:after="60"/>
    </w:pPr>
  </w:style>
  <w:style w:type="paragraph" w:styleId="ListContinue">
    <w:name w:val="List Continue"/>
    <w:basedOn w:val="List"/>
    <w:rsid w:val="005F34C7"/>
    <w:pPr>
      <w:ind w:firstLine="0"/>
    </w:pPr>
  </w:style>
  <w:style w:type="paragraph" w:customStyle="1" w:styleId="ListNote">
    <w:name w:val="List Note"/>
    <w:basedOn w:val="List"/>
    <w:rsid w:val="005F3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4C7"/>
    <w:rPr>
      <w:rFonts w:ascii="Courier New" w:hAnsi="Courier New"/>
    </w:rPr>
  </w:style>
  <w:style w:type="paragraph" w:customStyle="1" w:styleId="NoteBullet">
    <w:name w:val="Note Bullet"/>
    <w:basedOn w:val="Note"/>
    <w:rsid w:val="005F3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4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3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4C7"/>
    <w:rPr>
      <w:b/>
      <w:smallCaps/>
    </w:rPr>
  </w:style>
  <w:style w:type="paragraph" w:customStyle="1" w:styleId="TableListNumber">
    <w:name w:val="Table List Number"/>
    <w:basedOn w:val="ListNumber"/>
    <w:rsid w:val="005F3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4C7"/>
    <w:pPr>
      <w:numPr>
        <w:numId w:val="9"/>
      </w:numPr>
    </w:pPr>
  </w:style>
  <w:style w:type="paragraph" w:customStyle="1" w:styleId="ListAlpha2">
    <w:name w:val="List Alpha 2"/>
    <w:basedOn w:val="List2"/>
    <w:rsid w:val="005F34C7"/>
    <w:pPr>
      <w:numPr>
        <w:numId w:val="8"/>
      </w:numPr>
    </w:pPr>
  </w:style>
  <w:style w:type="paragraph" w:styleId="List2">
    <w:name w:val="List 2"/>
    <w:basedOn w:val="BodyText"/>
    <w:rsid w:val="005F3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4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4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34C7"/>
    <w:pPr>
      <w:numPr>
        <w:numId w:val="4"/>
      </w:numPr>
    </w:pPr>
  </w:style>
  <w:style w:type="paragraph" w:styleId="ListContinue2">
    <w:name w:val="List Continue 2"/>
    <w:basedOn w:val="List2"/>
    <w:rsid w:val="005F34C7"/>
    <w:pPr>
      <w:ind w:firstLine="0"/>
    </w:pPr>
  </w:style>
  <w:style w:type="paragraph" w:styleId="ListContinue3">
    <w:name w:val="List Continue 3"/>
    <w:basedOn w:val="List3"/>
    <w:rsid w:val="005F34C7"/>
    <w:pPr>
      <w:ind w:left="1021" w:firstLine="0"/>
    </w:pPr>
  </w:style>
  <w:style w:type="paragraph" w:styleId="ListContinue4">
    <w:name w:val="List Continue 4"/>
    <w:basedOn w:val="List4"/>
    <w:rsid w:val="005F34C7"/>
    <w:pPr>
      <w:ind w:firstLine="0"/>
    </w:pPr>
  </w:style>
  <w:style w:type="paragraph" w:styleId="ListContinue5">
    <w:name w:val="List Continue 5"/>
    <w:basedOn w:val="List5"/>
    <w:rsid w:val="005F34C7"/>
    <w:pPr>
      <w:ind w:firstLine="0"/>
    </w:pPr>
  </w:style>
  <w:style w:type="paragraph" w:styleId="ListNumber3">
    <w:name w:val="List Number 3"/>
    <w:basedOn w:val="List3"/>
    <w:rsid w:val="005F34C7"/>
    <w:pPr>
      <w:numPr>
        <w:numId w:val="5"/>
      </w:numPr>
    </w:pPr>
  </w:style>
  <w:style w:type="paragraph" w:styleId="ListNumber4">
    <w:name w:val="List Number 4"/>
    <w:basedOn w:val="List4"/>
    <w:rsid w:val="005F34C7"/>
    <w:pPr>
      <w:numPr>
        <w:numId w:val="6"/>
      </w:numPr>
    </w:pPr>
  </w:style>
  <w:style w:type="paragraph" w:styleId="ListNumber5">
    <w:name w:val="List Number 5"/>
    <w:basedOn w:val="List5"/>
    <w:rsid w:val="005F34C7"/>
    <w:pPr>
      <w:numPr>
        <w:numId w:val="7"/>
      </w:numPr>
    </w:pPr>
  </w:style>
  <w:style w:type="paragraph" w:styleId="BlockText">
    <w:name w:val="Block Text"/>
    <w:basedOn w:val="Normal"/>
    <w:rsid w:val="005F3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4C7"/>
    <w:rPr>
      <w:sz w:val="16"/>
      <w:vertAlign w:val="superscript"/>
    </w:rPr>
  </w:style>
  <w:style w:type="character" w:customStyle="1" w:styleId="Symbols">
    <w:name w:val="Symbols"/>
    <w:basedOn w:val="DefaultParagraphFont"/>
    <w:rsid w:val="005F34C7"/>
    <w:rPr>
      <w:rFonts w:ascii="Symbol" w:hAnsi="Symbol"/>
    </w:rPr>
  </w:style>
  <w:style w:type="character" w:customStyle="1" w:styleId="MenuOptions">
    <w:name w:val="Menu Options"/>
    <w:basedOn w:val="DefaultParagraphFont"/>
    <w:rsid w:val="005F3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4C7"/>
    <w:rPr>
      <w:b/>
    </w:rPr>
  </w:style>
  <w:style w:type="character" w:customStyle="1" w:styleId="Underlined">
    <w:name w:val="Underlined"/>
    <w:basedOn w:val="DefaultParagraphFont"/>
    <w:rsid w:val="005F34C7"/>
    <w:rPr>
      <w:u w:val="single"/>
    </w:rPr>
  </w:style>
  <w:style w:type="paragraph" w:customStyle="1" w:styleId="TableBodyTextRight">
    <w:name w:val="Table Body Text Right"/>
    <w:basedOn w:val="TableBodyText"/>
    <w:rsid w:val="005F3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4C7"/>
    <w:rPr>
      <w:sz w:val="18"/>
    </w:rPr>
  </w:style>
  <w:style w:type="paragraph" w:customStyle="1" w:styleId="BodySmallRight">
    <w:name w:val="Body Small Right"/>
    <w:basedOn w:val="BodyTextRight"/>
    <w:rsid w:val="005F34C7"/>
    <w:rPr>
      <w:sz w:val="18"/>
      <w:szCs w:val="18"/>
    </w:rPr>
  </w:style>
  <w:style w:type="paragraph" w:customStyle="1" w:styleId="MarginEdition">
    <w:name w:val="Margin Edition"/>
    <w:basedOn w:val="MarginNote"/>
    <w:rsid w:val="005F3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4C7"/>
    <w:rPr>
      <w:sz w:val="2"/>
      <w:szCs w:val="2"/>
    </w:rPr>
  </w:style>
  <w:style w:type="character" w:customStyle="1" w:styleId="Small">
    <w:name w:val="Small"/>
    <w:basedOn w:val="DefaultParagraphFont"/>
    <w:rsid w:val="005F34C7"/>
    <w:rPr>
      <w:sz w:val="16"/>
    </w:rPr>
  </w:style>
  <w:style w:type="paragraph" w:customStyle="1" w:styleId="WideTable">
    <w:name w:val="Wide Table"/>
    <w:basedOn w:val="Normal"/>
    <w:rsid w:val="005F3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4C7"/>
  </w:style>
  <w:style w:type="paragraph" w:styleId="Quote">
    <w:name w:val="Quote"/>
    <w:basedOn w:val="Heading1"/>
    <w:link w:val="QuoteChar"/>
    <w:qFormat/>
    <w:rsid w:val="005F3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4C7"/>
    <w:pPr>
      <w:pageBreakBefore/>
    </w:pPr>
  </w:style>
  <w:style w:type="paragraph" w:customStyle="1" w:styleId="Border">
    <w:name w:val="Border"/>
    <w:basedOn w:val="Normal"/>
    <w:qFormat/>
    <w:rsid w:val="005F3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4C7"/>
    <w:rPr>
      <w:u w:val="single"/>
    </w:rPr>
  </w:style>
  <w:style w:type="character" w:customStyle="1" w:styleId="BoldandItalics">
    <w:name w:val="Bold and Italics"/>
    <w:qFormat/>
    <w:rsid w:val="005F34C7"/>
    <w:rPr>
      <w:b/>
      <w:i/>
      <w:u w:val="none"/>
    </w:rPr>
  </w:style>
  <w:style w:type="paragraph" w:styleId="BalloonText">
    <w:name w:val="Balloon Text"/>
    <w:basedOn w:val="Normal"/>
    <w:link w:val="BalloonTextChar"/>
    <w:rsid w:val="005F3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4C7"/>
    <w:pPr>
      <w:spacing w:before="0" w:after="0"/>
    </w:pPr>
  </w:style>
  <w:style w:type="paragraph" w:customStyle="1" w:styleId="BodyTextBold">
    <w:name w:val="Body Text Bold"/>
    <w:basedOn w:val="BodyText"/>
    <w:qFormat/>
    <w:rsid w:val="005F34C7"/>
    <w:rPr>
      <w:b/>
    </w:rPr>
  </w:style>
  <w:style w:type="character" w:styleId="Hyperlink">
    <w:name w:val="Hyperlink"/>
    <w:basedOn w:val="DefaultParagraphFont"/>
    <w:uiPriority w:val="99"/>
    <w:unhideWhenUsed/>
    <w:rsid w:val="00750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6308</Characters>
  <Application>Microsoft Office Word</Application>
  <DocSecurity>0</DocSecurity>
  <Lines>217</Lines>
  <Paragraphs>119</Paragraphs>
  <ScaleCrop>false</ScaleCrop>
  <Company>Author-it Software Corporation Ltd.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CPCCDE4003 Supervise operational activities on demolition sites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2025-03-01T14:43:00Z</dcterms:modified>
</cp:coreProperties>
</file>