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67D" w:rsidP="00AE167D">
      <w:pPr>
        <w:pStyle w:val="Title"/>
      </w:pPr>
      <w:r>
        <w:fldChar w:fldCharType="begin"/>
      </w:r>
      <w:r>
        <w:instrText xml:space="preserve"> TITLE   \* MERGEFORMAT </w:instrText>
      </w:r>
      <w:r>
        <w:fldChar w:fldCharType="separate"/>
      </w:r>
      <w:r>
        <w:t>CPCCDE4001 Plan and prepare for activities on demolition sites</w:t>
      </w:r>
      <w:r>
        <w:fldChar w:fldCharType="end"/>
      </w:r>
    </w:p>
    <w:p w:rsidR="00AE167D" w:rsidP="00AE167D">
      <w:pPr>
        <w:pStyle w:val="Version"/>
        <w:sectPr w:rsidSect="00DD53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5327" w:rsidP="00DD5327">
      <w:pPr>
        <w:pStyle w:val="SuperHeading"/>
      </w:pPr>
      <w:r w:rsidRPr="00DD5327">
        <w:t>CPCCDE4001 Plan and prepare for activities on demolition sites</w:t>
      </w:r>
    </w:p>
    <w:p w:rsidR="00000000" w:rsidRPr="00DD5327" w:rsidP="00DD5327">
      <w:pPr>
        <w:pStyle w:val="Heading1"/>
      </w:pPr>
      <w:bookmarkStart w:id="1" w:name="O_1294626"/>
      <w:bookmarkEnd w:id="1"/>
      <w:r w:rsidRPr="00DD5327">
        <w:t>Modification History</w:t>
      </w:r>
    </w:p>
    <w:tbl>
      <w:tblPr>
        <w:tblW w:w="0" w:type="auto"/>
        <w:tblLayout w:type="fixed"/>
        <w:tblCellMar>
          <w:left w:w="62" w:type="dxa"/>
          <w:right w:w="62" w:type="dxa"/>
        </w:tblCellMar>
        <w:tblLook w:val="0000"/>
      </w:tblPr>
      <w:tblGrid>
        <w:gridCol w:w="1128"/>
        <w:gridCol w:w="7944"/>
      </w:tblGrid>
      <w:tr w:rsidTr="00DD532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Release 2</w:t>
            </w:r>
          </w:p>
        </w:tc>
        <w:tc>
          <w:tcPr>
            <w:tcW w:w="794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Updated reference to general construction induction training program.</w:t>
            </w:r>
          </w:p>
        </w:tc>
      </w:tr>
      <w:tr w:rsidTr="00DD532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Release 1</w:t>
            </w:r>
          </w:p>
        </w:tc>
        <w:tc>
          <w:tcPr>
            <w:tcW w:w="7944" w:type="dxa"/>
            <w:tcBorders>
              <w:top w:val="nil"/>
              <w:left w:val="nil"/>
              <w:bottom w:val="nil"/>
              <w:right w:val="nil"/>
            </w:tcBorders>
            <w:tcMar>
              <w:top w:w="0" w:type="dxa"/>
              <w:left w:w="62" w:type="dxa"/>
              <w:bottom w:w="0" w:type="dxa"/>
              <w:right w:w="62" w:type="dxa"/>
            </w:tcMar>
          </w:tcPr>
          <w:p w:rsidR="00000000" w:rsidRPr="00DD5327" w:rsidP="00DD5327">
            <w:pPr>
              <w:pStyle w:val="BodyText"/>
            </w:pPr>
            <w:r w:rsidRPr="00DD5327">
              <w:t>This version first released with CPC Construction, Plumbing and Services Training Package Release 5.0.</w:t>
            </w:r>
          </w:p>
          <w:p w:rsidR="00000000" w:rsidRPr="00DD5327" w:rsidP="00DD5327">
            <w:pPr>
              <w:pStyle w:val="BodyText"/>
            </w:pPr>
            <w:r w:rsidRPr="00DD5327">
              <w:t>Supersedes and is equivalent to CPCCDE4001A Plan and prepare for activities on demolition sites.   Updated to meet the Standards for Training Packages 20</w:t>
            </w:r>
            <w:r w:rsidRPr="00DD5327">
              <w:t>12.</w:t>
            </w:r>
          </w:p>
        </w:tc>
      </w:tr>
    </w:tbl>
    <w:p w:rsidR="00000000" w:rsidRPr="00DD5327" w:rsidP="00DD5327">
      <w:pPr>
        <w:pStyle w:val="BodyText"/>
      </w:pPr>
    </w:p>
    <w:p w:rsidR="00000000" w:rsidRPr="00DD5327" w:rsidP="00DD5327">
      <w:pPr>
        <w:pStyle w:val="AllowPageBreak"/>
      </w:pPr>
    </w:p>
    <w:p w:rsidR="00000000" w:rsidRPr="00DD5327" w:rsidP="00DD5327">
      <w:pPr>
        <w:pStyle w:val="Heading1"/>
      </w:pPr>
      <w:bookmarkStart w:id="2" w:name="O_1294625"/>
      <w:bookmarkEnd w:id="2"/>
      <w:r w:rsidRPr="00DD5327">
        <w:t>Application</w:t>
      </w:r>
    </w:p>
    <w:p w:rsidR="00000000" w:rsidRPr="00DD5327" w:rsidP="00AE167D">
      <w:pPr>
        <w:pStyle w:val="BodyText"/>
      </w:pPr>
      <w:r w:rsidRPr="00DD5327">
        <w:t>This unit of competency specifies the skills and knowledge required to assess the size and scope of large demolition projects, including structures or installations above 15 metres, on different types of sites and ident</w:t>
      </w:r>
      <w:r w:rsidRPr="00DD5327">
        <w:t>ify the resources required to complete the project on time and within budget. It includes communication of project requirements to team members in preparation for demolition work to commence.</w:t>
      </w:r>
    </w:p>
    <w:p w:rsidR="00000000" w:rsidRPr="00DD5327" w:rsidP="00AE167D">
      <w:pPr>
        <w:pStyle w:val="BodyText"/>
      </w:pPr>
      <w:r w:rsidRPr="00DD5327">
        <w:t>Completion of the general construction induction training progra</w:t>
      </w:r>
      <w:r w:rsidRPr="00DD5327">
        <w:t>m specified by the model Code of Practice for Construction Work is required for any person who is to carry out construction work. Achievement of unit</w:t>
      </w:r>
      <w:r w:rsidRPr="00DD5327">
        <w:rPr>
          <w:rStyle w:val="Emphasis"/>
        </w:rPr>
        <w:t xml:space="preserve"> CPCWHS1001 Prepare to work safely in the construction industry</w:t>
      </w:r>
      <w:r w:rsidRPr="00DD5327">
        <w:t> meets this requirement.</w:t>
      </w:r>
    </w:p>
    <w:p w:rsidR="00000000" w:rsidRPr="00DD5327" w:rsidP="00AE167D">
      <w:pPr>
        <w:pStyle w:val="BodyText"/>
      </w:pPr>
      <w:r w:rsidRPr="00DD5327">
        <w:t>Licensing, legislat</w:t>
      </w:r>
      <w:r w:rsidRPr="00DD5327">
        <w:t>ive, regulatory or certification requirements apply to demolition work in different states and territories. Candidates are advised to consult with the relevant regulatory authorities.</w:t>
      </w:r>
    </w:p>
    <w:p w:rsidR="00000000" w:rsidRPr="00DD5327" w:rsidP="00DD5327">
      <w:pPr>
        <w:pStyle w:val="Heading1"/>
      </w:pPr>
      <w:bookmarkStart w:id="3" w:name="O_1294624"/>
      <w:bookmarkEnd w:id="3"/>
      <w:r w:rsidRPr="00DD5327">
        <w:t>Pre-requisite Unit</w:t>
      </w:r>
    </w:p>
    <w:p w:rsidR="00000000" w:rsidRPr="00DD5327" w:rsidP="00AE167D">
      <w:pPr>
        <w:pStyle w:val="BodyText"/>
      </w:pPr>
      <w:r w:rsidRPr="00DD5327">
        <w:t>Nil.</w:t>
      </w:r>
    </w:p>
    <w:p w:rsidR="00000000" w:rsidRPr="00DD5327" w:rsidP="00DD5327">
      <w:pPr>
        <w:pStyle w:val="Heading1"/>
      </w:pPr>
      <w:bookmarkStart w:id="4" w:name="O_1294623"/>
      <w:bookmarkEnd w:id="4"/>
      <w:r w:rsidRPr="00DD5327">
        <w:t>Unit Secto</w:t>
      </w:r>
      <w:r w:rsidRPr="00DD5327">
        <w:t>r</w:t>
      </w:r>
    </w:p>
    <w:p w:rsidR="00000000" w:rsidRPr="00DD5327" w:rsidP="00AE167D">
      <w:pPr>
        <w:pStyle w:val="BodyText"/>
      </w:pPr>
      <w:r w:rsidRPr="00DD5327">
        <w:t>Demolition.</w:t>
      </w:r>
    </w:p>
    <w:p w:rsidR="00000000" w:rsidRPr="00DD5327" w:rsidP="00DD5327">
      <w:pPr>
        <w:pStyle w:val="Heading1"/>
      </w:pPr>
      <w:bookmarkStart w:id="5" w:name="O_1294622"/>
      <w:bookmarkEnd w:id="5"/>
      <w:r w:rsidRPr="00DD532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D532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Performance criteria describe what needs to be done to demonstrate achievement of the element.</w:t>
            </w:r>
          </w:p>
        </w:tc>
      </w:tr>
      <w:tr w:rsidTr="00DD53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w:t>
            </w:r>
          </w:p>
        </w:tc>
        <w:tc>
          <w:tcPr>
            <w:tcW w:w="2357"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 xml:space="preserve">Assess demolition site </w:t>
            </w:r>
            <w:r w:rsidRPr="00DD5327">
              <w:t>and scope of work.</w:t>
            </w: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1.1</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 xml:space="preserve">Interpret demolition plan and inspect site to evaluate size </w:t>
            </w:r>
            <w:r w:rsidRPr="00DD5327">
              <w:t>and complexity of demolition tasks.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1.2</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Assess concurrent work of other construction teams and establish or confirm communication channels.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1.3</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Assess site access and egress and traffic management plan and negotiate additional provisions or changes as required.</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1.4</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Assess provisions for site storage and amenities and arrange additional provisions or changes as required.</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1.5</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Confirm and apply general site work health and safety (WHS) and environmental requirements to planning.</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1.6</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Confirm and apply regulatory compliance requirements to planning.</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1.7</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Arrange HAZMAT audits prior to demolition work start date and apply find</w:t>
            </w:r>
            <w:r w:rsidRPr="00DD5327">
              <w:t>ings to planning.</w:t>
            </w:r>
          </w:p>
        </w:tc>
      </w:tr>
      <w:tr w:rsidTr="00DD53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5327">
            <w:pPr>
              <w:pStyle w:val="BodyText"/>
              <w:rPr>
                <w:lang w:val="en-NZ"/>
              </w:rPr>
            </w:pPr>
          </w:p>
        </w:tc>
      </w:tr>
      <w:tr w:rsidTr="00DD53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2</w:t>
            </w:r>
          </w:p>
        </w:tc>
        <w:tc>
          <w:tcPr>
            <w:tcW w:w="2357"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Schedule demolition activities.</w:t>
            </w: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2.1</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Analyse demolition plan and prioritise individual demolition tasks according to WHS, site and resource requirements.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2.2</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Plan and sequence concurrent tasks to maximise efficient use of resources.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2.3</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Estimate resource hours required for individual demolition tasks with allowances for contingencies.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2.4</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Calculate timelines for different project stages, compare these to demolition plan, and adjust as required.</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2.5</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Prepare project schedule, organise review by required personnel, make amendments as required and process schedule according to workplace requ</w:t>
            </w:r>
            <w:r w:rsidRPr="00DD5327">
              <w:t>irements.</w:t>
            </w:r>
          </w:p>
        </w:tc>
      </w:tr>
      <w:tr w:rsidTr="00DD53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5327">
            <w:pPr>
              <w:pStyle w:val="BodyText"/>
              <w:rPr>
                <w:lang w:val="en-NZ"/>
              </w:rPr>
            </w:pPr>
          </w:p>
        </w:tc>
      </w:tr>
      <w:tr w:rsidTr="00DD53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3</w:t>
            </w:r>
          </w:p>
        </w:tc>
        <w:tc>
          <w:tcPr>
            <w:tcW w:w="2357"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Prepare safe work method statements (SWMS) for individual demolition activities.</w:t>
            </w: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3.1</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Inspect site and identify hazards and risks associated with demolition tasks, discuss findings with WHS and site personnel, and evaluate impact on sequencing of tasks.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3.2</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Analyse risk management strategies according to the hierarchy of control in consu</w:t>
            </w:r>
            <w:r w:rsidRPr="00DD5327">
              <w:t>ltation with WHS and site personnel.</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3.3</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Prepare SWMS for demolition tasks.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3.4</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Review SWMS immediately before work starts to re-assess worksite conditions.</w:t>
            </w:r>
          </w:p>
        </w:tc>
      </w:tr>
      <w:tr w:rsidTr="00DD53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5327">
            <w:pPr>
              <w:pStyle w:val="BodyText"/>
              <w:rPr>
                <w:lang w:val="en-NZ"/>
              </w:rPr>
            </w:pPr>
          </w:p>
        </w:tc>
      </w:tr>
      <w:tr w:rsidTr="00DD53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4</w:t>
            </w:r>
          </w:p>
        </w:tc>
        <w:tc>
          <w:tcPr>
            <w:tcW w:w="2357"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Arrange resources for demolition activities.</w:t>
            </w: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4.1</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Confirm resource requirements for demolition tasks and calculate requirements for concurrent tasks according to project schedule.</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4.2</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Arrange delivery of required plant, tools and equipment according to project schedule.</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4.3</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Determine specialised ski</w:t>
            </w:r>
            <w:r w:rsidRPr="00DD5327">
              <w:t>ll requirements for different project stages and assess skills of available team members to identify skill shortages.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4.4</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Conduct and complete recruitment of additional team members within required timeframe.</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4.5</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Allocate team members to tasks and check and confirm human resource requirements for all project stages as complete.</w:t>
            </w:r>
          </w:p>
        </w:tc>
      </w:tr>
      <w:tr w:rsidTr="00DD53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5327">
            <w:pPr>
              <w:pStyle w:val="BodyText"/>
              <w:rPr>
                <w:lang w:val="en-NZ"/>
              </w:rPr>
            </w:pPr>
          </w:p>
        </w:tc>
      </w:tr>
      <w:tr w:rsidTr="00DD53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5</w:t>
            </w:r>
          </w:p>
        </w:tc>
        <w:tc>
          <w:tcPr>
            <w:tcW w:w="2357" w:type="dxa"/>
            <w:vMerge w:val="restart"/>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Conduct site induction and team briefing for demolition project.</w:t>
            </w: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5.1</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Arrange and conduct site tour and site induction.</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5.2</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Explain and discuss details of task allocations and scheduling, and confirm team understanding of work requirements.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5.3</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 xml:space="preserve">Explain concurrent work of other construction teams, and interactions and communication channels, and confirm understanding of team </w:t>
            </w:r>
            <w:r w:rsidRPr="00DD5327">
              <w:t>members.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5.4</w:t>
            </w:r>
          </w:p>
        </w:tc>
        <w:tc>
          <w:tcPr>
            <w:tcW w:w="5659"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Explain provisions for dealing with risks, hazards and contingencies, and confirm understanding of team members.</w:t>
            </w:r>
          </w:p>
        </w:tc>
      </w:tr>
      <w:tr w:rsidTr="00DD53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5327">
            <w:pPr>
              <w:pStyle w:val="BodyText"/>
              <w:rPr>
                <w:lang w:val="en-NZ"/>
              </w:rPr>
            </w:pPr>
            <w:r w:rsidRPr="00DD5327">
              <w:t>5.5</w:t>
            </w:r>
          </w:p>
        </w:tc>
        <w:tc>
          <w:tcPr>
            <w:tcW w:w="5659" w:type="dxa"/>
            <w:tcBorders>
              <w:top w:val="nil"/>
              <w:left w:val="nil"/>
              <w:bottom w:val="nil"/>
              <w:right w:val="nil"/>
            </w:tcBorders>
            <w:tcMar>
              <w:top w:w="0" w:type="dxa"/>
              <w:left w:w="62" w:type="dxa"/>
              <w:bottom w:w="0" w:type="dxa"/>
              <w:right w:w="62" w:type="dxa"/>
            </w:tcMar>
          </w:tcPr>
          <w:p w:rsidR="00000000" w:rsidRPr="00DD5327" w:rsidP="00DD5327">
            <w:pPr>
              <w:pStyle w:val="BodyText"/>
            </w:pPr>
            <w:r w:rsidRPr="00DD5327">
              <w:t>Encourage team members to ask questions for clarification at all stages of the work and to provide suggestions for improvements in processes.</w:t>
            </w:r>
          </w:p>
        </w:tc>
      </w:tr>
    </w:tbl>
    <w:p w:rsidR="00000000" w:rsidRPr="00DD5327" w:rsidP="00DD5327">
      <w:pPr>
        <w:pStyle w:val="BodyText"/>
      </w:pPr>
    </w:p>
    <w:p w:rsidR="00000000" w:rsidRPr="00DD5327" w:rsidP="00DD5327">
      <w:pPr>
        <w:pStyle w:val="AllowPageBreak"/>
      </w:pPr>
    </w:p>
    <w:p w:rsidR="00000000" w:rsidRPr="00DD5327" w:rsidP="00DD5327">
      <w:pPr>
        <w:pStyle w:val="Heading1"/>
      </w:pPr>
      <w:bookmarkStart w:id="6" w:name="O_1294621"/>
      <w:bookmarkEnd w:id="6"/>
      <w:r w:rsidRPr="00DD5327">
        <w:t>Foundation Skills</w:t>
      </w:r>
    </w:p>
    <w:p w:rsidR="00000000" w:rsidRPr="00DD5327" w:rsidP="00AE167D">
      <w:pPr>
        <w:pStyle w:val="BodyText"/>
      </w:pPr>
      <w:r w:rsidRPr="00DD5327">
        <w:t xml:space="preserve">Foundation skills essential to performance are explicit in the performance </w:t>
      </w:r>
      <w:r w:rsidRPr="00DD5327">
        <w:t xml:space="preserve">criteria of this unit of competency. </w:t>
      </w:r>
    </w:p>
    <w:p w:rsidR="00000000" w:rsidRPr="00DD5327" w:rsidP="00DD5327">
      <w:pPr>
        <w:pStyle w:val="Heading1"/>
      </w:pPr>
      <w:bookmarkStart w:id="7" w:name="O_1294620"/>
      <w:bookmarkEnd w:id="7"/>
      <w:r w:rsidRPr="00DD5327">
        <w:t>Unit Mapping Information</w:t>
      </w:r>
    </w:p>
    <w:p w:rsidR="00000000" w:rsidRPr="00DD5327" w:rsidP="00AE167D">
      <w:pPr>
        <w:pStyle w:val="BodyText"/>
      </w:pPr>
      <w:r w:rsidRPr="00DD5327">
        <w:t>Supersedes and is equivalent to CPCCDE4001A Plan and prepare for activities on demolition sites.</w:t>
      </w:r>
    </w:p>
    <w:p w:rsidR="00000000" w:rsidRPr="00DD5327" w:rsidP="00DD5327">
      <w:pPr>
        <w:pStyle w:val="Heading1"/>
      </w:pPr>
      <w:bookmarkStart w:id="8" w:name="O_1294627"/>
      <w:bookmarkEnd w:id="8"/>
      <w:r w:rsidRPr="00DD5327">
        <w:t>Links</w:t>
      </w:r>
    </w:p>
    <w:p w:rsidR="00000000" w:rsidRPr="00DD5327" w:rsidP="00AE167D">
      <w:pPr>
        <w:pStyle w:val="BodyText"/>
      </w:pPr>
      <w:r w:rsidRPr="00DD5327">
        <w:t>Companion volumes to this training package are avail</w:t>
      </w:r>
      <w:r w:rsidRPr="00DD5327">
        <w:t xml:space="preserve">able at the VETNet website - </w:t>
      </w:r>
      <w:r>
        <w:fldChar w:fldCharType="begin"/>
      </w:r>
      <w:r>
        <w:instrText xml:space="preserve"> HYPERLINK "https://vetnet.gov.au/Pages/TrainingDocs.aspx?q=7e15fa6a-68b8-4097-b099-030a5569b1ad" </w:instrText>
      </w:r>
      <w:r>
        <w:fldChar w:fldCharType="separate"/>
      </w:r>
      <w:r w:rsidRPr="00EC6C16">
        <w:rPr>
          <w:rStyle w:val="Hyperlink"/>
        </w:rPr>
        <w:t>https://vetnet.gov.au/Pages/TrainingDocs.aspx?q=7e15fa6a-68b8-4097-b099-030a5569b1ad</w:t>
      </w:r>
      <w:r>
        <w:fldChar w:fldCharType="end"/>
      </w:r>
    </w:p>
    <w:p w:rsidR="00000000" w:rsidRPr="00DD5327" w:rsidP="00DD5327"/>
    <w:sectPr w:rsidSect="00DD53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27" w:rsidRPr="00AE167D" w:rsidP="00AE1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7D" w:rsidP="00DD53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67D" w:rsidP="00DD53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E167D" w:rsidP="00DD53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327" w:rsidRPr="00AE167D" w:rsidP="00AE1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7D" w:rsidRPr="002D2AF8" w:rsidP="00DD5327">
    <w:pPr>
      <w:pStyle w:val="Header"/>
      <w:framePr w:wrap="around"/>
    </w:pPr>
    <w:r>
      <w:fldChar w:fldCharType="begin"/>
    </w:r>
    <w:r>
      <w:instrText xml:space="preserve"> TITLE   \* MERGEFORMAT </w:instrText>
    </w:r>
    <w:r>
      <w:fldChar w:fldCharType="separate"/>
    </w:r>
    <w:r>
      <w:t>CPCCDE4001 Plan and prepare for activities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E167D" w:rsidP="00DD53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3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327"/>
    <w:pPr>
      <w:spacing w:before="360" w:after="60"/>
      <w:outlineLvl w:val="0"/>
    </w:pPr>
    <w:rPr>
      <w:sz w:val="32"/>
    </w:rPr>
  </w:style>
  <w:style w:type="paragraph" w:styleId="Heading2">
    <w:name w:val="heading 2"/>
    <w:basedOn w:val="HeadingBase"/>
    <w:next w:val="BodyText"/>
    <w:link w:val="Heading2Char"/>
    <w:qFormat/>
    <w:rsid w:val="00DD5327"/>
    <w:pPr>
      <w:keepLines/>
      <w:spacing w:before="240" w:after="120"/>
      <w:outlineLvl w:val="1"/>
    </w:pPr>
    <w:rPr>
      <w:sz w:val="28"/>
      <w:szCs w:val="40"/>
    </w:rPr>
  </w:style>
  <w:style w:type="paragraph" w:styleId="Heading3">
    <w:name w:val="heading 3"/>
    <w:basedOn w:val="HeadingBase"/>
    <w:next w:val="BodyText"/>
    <w:link w:val="Heading3Char"/>
    <w:qFormat/>
    <w:rsid w:val="00DD5327"/>
    <w:pPr>
      <w:spacing w:before="180" w:after="120"/>
      <w:outlineLvl w:val="2"/>
    </w:pPr>
    <w:rPr>
      <w:spacing w:val="-10"/>
      <w:kern w:val="32"/>
    </w:rPr>
  </w:style>
  <w:style w:type="paragraph" w:styleId="Heading4">
    <w:name w:val="heading 4"/>
    <w:basedOn w:val="HeadingBase"/>
    <w:next w:val="BodyText"/>
    <w:link w:val="Heading4Char"/>
    <w:qFormat/>
    <w:rsid w:val="00DD5327"/>
    <w:pPr>
      <w:spacing w:before="160" w:after="120"/>
      <w:outlineLvl w:val="3"/>
    </w:pPr>
    <w:rPr>
      <w:sz w:val="22"/>
    </w:rPr>
  </w:style>
  <w:style w:type="paragraph" w:styleId="Heading5">
    <w:name w:val="heading 5"/>
    <w:basedOn w:val="HeadingBase"/>
    <w:next w:val="Normal"/>
    <w:link w:val="Heading5Char"/>
    <w:qFormat/>
    <w:rsid w:val="00DD5327"/>
    <w:pPr>
      <w:spacing w:before="80"/>
      <w:outlineLvl w:val="4"/>
    </w:pPr>
    <w:rPr>
      <w:color w:val="918585"/>
      <w:sz w:val="20"/>
    </w:rPr>
  </w:style>
  <w:style w:type="paragraph" w:styleId="Heading6">
    <w:name w:val="heading 6"/>
    <w:basedOn w:val="HeadingBase"/>
    <w:next w:val="Normal"/>
    <w:link w:val="Heading6Char"/>
    <w:qFormat/>
    <w:rsid w:val="00DD5327"/>
    <w:pPr>
      <w:spacing w:before="60"/>
      <w:outlineLvl w:val="5"/>
    </w:pPr>
    <w:rPr>
      <w:color w:val="918585"/>
      <w:sz w:val="20"/>
    </w:rPr>
  </w:style>
  <w:style w:type="paragraph" w:styleId="Heading7">
    <w:name w:val="heading 7"/>
    <w:basedOn w:val="Normal"/>
    <w:next w:val="Normal"/>
    <w:link w:val="Heading7Char"/>
    <w:qFormat/>
    <w:rsid w:val="00DD5327"/>
    <w:pPr>
      <w:ind w:left="720"/>
      <w:outlineLvl w:val="6"/>
    </w:pPr>
    <w:rPr>
      <w:i/>
    </w:rPr>
  </w:style>
  <w:style w:type="paragraph" w:styleId="Heading8">
    <w:name w:val="heading 8"/>
    <w:basedOn w:val="Normal"/>
    <w:next w:val="Normal"/>
    <w:link w:val="Heading8Char"/>
    <w:qFormat/>
    <w:rsid w:val="00DD5327"/>
    <w:pPr>
      <w:ind w:left="720"/>
      <w:outlineLvl w:val="7"/>
    </w:pPr>
    <w:rPr>
      <w:i/>
    </w:rPr>
  </w:style>
  <w:style w:type="paragraph" w:styleId="Heading9">
    <w:name w:val="heading 9"/>
    <w:basedOn w:val="Normal"/>
    <w:next w:val="Normal"/>
    <w:link w:val="Heading9Char"/>
    <w:qFormat/>
    <w:rsid w:val="00DD5327"/>
    <w:pPr>
      <w:ind w:left="720"/>
      <w:outlineLvl w:val="8"/>
    </w:pPr>
    <w:rPr>
      <w:i/>
    </w:rPr>
  </w:style>
  <w:style w:type="character" w:default="1" w:styleId="DefaultParagraphFont">
    <w:name w:val="Default Paragraph Font"/>
    <w:uiPriority w:val="1"/>
    <w:unhideWhenUsed/>
    <w:rsid w:val="00DD53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327"/>
  </w:style>
  <w:style w:type="character" w:customStyle="1" w:styleId="Heading1Char">
    <w:name w:val="Heading 1 Char"/>
    <w:basedOn w:val="DefaultParagraphFont"/>
    <w:link w:val="Heading1"/>
    <w:rsid w:val="00DD5327"/>
    <w:rPr>
      <w:rFonts w:ascii="Times New Roman" w:eastAsia="Times New Roman" w:hAnsi="Times New Roman" w:cs="Times New Roman"/>
      <w:b/>
      <w:sz w:val="32"/>
      <w:szCs w:val="20"/>
      <w:lang w:eastAsia="en-US"/>
    </w:rPr>
  </w:style>
  <w:style w:type="paragraph" w:styleId="BodyText">
    <w:name w:val="Body Text"/>
    <w:basedOn w:val="Normal"/>
    <w:link w:val="BodyTextChar"/>
    <w:rsid w:val="00DD53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327"/>
    <w:rPr>
      <w:rFonts w:ascii="Times New Roman" w:eastAsia="Times New Roman" w:hAnsi="Times New Roman" w:cs="Times New Roman"/>
      <w:sz w:val="24"/>
      <w:lang w:eastAsia="en-US"/>
    </w:rPr>
  </w:style>
  <w:style w:type="character" w:styleId="Emphasis">
    <w:name w:val="Emphasis"/>
    <w:basedOn w:val="DefaultParagraphFont"/>
    <w:qFormat/>
    <w:rsid w:val="00DD5327"/>
    <w:rPr>
      <w:i/>
    </w:rPr>
  </w:style>
  <w:style w:type="paragraph" w:customStyle="1" w:styleId="SuperHeading">
    <w:name w:val="SuperHeading"/>
    <w:basedOn w:val="Normal"/>
    <w:rsid w:val="00DD5327"/>
    <w:pPr>
      <w:spacing w:before="240" w:after="120"/>
      <w:outlineLvl w:val="0"/>
    </w:pPr>
    <w:rPr>
      <w:rFonts w:ascii="Times New Roman" w:hAnsi="Times New Roman"/>
      <w:b/>
      <w:sz w:val="32"/>
    </w:rPr>
  </w:style>
  <w:style w:type="paragraph" w:customStyle="1" w:styleId="AllowPageBreak">
    <w:name w:val="AllowPageBreak"/>
    <w:rsid w:val="00DD53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3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3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3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3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3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3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3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327"/>
    <w:rPr>
      <w:rFonts w:ascii="Courier New" w:eastAsia="Times New Roman" w:hAnsi="Courier New" w:cs="Times New Roman"/>
      <w:i/>
      <w:szCs w:val="20"/>
      <w:lang w:eastAsia="en-US"/>
    </w:rPr>
  </w:style>
  <w:style w:type="paragraph" w:customStyle="1" w:styleId="HeadingBase">
    <w:name w:val="Heading Base"/>
    <w:rsid w:val="00DD53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327"/>
    <w:pPr>
      <w:tabs>
        <w:tab w:val="right" w:leader="dot" w:pos="9072"/>
      </w:tabs>
      <w:ind w:left="567"/>
    </w:pPr>
    <w:rPr>
      <w:szCs w:val="22"/>
    </w:rPr>
  </w:style>
  <w:style w:type="paragraph" w:customStyle="1" w:styleId="TOCBase">
    <w:name w:val="TOC Base"/>
    <w:rsid w:val="00DD53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327"/>
    <w:pPr>
      <w:tabs>
        <w:tab w:val="right" w:leader="dot" w:pos="9072"/>
      </w:tabs>
      <w:spacing w:before="40" w:after="40"/>
      <w:ind w:left="284"/>
    </w:pPr>
    <w:rPr>
      <w:rFonts w:ascii="Times New Roman" w:hAnsi="Times New Roman"/>
    </w:rPr>
  </w:style>
  <w:style w:type="paragraph" w:styleId="TOC1">
    <w:name w:val="toc 1"/>
    <w:basedOn w:val="TOCBase"/>
    <w:next w:val="Normal"/>
    <w:rsid w:val="00DD53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3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327"/>
    <w:rPr>
      <w:rFonts w:ascii="Times New Roman" w:eastAsia="Times New Roman" w:hAnsi="Times New Roman" w:cs="Times New Roman"/>
      <w:sz w:val="16"/>
      <w:lang w:eastAsia="en-US"/>
    </w:rPr>
  </w:style>
  <w:style w:type="paragraph" w:styleId="Title">
    <w:name w:val="Title"/>
    <w:basedOn w:val="HeadingBase"/>
    <w:link w:val="TitleChar"/>
    <w:qFormat/>
    <w:rsid w:val="00DD5327"/>
    <w:pPr>
      <w:spacing w:before="5040"/>
      <w:jc w:val="center"/>
    </w:pPr>
    <w:rPr>
      <w:sz w:val="48"/>
      <w:szCs w:val="72"/>
      <w:lang w:val="en-US"/>
    </w:rPr>
  </w:style>
  <w:style w:type="character" w:customStyle="1" w:styleId="TitleChar">
    <w:name w:val="Title Char"/>
    <w:basedOn w:val="DefaultParagraphFont"/>
    <w:link w:val="Title"/>
    <w:rsid w:val="00DD53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327"/>
    <w:pPr>
      <w:tabs>
        <w:tab w:val="left" w:pos="3600"/>
        <w:tab w:val="left" w:pos="3958"/>
      </w:tabs>
    </w:pPr>
  </w:style>
  <w:style w:type="paragraph" w:styleId="List">
    <w:name w:val="List"/>
    <w:basedOn w:val="BodyText"/>
    <w:next w:val="BodyText"/>
    <w:rsid w:val="00DD5327"/>
    <w:pPr>
      <w:tabs>
        <w:tab w:val="left" w:pos="340"/>
      </w:tabs>
      <w:spacing w:before="60" w:after="60"/>
      <w:ind w:left="340" w:hanging="340"/>
    </w:pPr>
  </w:style>
  <w:style w:type="paragraph" w:styleId="ListBullet">
    <w:name w:val="List Bullet"/>
    <w:basedOn w:val="List"/>
    <w:rsid w:val="00DD5327"/>
    <w:pPr>
      <w:numPr>
        <w:numId w:val="10"/>
      </w:numPr>
      <w:tabs>
        <w:tab w:val="clear" w:pos="340"/>
      </w:tabs>
      <w:spacing w:before="40" w:after="40"/>
    </w:pPr>
  </w:style>
  <w:style w:type="paragraph" w:customStyle="1" w:styleId="Note">
    <w:name w:val="Note"/>
    <w:basedOn w:val="BodyText"/>
    <w:rsid w:val="00DD53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5327"/>
    <w:rPr>
      <w:b/>
      <w:spacing w:val="0"/>
    </w:rPr>
  </w:style>
  <w:style w:type="paragraph" w:customStyle="1" w:styleId="SuperTitle">
    <w:name w:val="SuperTitle"/>
    <w:basedOn w:val="Title"/>
    <w:rsid w:val="00DD5327"/>
    <w:pPr>
      <w:framePr w:wrap="auto" w:hAnchor="text" w:y="6049"/>
    </w:pPr>
    <w:rPr>
      <w:color w:val="000000"/>
      <w:sz w:val="40"/>
    </w:rPr>
  </w:style>
  <w:style w:type="paragraph" w:customStyle="1" w:styleId="TOCTitle">
    <w:name w:val="TOCTitle"/>
    <w:basedOn w:val="Heading1"/>
    <w:rsid w:val="00DD5327"/>
    <w:pPr>
      <w:spacing w:after="240"/>
      <w:jc w:val="center"/>
      <w:outlineLvl w:val="9"/>
    </w:pPr>
    <w:rPr>
      <w:caps/>
    </w:rPr>
  </w:style>
  <w:style w:type="paragraph" w:customStyle="1" w:styleId="Version">
    <w:name w:val="Version"/>
    <w:rsid w:val="00DD53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327"/>
    <w:pPr>
      <w:numPr>
        <w:numId w:val="11"/>
      </w:numPr>
      <w:tabs>
        <w:tab w:val="clear" w:pos="680"/>
      </w:tabs>
    </w:pPr>
  </w:style>
  <w:style w:type="paragraph" w:styleId="Index1">
    <w:name w:val="index 1"/>
    <w:basedOn w:val="Normal"/>
    <w:next w:val="Normal"/>
    <w:semiHidden/>
    <w:rsid w:val="00DD5327"/>
    <w:pPr>
      <w:keepNext w:val="0"/>
      <w:tabs>
        <w:tab w:val="right" w:pos="4176"/>
      </w:tabs>
      <w:ind w:left="198" w:hanging="198"/>
    </w:pPr>
    <w:rPr>
      <w:rFonts w:ascii="Garamond" w:hAnsi="Garamond"/>
    </w:rPr>
  </w:style>
  <w:style w:type="paragraph" w:styleId="IndexHeading">
    <w:name w:val="index heading"/>
    <w:basedOn w:val="Normal"/>
    <w:next w:val="Index1"/>
    <w:semiHidden/>
    <w:rsid w:val="00DD5327"/>
    <w:pPr>
      <w:spacing w:before="120" w:after="120"/>
    </w:pPr>
    <w:rPr>
      <w:rFonts w:ascii="Arial" w:hAnsi="Arial"/>
      <w:b/>
      <w:color w:val="918585"/>
      <w:sz w:val="24"/>
    </w:rPr>
  </w:style>
  <w:style w:type="paragraph" w:styleId="Header">
    <w:name w:val="header"/>
    <w:basedOn w:val="Normal"/>
    <w:link w:val="HeaderChar"/>
    <w:rsid w:val="00DD53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327"/>
    <w:rPr>
      <w:rFonts w:ascii="Times New Roman" w:eastAsia="Times New Roman" w:hAnsi="Times New Roman" w:cs="Times New Roman"/>
      <w:sz w:val="16"/>
      <w:szCs w:val="20"/>
      <w:lang w:val="en-GB" w:eastAsia="en-US"/>
    </w:rPr>
  </w:style>
  <w:style w:type="paragraph" w:customStyle="1" w:styleId="Chapter">
    <w:name w:val="Chapter"/>
    <w:basedOn w:val="Normal"/>
    <w:rsid w:val="00DD5327"/>
    <w:pPr>
      <w:spacing w:before="240"/>
    </w:pPr>
    <w:rPr>
      <w:rFonts w:ascii="Times New Roman" w:hAnsi="Times New Roman"/>
      <w:smallCaps/>
      <w:spacing w:val="80"/>
      <w:sz w:val="28"/>
    </w:rPr>
  </w:style>
  <w:style w:type="paragraph" w:customStyle="1" w:styleId="InChapter">
    <w:name w:val="InChapter"/>
    <w:basedOn w:val="Heading3"/>
    <w:rsid w:val="00DD5327"/>
    <w:pPr>
      <w:spacing w:after="240"/>
      <w:outlineLvl w:val="9"/>
    </w:pPr>
    <w:rPr>
      <w:noProof/>
    </w:rPr>
  </w:style>
  <w:style w:type="paragraph" w:styleId="Index2">
    <w:name w:val="index 2"/>
    <w:basedOn w:val="Normal"/>
    <w:next w:val="Normal"/>
    <w:semiHidden/>
    <w:rsid w:val="00DD5327"/>
    <w:pPr>
      <w:tabs>
        <w:tab w:val="right" w:pos="4176"/>
      </w:tabs>
      <w:ind w:left="568" w:hanging="284"/>
    </w:pPr>
    <w:rPr>
      <w:rFonts w:ascii="Garamond" w:hAnsi="Garamond"/>
    </w:rPr>
  </w:style>
  <w:style w:type="paragraph" w:customStyle="1" w:styleId="Byline">
    <w:name w:val="Byline"/>
    <w:rsid w:val="00DD53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327"/>
    <w:pPr>
      <w:tabs>
        <w:tab w:val="clear" w:pos="3600"/>
        <w:tab w:val="clear" w:pos="3958"/>
      </w:tabs>
      <w:jc w:val="right"/>
    </w:pPr>
  </w:style>
  <w:style w:type="paragraph" w:styleId="Caption">
    <w:name w:val="caption"/>
    <w:basedOn w:val="BodyText"/>
    <w:next w:val="Normal"/>
    <w:qFormat/>
    <w:rsid w:val="00DD5327"/>
    <w:pPr>
      <w:framePr w:w="2268" w:hSpace="181" w:vSpace="181" w:wrap="around" w:vAnchor="text" w:hAnchor="page" w:x="1135" w:y="285" w:anchorLock="1"/>
    </w:pPr>
    <w:rPr>
      <w:i/>
    </w:rPr>
  </w:style>
  <w:style w:type="paragraph" w:customStyle="1" w:styleId="MiniTOCTitle">
    <w:name w:val="MiniTOCTitle"/>
    <w:basedOn w:val="Heading4"/>
    <w:rsid w:val="00DD5327"/>
    <w:pPr>
      <w:spacing w:before="240"/>
      <w:outlineLvl w:val="9"/>
    </w:pPr>
    <w:rPr>
      <w:noProof/>
      <w:sz w:val="24"/>
    </w:rPr>
  </w:style>
  <w:style w:type="paragraph" w:customStyle="1" w:styleId="MiniTOCItem">
    <w:name w:val="MiniTOCItem"/>
    <w:basedOn w:val="ListBullet"/>
    <w:rsid w:val="00DD5327"/>
    <w:pPr>
      <w:numPr>
        <w:numId w:val="0"/>
      </w:numPr>
      <w:tabs>
        <w:tab w:val="right" w:leader="dot" w:pos="6521"/>
      </w:tabs>
      <w:spacing w:before="0" w:after="0"/>
    </w:pPr>
  </w:style>
  <w:style w:type="paragraph" w:customStyle="1" w:styleId="TOFTitle">
    <w:name w:val="TOFTitle"/>
    <w:basedOn w:val="TOCTitle"/>
    <w:rsid w:val="00DD5327"/>
  </w:style>
  <w:style w:type="paragraph" w:styleId="TableofFigures">
    <w:name w:val="table of figures"/>
    <w:basedOn w:val="Normal"/>
    <w:next w:val="Normal"/>
    <w:semiHidden/>
    <w:rsid w:val="00DD5327"/>
    <w:pPr>
      <w:tabs>
        <w:tab w:val="right" w:leader="dot" w:pos="9072"/>
      </w:tabs>
      <w:ind w:left="970" w:hanging="403"/>
    </w:pPr>
    <w:rPr>
      <w:rFonts w:ascii="Times New Roman" w:hAnsi="Times New Roman"/>
      <w:b/>
    </w:rPr>
  </w:style>
  <w:style w:type="paragraph" w:styleId="ListNumber">
    <w:name w:val="List Number"/>
    <w:basedOn w:val="List"/>
    <w:rsid w:val="00DD5327"/>
    <w:pPr>
      <w:numPr>
        <w:numId w:val="13"/>
      </w:numPr>
      <w:tabs>
        <w:tab w:val="clear" w:pos="340"/>
      </w:tabs>
    </w:pPr>
  </w:style>
  <w:style w:type="character" w:customStyle="1" w:styleId="WingdingSymbols">
    <w:name w:val="Wingding Symbols"/>
    <w:rsid w:val="00DD5327"/>
    <w:rPr>
      <w:rFonts w:ascii="Wingdings" w:hAnsi="Wingdings"/>
    </w:rPr>
  </w:style>
  <w:style w:type="paragraph" w:customStyle="1" w:styleId="TableHeading">
    <w:name w:val="Table Heading"/>
    <w:basedOn w:val="HeadingBase"/>
    <w:rsid w:val="00DD5327"/>
    <w:pPr>
      <w:keepLines/>
      <w:pBdr>
        <w:bottom w:val="single" w:sz="6" w:space="1" w:color="918585"/>
      </w:pBdr>
      <w:spacing w:before="240"/>
    </w:pPr>
  </w:style>
  <w:style w:type="character" w:customStyle="1" w:styleId="HotSpot">
    <w:name w:val="HotSpot"/>
    <w:rsid w:val="00DD5327"/>
    <w:rPr>
      <w:color w:val="0033CC"/>
      <w:u w:val="none"/>
    </w:rPr>
  </w:style>
  <w:style w:type="paragraph" w:customStyle="1" w:styleId="BodyTextRight">
    <w:name w:val="Body Text Right"/>
    <w:basedOn w:val="BodyText"/>
    <w:rsid w:val="00DD5327"/>
    <w:pPr>
      <w:spacing w:before="0" w:after="0"/>
      <w:jc w:val="right"/>
    </w:pPr>
  </w:style>
  <w:style w:type="paragraph" w:styleId="Index3">
    <w:name w:val="index 3"/>
    <w:basedOn w:val="ListNumber2"/>
    <w:next w:val="Normal"/>
    <w:semiHidden/>
    <w:rsid w:val="00DD5327"/>
    <w:pPr>
      <w:numPr>
        <w:numId w:val="0"/>
      </w:numPr>
      <w:tabs>
        <w:tab w:val="right" w:leader="dot" w:pos="4176"/>
      </w:tabs>
    </w:pPr>
  </w:style>
  <w:style w:type="paragraph" w:styleId="ListNumber2">
    <w:name w:val="List Number 2"/>
    <w:basedOn w:val="List2"/>
    <w:rsid w:val="00DD5327"/>
    <w:pPr>
      <w:numPr>
        <w:numId w:val="8"/>
      </w:numPr>
      <w:tabs>
        <w:tab w:val="clear" w:pos="1060"/>
      </w:tabs>
    </w:pPr>
  </w:style>
  <w:style w:type="paragraph" w:customStyle="1" w:styleId="MarginNote">
    <w:name w:val="Margin Note"/>
    <w:basedOn w:val="BodyText"/>
    <w:rsid w:val="00DD53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3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3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327"/>
    <w:rPr>
      <w:sz w:val="32"/>
    </w:rPr>
  </w:style>
  <w:style w:type="paragraph" w:customStyle="1" w:styleId="HeadingProcedure">
    <w:name w:val="Heading Procedure"/>
    <w:basedOn w:val="HeadingBase"/>
    <w:next w:val="Normal"/>
    <w:rsid w:val="00DD5327"/>
    <w:pPr>
      <w:tabs>
        <w:tab w:val="left" w:pos="0"/>
      </w:tabs>
      <w:spacing w:before="120" w:after="60"/>
    </w:pPr>
    <w:rPr>
      <w:i/>
      <w:color w:val="918585"/>
      <w:sz w:val="22"/>
    </w:rPr>
  </w:style>
  <w:style w:type="paragraph" w:customStyle="1" w:styleId="TableBodyText">
    <w:name w:val="Table Body Text"/>
    <w:basedOn w:val="BodyText"/>
    <w:rsid w:val="00DD5327"/>
    <w:pPr>
      <w:spacing w:before="60" w:after="60"/>
    </w:pPr>
  </w:style>
  <w:style w:type="paragraph" w:styleId="ListContinue">
    <w:name w:val="List Continue"/>
    <w:basedOn w:val="List"/>
    <w:rsid w:val="00DD5327"/>
    <w:pPr>
      <w:ind w:firstLine="0"/>
    </w:pPr>
  </w:style>
  <w:style w:type="paragraph" w:customStyle="1" w:styleId="ListNote">
    <w:name w:val="List Note"/>
    <w:basedOn w:val="List"/>
    <w:rsid w:val="00DD5327"/>
    <w:pPr>
      <w:pBdr>
        <w:top w:val="single" w:sz="6" w:space="2" w:color="918585"/>
        <w:bottom w:val="single" w:sz="6" w:space="2" w:color="918585"/>
      </w:pBdr>
      <w:tabs>
        <w:tab w:val="left" w:pos="1021"/>
      </w:tabs>
      <w:ind w:firstLine="0"/>
    </w:pPr>
  </w:style>
  <w:style w:type="paragraph" w:customStyle="1" w:styleId="Warning">
    <w:name w:val="Warning"/>
    <w:basedOn w:val="BodyText"/>
    <w:rsid w:val="00DD5327"/>
    <w:pPr>
      <w:shd w:val="clear" w:color="auto" w:fill="D9D9D9"/>
      <w:tabs>
        <w:tab w:val="left" w:pos="992"/>
      </w:tabs>
      <w:ind w:left="119" w:right="119"/>
    </w:pPr>
    <w:rPr>
      <w:sz w:val="20"/>
    </w:rPr>
  </w:style>
  <w:style w:type="paragraph" w:customStyle="1" w:styleId="MarginIcons">
    <w:name w:val="Margin Icons"/>
    <w:basedOn w:val="BodyText"/>
    <w:rsid w:val="00DD53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327"/>
    <w:rPr>
      <w:rFonts w:ascii="Courier New" w:hAnsi="Courier New"/>
    </w:rPr>
  </w:style>
  <w:style w:type="paragraph" w:customStyle="1" w:styleId="NoteBullet">
    <w:name w:val="Note Bullet"/>
    <w:basedOn w:val="Note"/>
    <w:rsid w:val="00DD5327"/>
    <w:pPr>
      <w:tabs>
        <w:tab w:val="clear" w:pos="680"/>
      </w:tabs>
      <w:spacing w:before="60" w:after="60"/>
    </w:pPr>
  </w:style>
  <w:style w:type="paragraph" w:customStyle="1" w:styleId="SubHeading2">
    <w:name w:val="SubHeading2"/>
    <w:basedOn w:val="HeadingBase"/>
    <w:rsid w:val="00DD5327"/>
    <w:pPr>
      <w:spacing w:before="240" w:after="60"/>
    </w:pPr>
    <w:rPr>
      <w:sz w:val="20"/>
    </w:rPr>
  </w:style>
  <w:style w:type="paragraph" w:customStyle="1" w:styleId="SubHeading1">
    <w:name w:val="SubHeading1"/>
    <w:basedOn w:val="HeadingBase"/>
    <w:rsid w:val="00DD5327"/>
    <w:pPr>
      <w:spacing w:before="240" w:after="60"/>
    </w:pPr>
    <w:rPr>
      <w:color w:val="918585"/>
      <w:sz w:val="22"/>
    </w:rPr>
  </w:style>
  <w:style w:type="paragraph" w:customStyle="1" w:styleId="SideHeading">
    <w:name w:val="Side Heading"/>
    <w:basedOn w:val="HeadingBase"/>
    <w:rsid w:val="00DD53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327"/>
    <w:pPr>
      <w:numPr>
        <w:numId w:val="9"/>
      </w:numPr>
    </w:pPr>
  </w:style>
  <w:style w:type="paragraph" w:styleId="PlainText">
    <w:name w:val="Plain Text"/>
    <w:basedOn w:val="Normal"/>
    <w:link w:val="PlainTextChar"/>
    <w:rsid w:val="00DD5327"/>
    <w:rPr>
      <w:sz w:val="20"/>
    </w:rPr>
  </w:style>
  <w:style w:type="character" w:customStyle="1" w:styleId="PlainTextChar">
    <w:name w:val="Plain Text Char"/>
    <w:basedOn w:val="DefaultParagraphFont"/>
    <w:link w:val="PlainText"/>
    <w:rsid w:val="00DD5327"/>
    <w:rPr>
      <w:rFonts w:ascii="Courier New" w:eastAsia="Times New Roman" w:hAnsi="Courier New" w:cs="Times New Roman"/>
      <w:sz w:val="20"/>
      <w:szCs w:val="20"/>
      <w:lang w:eastAsia="en-US"/>
    </w:rPr>
  </w:style>
  <w:style w:type="character" w:customStyle="1" w:styleId="MenuOption">
    <w:name w:val="Menu Option"/>
    <w:basedOn w:val="DefaultParagraphFont"/>
    <w:rsid w:val="00DD5327"/>
    <w:rPr>
      <w:b/>
      <w:smallCaps/>
    </w:rPr>
  </w:style>
  <w:style w:type="paragraph" w:customStyle="1" w:styleId="TableListNumber">
    <w:name w:val="Table List Number"/>
    <w:basedOn w:val="ListNumber"/>
    <w:rsid w:val="00DD5327"/>
    <w:pPr>
      <w:numPr>
        <w:numId w:val="0"/>
      </w:numPr>
    </w:pPr>
  </w:style>
  <w:style w:type="paragraph" w:styleId="TOC4">
    <w:name w:val="toc 4"/>
    <w:basedOn w:val="TOCBase"/>
    <w:next w:val="Normal"/>
    <w:semiHidden/>
    <w:rsid w:val="00DD5327"/>
    <w:pPr>
      <w:tabs>
        <w:tab w:val="right" w:leader="dot" w:pos="9071"/>
      </w:tabs>
      <w:ind w:left="1701"/>
    </w:pPr>
  </w:style>
  <w:style w:type="paragraph" w:customStyle="1" w:styleId="ListAlpha">
    <w:name w:val="List Alpha"/>
    <w:basedOn w:val="List"/>
    <w:rsid w:val="00DD5327"/>
    <w:pPr>
      <w:numPr>
        <w:numId w:val="7"/>
      </w:numPr>
    </w:pPr>
  </w:style>
  <w:style w:type="paragraph" w:customStyle="1" w:styleId="ListAlpha2">
    <w:name w:val="List Alpha 2"/>
    <w:basedOn w:val="List2"/>
    <w:rsid w:val="00DD5327"/>
    <w:pPr>
      <w:numPr>
        <w:numId w:val="6"/>
      </w:numPr>
    </w:pPr>
  </w:style>
  <w:style w:type="paragraph" w:styleId="List2">
    <w:name w:val="List 2"/>
    <w:basedOn w:val="BodyText"/>
    <w:rsid w:val="00DD5327"/>
    <w:pPr>
      <w:tabs>
        <w:tab w:val="left" w:pos="680"/>
      </w:tabs>
      <w:spacing w:before="60" w:after="60"/>
      <w:ind w:left="680" w:hanging="340"/>
    </w:pPr>
  </w:style>
  <w:style w:type="paragraph" w:styleId="List3">
    <w:name w:val="List 3"/>
    <w:basedOn w:val="BodyText"/>
    <w:rsid w:val="00DD5327"/>
    <w:pPr>
      <w:tabs>
        <w:tab w:val="left" w:pos="1021"/>
      </w:tabs>
      <w:spacing w:before="60" w:after="60"/>
      <w:ind w:left="1020" w:hanging="340"/>
    </w:pPr>
  </w:style>
  <w:style w:type="paragraph" w:styleId="List4">
    <w:name w:val="List 4"/>
    <w:basedOn w:val="BodyText"/>
    <w:rsid w:val="00DD5327"/>
    <w:pPr>
      <w:tabs>
        <w:tab w:val="left" w:pos="1361"/>
      </w:tabs>
      <w:spacing w:before="60" w:after="60"/>
      <w:ind w:left="1361" w:hanging="340"/>
    </w:pPr>
  </w:style>
  <w:style w:type="paragraph" w:styleId="List5">
    <w:name w:val="List 5"/>
    <w:basedOn w:val="BodyText"/>
    <w:rsid w:val="00DD5327"/>
    <w:pPr>
      <w:tabs>
        <w:tab w:val="left" w:pos="1701"/>
      </w:tabs>
      <w:spacing w:before="60" w:after="60"/>
      <w:ind w:left="1701" w:hanging="340"/>
    </w:pPr>
  </w:style>
  <w:style w:type="paragraph" w:styleId="ListBullet3">
    <w:name w:val="List Bullet 3"/>
    <w:basedOn w:val="List3"/>
    <w:rsid w:val="00DD5327"/>
    <w:pPr>
      <w:numPr>
        <w:numId w:val="12"/>
      </w:numPr>
      <w:tabs>
        <w:tab w:val="clear" w:pos="1021"/>
      </w:tabs>
      <w:ind w:left="1037" w:hanging="357"/>
    </w:pPr>
  </w:style>
  <w:style w:type="paragraph" w:styleId="ListBullet4">
    <w:name w:val="List Bullet 4"/>
    <w:basedOn w:val="List4"/>
    <w:rsid w:val="00DD5327"/>
    <w:pPr>
      <w:numPr>
        <w:numId w:val="1"/>
      </w:numPr>
      <w:tabs>
        <w:tab w:val="clear" w:pos="1361"/>
      </w:tabs>
    </w:pPr>
  </w:style>
  <w:style w:type="paragraph" w:styleId="ListBullet5">
    <w:name w:val="List Bullet 5"/>
    <w:basedOn w:val="List5"/>
    <w:rsid w:val="00DD5327"/>
    <w:pPr>
      <w:numPr>
        <w:numId w:val="2"/>
      </w:numPr>
    </w:pPr>
  </w:style>
  <w:style w:type="paragraph" w:styleId="ListContinue2">
    <w:name w:val="List Continue 2"/>
    <w:basedOn w:val="List2"/>
    <w:rsid w:val="00DD5327"/>
    <w:pPr>
      <w:ind w:firstLine="0"/>
    </w:pPr>
  </w:style>
  <w:style w:type="paragraph" w:styleId="ListContinue3">
    <w:name w:val="List Continue 3"/>
    <w:basedOn w:val="List3"/>
    <w:rsid w:val="00DD5327"/>
    <w:pPr>
      <w:ind w:left="1021" w:firstLine="0"/>
    </w:pPr>
  </w:style>
  <w:style w:type="paragraph" w:styleId="ListContinue4">
    <w:name w:val="List Continue 4"/>
    <w:basedOn w:val="List4"/>
    <w:rsid w:val="00DD5327"/>
    <w:pPr>
      <w:ind w:firstLine="0"/>
    </w:pPr>
  </w:style>
  <w:style w:type="paragraph" w:styleId="ListContinue5">
    <w:name w:val="List Continue 5"/>
    <w:basedOn w:val="List5"/>
    <w:rsid w:val="00DD5327"/>
    <w:pPr>
      <w:ind w:firstLine="0"/>
    </w:pPr>
  </w:style>
  <w:style w:type="paragraph" w:styleId="ListNumber3">
    <w:name w:val="List Number 3"/>
    <w:basedOn w:val="List3"/>
    <w:rsid w:val="00DD5327"/>
    <w:pPr>
      <w:numPr>
        <w:numId w:val="3"/>
      </w:numPr>
    </w:pPr>
  </w:style>
  <w:style w:type="paragraph" w:styleId="ListNumber4">
    <w:name w:val="List Number 4"/>
    <w:basedOn w:val="List4"/>
    <w:rsid w:val="00DD5327"/>
    <w:pPr>
      <w:numPr>
        <w:numId w:val="4"/>
      </w:numPr>
    </w:pPr>
  </w:style>
  <w:style w:type="paragraph" w:styleId="ListNumber5">
    <w:name w:val="List Number 5"/>
    <w:basedOn w:val="List5"/>
    <w:rsid w:val="00DD5327"/>
    <w:pPr>
      <w:numPr>
        <w:numId w:val="5"/>
      </w:numPr>
    </w:pPr>
  </w:style>
  <w:style w:type="paragraph" w:styleId="BlockText">
    <w:name w:val="Block Text"/>
    <w:basedOn w:val="Normal"/>
    <w:rsid w:val="00DD5327"/>
    <w:pPr>
      <w:spacing w:after="120"/>
      <w:ind w:left="1440" w:right="1440"/>
    </w:pPr>
  </w:style>
  <w:style w:type="character" w:customStyle="1" w:styleId="Subscript">
    <w:name w:val="Subscript"/>
    <w:basedOn w:val="DefaultParagraphFont"/>
    <w:rsid w:val="00DD5327"/>
    <w:rPr>
      <w:sz w:val="16"/>
      <w:vertAlign w:val="subscript"/>
    </w:rPr>
  </w:style>
  <w:style w:type="character" w:customStyle="1" w:styleId="Superscript">
    <w:name w:val="Superscript"/>
    <w:basedOn w:val="DefaultParagraphFont"/>
    <w:rsid w:val="00DD5327"/>
    <w:rPr>
      <w:sz w:val="16"/>
      <w:vertAlign w:val="superscript"/>
    </w:rPr>
  </w:style>
  <w:style w:type="character" w:customStyle="1" w:styleId="Symbols">
    <w:name w:val="Symbols"/>
    <w:basedOn w:val="DefaultParagraphFont"/>
    <w:rsid w:val="00DD5327"/>
    <w:rPr>
      <w:rFonts w:ascii="Symbol" w:hAnsi="Symbol"/>
    </w:rPr>
  </w:style>
  <w:style w:type="character" w:customStyle="1" w:styleId="MenuOptions">
    <w:name w:val="Menu Options"/>
    <w:basedOn w:val="DefaultParagraphFont"/>
    <w:rsid w:val="00DD5327"/>
    <w:rPr>
      <w:rFonts w:ascii="Arial Narrow" w:hAnsi="Arial Narrow"/>
      <w:smallCaps/>
    </w:rPr>
  </w:style>
  <w:style w:type="character" w:customStyle="1" w:styleId="Buttons">
    <w:name w:val="Buttons"/>
    <w:basedOn w:val="DefaultParagraphFont"/>
    <w:rsid w:val="00DD5327"/>
    <w:rPr>
      <w:b/>
    </w:rPr>
  </w:style>
  <w:style w:type="character" w:customStyle="1" w:styleId="Underlined">
    <w:name w:val="Underlined"/>
    <w:basedOn w:val="DefaultParagraphFont"/>
    <w:rsid w:val="00DD5327"/>
    <w:rPr>
      <w:u w:val="single"/>
    </w:rPr>
  </w:style>
  <w:style w:type="paragraph" w:customStyle="1" w:styleId="TableBodyTextRight">
    <w:name w:val="Table Body Text Right"/>
    <w:basedOn w:val="TableBodyText"/>
    <w:rsid w:val="00DD5327"/>
    <w:pPr>
      <w:widowControl w:val="0"/>
      <w:autoSpaceDE w:val="0"/>
      <w:autoSpaceDN w:val="0"/>
      <w:adjustRightInd w:val="0"/>
      <w:jc w:val="right"/>
    </w:pPr>
    <w:rPr>
      <w:rFonts w:cs="Arial"/>
      <w:szCs w:val="18"/>
    </w:rPr>
  </w:style>
  <w:style w:type="paragraph" w:customStyle="1" w:styleId="CopyrightText">
    <w:name w:val="Copyright Text"/>
    <w:basedOn w:val="BodyText"/>
    <w:rsid w:val="00DD5327"/>
    <w:rPr>
      <w:sz w:val="18"/>
    </w:rPr>
  </w:style>
  <w:style w:type="paragraph" w:customStyle="1" w:styleId="BodySmallRight">
    <w:name w:val="Body Small Right"/>
    <w:basedOn w:val="BodyTextRight"/>
    <w:rsid w:val="00DD5327"/>
    <w:rPr>
      <w:sz w:val="18"/>
      <w:szCs w:val="18"/>
    </w:rPr>
  </w:style>
  <w:style w:type="paragraph" w:customStyle="1" w:styleId="MarginEdition">
    <w:name w:val="Margin Edition"/>
    <w:basedOn w:val="MarginNote"/>
    <w:rsid w:val="00DD5327"/>
    <w:pPr>
      <w:spacing w:before="0" w:after="0"/>
    </w:pPr>
    <w:rPr>
      <w:rFonts w:ascii="Times New Roman" w:hAnsi="Times New Roman"/>
      <w:color w:val="999999"/>
    </w:rPr>
  </w:style>
  <w:style w:type="paragraph" w:customStyle="1" w:styleId="Spacer">
    <w:name w:val="Spacer"/>
    <w:basedOn w:val="Normal"/>
    <w:rsid w:val="00DD5327"/>
    <w:rPr>
      <w:sz w:val="2"/>
      <w:szCs w:val="2"/>
    </w:rPr>
  </w:style>
  <w:style w:type="character" w:customStyle="1" w:styleId="Small">
    <w:name w:val="Small"/>
    <w:basedOn w:val="DefaultParagraphFont"/>
    <w:rsid w:val="00DD5327"/>
    <w:rPr>
      <w:sz w:val="16"/>
    </w:rPr>
  </w:style>
  <w:style w:type="paragraph" w:customStyle="1" w:styleId="WideTable">
    <w:name w:val="Wide Table"/>
    <w:basedOn w:val="Normal"/>
    <w:rsid w:val="00DD5327"/>
    <w:pPr>
      <w:ind w:left="-1418"/>
    </w:pPr>
    <w:rPr>
      <w:sz w:val="2"/>
      <w:szCs w:val="2"/>
    </w:rPr>
  </w:style>
  <w:style w:type="character" w:styleId="PageNumber">
    <w:name w:val="page number"/>
    <w:basedOn w:val="DefaultParagraphFont"/>
    <w:rsid w:val="00DD5327"/>
  </w:style>
  <w:style w:type="paragraph" w:styleId="Quote">
    <w:name w:val="Quote"/>
    <w:basedOn w:val="Heading1"/>
    <w:link w:val="QuoteChar"/>
    <w:qFormat/>
    <w:rsid w:val="00DD5327"/>
    <w:rPr>
      <w:b w:val="0"/>
      <w:sz w:val="72"/>
      <w:szCs w:val="72"/>
      <w:lang w:val="en-NZ"/>
    </w:rPr>
  </w:style>
  <w:style w:type="character" w:customStyle="1" w:styleId="QuoteChar">
    <w:name w:val="Quote Char"/>
    <w:basedOn w:val="DefaultParagraphFont"/>
    <w:link w:val="Quote"/>
    <w:rsid w:val="00DD53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327"/>
    <w:pPr>
      <w:pageBreakBefore/>
    </w:pPr>
  </w:style>
  <w:style w:type="paragraph" w:customStyle="1" w:styleId="Border">
    <w:name w:val="Border"/>
    <w:basedOn w:val="Normal"/>
    <w:qFormat/>
    <w:rsid w:val="00DD53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327"/>
    <w:rPr>
      <w:b/>
      <w:bCs/>
      <w:i/>
      <w:iCs/>
      <w:color w:val="auto"/>
    </w:rPr>
  </w:style>
  <w:style w:type="paragraph" w:styleId="IntenseQuote">
    <w:name w:val="Intense Quote"/>
    <w:basedOn w:val="Normal"/>
    <w:next w:val="Normal"/>
    <w:link w:val="IntenseQuoteChar"/>
    <w:uiPriority w:val="30"/>
    <w:qFormat/>
    <w:rsid w:val="00DD53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3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327"/>
    <w:rPr>
      <w:smallCaps/>
      <w:color w:val="auto"/>
      <w:u w:val="single"/>
    </w:rPr>
  </w:style>
  <w:style w:type="character" w:styleId="IntenseReference">
    <w:name w:val="Intense Reference"/>
    <w:basedOn w:val="DefaultParagraphFont"/>
    <w:uiPriority w:val="32"/>
    <w:qFormat/>
    <w:rsid w:val="00DD5327"/>
    <w:rPr>
      <w:b/>
      <w:bCs/>
      <w:smallCaps/>
      <w:color w:val="auto"/>
      <w:spacing w:val="5"/>
      <w:u w:val="single"/>
    </w:rPr>
  </w:style>
  <w:style w:type="paragraph" w:customStyle="1" w:styleId="2ColumnHeading">
    <w:name w:val="2Column Heading"/>
    <w:basedOn w:val="BodyText"/>
    <w:qFormat/>
    <w:rsid w:val="00DD5327"/>
    <w:pPr>
      <w:spacing w:after="60"/>
      <w:ind w:left="-2268"/>
    </w:pPr>
    <w:rPr>
      <w:b/>
    </w:rPr>
  </w:style>
  <w:style w:type="paragraph" w:customStyle="1" w:styleId="Heading1TOC">
    <w:name w:val="Heading1 TOC"/>
    <w:basedOn w:val="Normal"/>
    <w:qFormat/>
    <w:rsid w:val="00DD5327"/>
    <w:pPr>
      <w:spacing w:before="240" w:after="120"/>
    </w:pPr>
    <w:rPr>
      <w:rFonts w:ascii="Times New Roman" w:hAnsi="Times New Roman"/>
      <w:b/>
      <w:sz w:val="32"/>
    </w:rPr>
  </w:style>
  <w:style w:type="paragraph" w:customStyle="1" w:styleId="Heading2TOC">
    <w:name w:val="Heading2 TOC"/>
    <w:basedOn w:val="Normal"/>
    <w:qFormat/>
    <w:rsid w:val="00DD5327"/>
    <w:pPr>
      <w:spacing w:before="240" w:after="60"/>
    </w:pPr>
    <w:rPr>
      <w:rFonts w:ascii="Times New Roman" w:hAnsi="Times New Roman"/>
      <w:b/>
      <w:sz w:val="28"/>
    </w:rPr>
  </w:style>
  <w:style w:type="character" w:customStyle="1" w:styleId="Underline">
    <w:name w:val="Underline"/>
    <w:basedOn w:val="DefaultParagraphFont"/>
    <w:qFormat/>
    <w:rsid w:val="00DD5327"/>
    <w:rPr>
      <w:u w:val="single"/>
    </w:rPr>
  </w:style>
  <w:style w:type="character" w:customStyle="1" w:styleId="BoldandItalics">
    <w:name w:val="Bold and Italics"/>
    <w:qFormat/>
    <w:rsid w:val="00DD5327"/>
    <w:rPr>
      <w:b/>
      <w:i/>
      <w:u w:val="none"/>
    </w:rPr>
  </w:style>
  <w:style w:type="paragraph" w:styleId="BalloonText">
    <w:name w:val="Balloon Text"/>
    <w:basedOn w:val="Normal"/>
    <w:link w:val="BalloonTextChar"/>
    <w:rsid w:val="00DD5327"/>
    <w:rPr>
      <w:rFonts w:ascii="Tahoma" w:hAnsi="Tahoma" w:cs="Tahoma"/>
      <w:sz w:val="16"/>
      <w:szCs w:val="16"/>
    </w:rPr>
  </w:style>
  <w:style w:type="character" w:customStyle="1" w:styleId="BalloonTextChar">
    <w:name w:val="Balloon Text Char"/>
    <w:basedOn w:val="DefaultParagraphFont"/>
    <w:link w:val="BalloonText"/>
    <w:rsid w:val="00DD53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3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3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327"/>
    <w:rPr>
      <w:b/>
      <w:color w:val="660033"/>
      <w:spacing w:val="0"/>
    </w:rPr>
  </w:style>
  <w:style w:type="paragraph" w:customStyle="1" w:styleId="Nameditemlist">
    <w:name w:val="Named item list"/>
    <w:basedOn w:val="BodyText"/>
    <w:qFormat/>
    <w:rsid w:val="00DD5327"/>
    <w:pPr>
      <w:tabs>
        <w:tab w:val="left" w:pos="2835"/>
      </w:tabs>
      <w:ind w:left="2835" w:hanging="2835"/>
    </w:pPr>
  </w:style>
  <w:style w:type="paragraph" w:customStyle="1" w:styleId="BodyTextnopadding">
    <w:name w:val="Body Text no padding"/>
    <w:basedOn w:val="BodyText"/>
    <w:qFormat/>
    <w:rsid w:val="00DD5327"/>
    <w:pPr>
      <w:spacing w:before="0" w:after="0"/>
    </w:pPr>
  </w:style>
  <w:style w:type="paragraph" w:customStyle="1" w:styleId="BodyTextBold">
    <w:name w:val="Body Text Bold"/>
    <w:basedOn w:val="BodyText"/>
    <w:qFormat/>
    <w:rsid w:val="00DD5327"/>
    <w:rPr>
      <w:b/>
    </w:rPr>
  </w:style>
  <w:style w:type="character" w:styleId="Hyperlink">
    <w:name w:val="Hyperlink"/>
    <w:basedOn w:val="DefaultParagraphFont"/>
    <w:uiPriority w:val="99"/>
    <w:unhideWhenUsed/>
    <w:rsid w:val="00AE1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4705</Characters>
  <Application>Microsoft Office Word</Application>
  <DocSecurity>0</DocSecurity>
  <Lines>224</Lines>
  <Paragraphs>107</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CPCCDE4001 Plan and prepare for activities on demolition sites</dc:title>
  <dc:subject>Approved</dc:subject>
  <dc:creator>BuildSkills Australia</dc:creator>
  <cp:keywords>Release: 2</cp:keywords>
  <dc:description>Review Date: 12 April 2008</dc:description>
  <cp:lastModifiedBy>HSD_TPCMSd.prod</cp:lastModifiedBy>
  <cp:revision>3</cp:revision>
  <dcterms:created xsi:type="dcterms:W3CDTF">2024-12-24T01:25:00Z</dcterms:created>
  <dcterms:modified xsi:type="dcterms:W3CDTF">2024-12-24T01:25:00Z</dcterms:modified>
</cp:coreProperties>
</file>