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EB7" w:rsidP="003F7E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CPCCDE4001 Plan and prepare for activities on demolition sites</w:t>
      </w:r>
      <w:r>
        <w:fldChar w:fldCharType="end"/>
      </w:r>
    </w:p>
    <w:p w:rsidR="003F7EB7" w:rsidP="003F7EB7">
      <w:pPr>
        <w:pStyle w:val="Version"/>
        <w:sectPr w:rsidSect="009F2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20E2" w:rsidP="009F20E2">
      <w:pPr>
        <w:pStyle w:val="SuperHeading"/>
      </w:pPr>
      <w:r w:rsidRPr="009F20E2">
        <w:t>Assessment Requirements for CPCCDE4001 Plan and prepare for activities on demolition sites</w:t>
      </w:r>
    </w:p>
    <w:p w:rsidR="00000000" w:rsidRPr="009F20E2" w:rsidP="009F20E2">
      <w:pPr>
        <w:pStyle w:val="Heading1"/>
      </w:pPr>
      <w:bookmarkStart w:id="1" w:name="O_1294618"/>
      <w:bookmarkEnd w:id="1"/>
      <w:r w:rsidRPr="009F2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F2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0E2">
            <w:pPr>
              <w:pStyle w:val="BodyText"/>
              <w:rPr>
                <w:lang w:val="en-NZ"/>
              </w:rPr>
            </w:pPr>
            <w:r w:rsidRPr="009F20E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0E2">
            <w:pPr>
              <w:pStyle w:val="BodyText"/>
              <w:rPr>
                <w:lang w:val="en-NZ"/>
              </w:rPr>
            </w:pPr>
            <w:r w:rsidRPr="009F20E2">
              <w:t>Updated reference to general construction induction training program.</w:t>
            </w:r>
          </w:p>
        </w:tc>
      </w:tr>
      <w:tr w:rsidTr="009F2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0E2">
            <w:pPr>
              <w:pStyle w:val="BodyText"/>
              <w:rPr>
                <w:lang w:val="en-NZ"/>
              </w:rPr>
            </w:pPr>
            <w:r w:rsidRPr="009F20E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0E2" w:rsidP="009F20E2">
            <w:pPr>
              <w:pStyle w:val="BodyText"/>
            </w:pPr>
            <w:r w:rsidRPr="009F20E2">
              <w:t>This version first released with CPC Construction, Plumbing and Services Training Package Release 5.0.</w:t>
            </w:r>
          </w:p>
          <w:p w:rsidR="00000000" w:rsidRPr="009F20E2" w:rsidP="009F20E2">
            <w:pPr>
              <w:pStyle w:val="BodyText"/>
            </w:pPr>
            <w:r w:rsidRPr="009F20E2">
              <w:t>Supersedes and is equivalent to CPCCDE4001A Plan and prepare for activities on demolition sites.   Updated to meet the Standards for Training Packages 20</w:t>
            </w:r>
            <w:r w:rsidRPr="009F20E2">
              <w:t>12.</w:t>
            </w:r>
          </w:p>
        </w:tc>
      </w:tr>
    </w:tbl>
    <w:p w:rsidR="00000000" w:rsidRPr="009F20E2" w:rsidP="009F20E2">
      <w:pPr>
        <w:pStyle w:val="BodyText"/>
      </w:pPr>
    </w:p>
    <w:p w:rsidR="00000000" w:rsidRPr="009F20E2" w:rsidP="009F20E2">
      <w:pPr>
        <w:pStyle w:val="AllowPageBreak"/>
      </w:pPr>
    </w:p>
    <w:p w:rsidR="00000000" w:rsidRPr="009F20E2" w:rsidP="009F20E2">
      <w:pPr>
        <w:pStyle w:val="Heading1"/>
      </w:pPr>
      <w:bookmarkStart w:id="2" w:name="O_1294617"/>
      <w:bookmarkEnd w:id="2"/>
      <w:r w:rsidRPr="009F20E2">
        <w:t>Performance Evidence</w:t>
      </w:r>
    </w:p>
    <w:p w:rsidR="00000000" w:rsidRPr="009F20E2" w:rsidP="003F7EB7">
      <w:pPr>
        <w:pStyle w:val="BodyText"/>
      </w:pPr>
      <w:r w:rsidRPr="009F20E2">
        <w:t>To demonstrate competency in this unit, a candidate must plan and prepare for activities on two different large demolition projects, one of which must involve a structure above 15 metres in height.</w:t>
      </w:r>
    </w:p>
    <w:p w:rsidR="00000000" w:rsidRPr="009F20E2" w:rsidP="003F7EB7">
      <w:pPr>
        <w:pStyle w:val="BodyText"/>
      </w:pPr>
      <w:r w:rsidRPr="009F20E2">
        <w:t>In doing thi</w:t>
      </w:r>
      <w:r w:rsidRPr="009F20E2">
        <w:t>s, the candidate must:</w:t>
      </w:r>
    </w:p>
    <w:p w:rsidR="00000000" w:rsidRPr="009F20E2" w:rsidP="009F20E2">
      <w:pPr>
        <w:pStyle w:val="ListBullet"/>
      </w:pPr>
      <w:r w:rsidRPr="009F20E2">
        <w:t>assess demolition site and scope of work</w:t>
      </w:r>
    </w:p>
    <w:p w:rsidR="00000000" w:rsidRPr="009F20E2" w:rsidP="009F20E2">
      <w:pPr>
        <w:pStyle w:val="ListBullet"/>
      </w:pPr>
      <w:r w:rsidRPr="009F20E2">
        <w:t>schedule demolition activities</w:t>
      </w:r>
    </w:p>
    <w:p w:rsidR="00000000" w:rsidRPr="009F20E2" w:rsidP="009F20E2">
      <w:pPr>
        <w:pStyle w:val="ListBullet"/>
      </w:pPr>
      <w:r w:rsidRPr="009F20E2">
        <w:t>prepare safe work method statements (SWMS) for demolition activities</w:t>
      </w:r>
    </w:p>
    <w:p w:rsidR="00000000" w:rsidRPr="009F20E2" w:rsidP="009F20E2">
      <w:pPr>
        <w:pStyle w:val="ListBullet"/>
      </w:pPr>
      <w:r w:rsidRPr="009F20E2">
        <w:t>arrange resources for demolition activities</w:t>
      </w:r>
    </w:p>
    <w:p w:rsidR="00000000" w:rsidRPr="009F20E2" w:rsidP="009F20E2">
      <w:pPr>
        <w:pStyle w:val="ListBullet"/>
      </w:pPr>
      <w:r w:rsidRPr="009F20E2">
        <w:t>conduct site induction and team briefing for demolition project.</w:t>
      </w:r>
    </w:p>
    <w:p w:rsidR="00000000" w:rsidRPr="009F20E2" w:rsidP="003F7EB7">
      <w:pPr>
        <w:pStyle w:val="BodyText"/>
      </w:pPr>
      <w:r w:rsidRPr="009F20E2">
        <w:t>In doing this, the candidate must meet the performance criteria for this unit.</w:t>
      </w:r>
    </w:p>
    <w:p w:rsidR="00000000" w:rsidRPr="009F20E2" w:rsidP="009F20E2">
      <w:pPr>
        <w:pStyle w:val="Heading1"/>
      </w:pPr>
      <w:bookmarkStart w:id="3" w:name="O_1294616"/>
      <w:bookmarkEnd w:id="3"/>
      <w:r w:rsidRPr="009F20E2">
        <w:t>Knowledge Evidence</w:t>
      </w:r>
    </w:p>
    <w:p w:rsidR="00000000" w:rsidRPr="009F20E2" w:rsidP="003F7EB7">
      <w:pPr>
        <w:pStyle w:val="BodyText"/>
      </w:pPr>
      <w:r w:rsidRPr="009F20E2">
        <w:t>To be competent in this unit, a candidate must demonstrate knowledge of:</w:t>
      </w:r>
    </w:p>
    <w:p w:rsidR="00000000" w:rsidRPr="009F20E2" w:rsidP="009F20E2">
      <w:pPr>
        <w:pStyle w:val="ListBullet"/>
      </w:pPr>
      <w:r w:rsidRPr="009F20E2">
        <w:t>the compliance requirements of the relevant Australian Standards, Building Code of Australia (BCA), model codes of practice, environmental and work health and safety (WHS) legislation</w:t>
      </w:r>
    </w:p>
    <w:p w:rsidR="00000000" w:rsidRPr="009F20E2" w:rsidP="009F20E2">
      <w:pPr>
        <w:pStyle w:val="ListBullet"/>
      </w:pPr>
      <w:r w:rsidRPr="009F20E2">
        <w:t>contract management strategies</w:t>
      </w:r>
    </w:p>
    <w:p w:rsidR="00000000" w:rsidRPr="009F20E2" w:rsidP="009F20E2">
      <w:pPr>
        <w:pStyle w:val="ListBullet"/>
      </w:pPr>
      <w:r w:rsidRPr="009F20E2">
        <w:t>customer service strategies</w:t>
      </w:r>
    </w:p>
    <w:p w:rsidR="00000000" w:rsidRPr="009F20E2" w:rsidP="009F20E2">
      <w:pPr>
        <w:pStyle w:val="ListBullet"/>
      </w:pPr>
      <w:r w:rsidRPr="009F20E2">
        <w:t>demolition pr</w:t>
      </w:r>
      <w:r w:rsidRPr="009F20E2">
        <w:t>ocedures, techniques and safety requirements</w:t>
      </w:r>
    </w:p>
    <w:p w:rsidR="00000000" w:rsidRPr="009F20E2" w:rsidP="009F20E2">
      <w:pPr>
        <w:pStyle w:val="ListBullet"/>
      </w:pPr>
      <w:r w:rsidRPr="009F20E2">
        <w:t>demolition site inspection procedures</w:t>
      </w:r>
    </w:p>
    <w:p w:rsidR="00000000" w:rsidRPr="009F20E2" w:rsidP="009F20E2">
      <w:pPr>
        <w:pStyle w:val="ListBullet"/>
      </w:pPr>
      <w:r w:rsidRPr="009F20E2">
        <w:t>hazards and risks existing or arising on demolition sites and relevant risk management strategies</w:t>
      </w:r>
    </w:p>
    <w:p w:rsidR="00000000" w:rsidRPr="009F20E2" w:rsidP="009F20E2">
      <w:pPr>
        <w:pStyle w:val="ListBullet"/>
      </w:pPr>
      <w:r w:rsidRPr="009F20E2">
        <w:t xml:space="preserve">legislation, regulations, codes and standards relating to different stages </w:t>
      </w:r>
      <w:r w:rsidRPr="009F20E2">
        <w:t>of the demolition process</w:t>
      </w:r>
    </w:p>
    <w:p w:rsidR="00000000" w:rsidRPr="009F20E2" w:rsidP="009F20E2">
      <w:pPr>
        <w:pStyle w:val="ListBullet"/>
      </w:pPr>
      <w:r w:rsidRPr="009F20E2">
        <w:t xml:space="preserve">plant, tools and equipment required for demolition tasks: </w:t>
      </w:r>
    </w:p>
    <w:p w:rsidR="00000000" w:rsidRPr="009F20E2" w:rsidP="009F20E2">
      <w:pPr>
        <w:pStyle w:val="ListBullet2"/>
      </w:pPr>
      <w:r w:rsidRPr="009F20E2">
        <w:t xml:space="preserve">permits and licences required </w:t>
      </w:r>
    </w:p>
    <w:p w:rsidR="00000000" w:rsidRPr="009F20E2" w:rsidP="009F20E2">
      <w:pPr>
        <w:pStyle w:val="ListBullet2"/>
      </w:pPr>
      <w:r w:rsidRPr="009F20E2">
        <w:t>safe operating procedures</w:t>
      </w:r>
    </w:p>
    <w:p w:rsidR="00000000" w:rsidRPr="009F20E2" w:rsidP="009F20E2">
      <w:pPr>
        <w:pStyle w:val="ListBullet"/>
      </w:pPr>
      <w:r w:rsidRPr="009F20E2">
        <w:t>project management strategies</w:t>
      </w:r>
    </w:p>
    <w:p w:rsidR="00000000" w:rsidRPr="009F20E2" w:rsidP="009F20E2">
      <w:pPr>
        <w:pStyle w:val="ListBullet"/>
      </w:pPr>
      <w:r w:rsidRPr="009F20E2">
        <w:t>quality management strategies</w:t>
      </w:r>
    </w:p>
    <w:p w:rsidR="00000000" w:rsidRPr="009F20E2" w:rsidP="009F20E2">
      <w:pPr>
        <w:pStyle w:val="ListBullet"/>
      </w:pPr>
      <w:r w:rsidRPr="009F20E2">
        <w:t>team leadership strategies.</w:t>
      </w:r>
    </w:p>
    <w:p w:rsidR="00000000" w:rsidRPr="009F20E2" w:rsidP="009F20E2">
      <w:pPr>
        <w:pStyle w:val="AllowPageBreak"/>
      </w:pPr>
    </w:p>
    <w:p w:rsidR="00000000" w:rsidRPr="009F20E2" w:rsidP="009F20E2">
      <w:pPr>
        <w:pStyle w:val="Heading1"/>
      </w:pPr>
      <w:bookmarkStart w:id="4" w:name="O_1294615"/>
      <w:bookmarkEnd w:id="4"/>
      <w:r w:rsidRPr="009F20E2">
        <w:t>Assessment Conditions</w:t>
      </w:r>
    </w:p>
    <w:p w:rsidR="00000000" w:rsidRPr="009F20E2" w:rsidP="003F7EB7">
      <w:pPr>
        <w:pStyle w:val="BodyText"/>
      </w:pPr>
      <w:r w:rsidRPr="009F20E2">
        <w:t xml:space="preserve">Assessors must satisfy the requirements for assessors contained in the Standards for Registered Training Organisations. </w:t>
      </w:r>
    </w:p>
    <w:p w:rsidR="00000000" w:rsidRPr="009F20E2" w:rsidP="003F7EB7">
      <w:pPr>
        <w:pStyle w:val="BodyText"/>
      </w:pPr>
      <w:r w:rsidRPr="009F20E2">
        <w:t xml:space="preserve">Assessment of performance must be undertaken in the workplace or in a simulated workplace environment </w:t>
      </w:r>
    </w:p>
    <w:p w:rsidR="00000000" w:rsidRPr="009F20E2" w:rsidP="003F7EB7">
      <w:pPr>
        <w:pStyle w:val="BodyText"/>
      </w:pPr>
      <w:r w:rsidRPr="009F20E2">
        <w:t xml:space="preserve">Assessors </w:t>
      </w:r>
      <w:r w:rsidRPr="009F20E2">
        <w:t>are responsible for ensuring that the candidate demonstrating competency has access to:</w:t>
      </w:r>
    </w:p>
    <w:p w:rsidR="00000000" w:rsidRPr="009F20E2" w:rsidP="009F20E2">
      <w:pPr>
        <w:pStyle w:val="ListBullet"/>
      </w:pPr>
      <w:r w:rsidRPr="009F20E2">
        <w:t>worksite/s and specifications for planning and preparing for activities on demolition sites</w:t>
      </w:r>
    </w:p>
    <w:p w:rsidR="00000000" w:rsidRPr="009F20E2" w:rsidP="009F20E2">
      <w:pPr>
        <w:pStyle w:val="ListBullet"/>
      </w:pPr>
      <w:r w:rsidRPr="009F20E2">
        <w:t xml:space="preserve">appropriate documents, materials, tools, equipment and personal protective </w:t>
      </w:r>
      <w:r w:rsidRPr="009F20E2">
        <w:t>equipment (PPE) currently used in industry</w:t>
      </w:r>
    </w:p>
    <w:p w:rsidR="00000000" w:rsidRPr="009F20E2" w:rsidP="009F20E2">
      <w:pPr>
        <w:pStyle w:val="ListBullet"/>
      </w:pPr>
      <w:r w:rsidRPr="009F20E2">
        <w:t>requirements of workplace policies, procedures and demolition plans.</w:t>
      </w:r>
    </w:p>
    <w:p w:rsidR="00000000" w:rsidRPr="009F20E2" w:rsidP="009F20E2">
      <w:pPr>
        <w:pStyle w:val="AllowPageBreak"/>
      </w:pPr>
    </w:p>
    <w:p w:rsidR="00000000" w:rsidRPr="009F20E2" w:rsidP="009F20E2">
      <w:pPr>
        <w:pStyle w:val="Heading1"/>
      </w:pPr>
      <w:bookmarkStart w:id="5" w:name="O_1294628"/>
      <w:bookmarkEnd w:id="5"/>
      <w:r w:rsidRPr="009F20E2">
        <w:t>Links</w:t>
      </w:r>
    </w:p>
    <w:p w:rsidR="00000000" w:rsidRPr="009F20E2" w:rsidP="003F7EB7">
      <w:pPr>
        <w:pStyle w:val="BodyText"/>
      </w:pPr>
      <w:r w:rsidRPr="009F20E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953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F20E2" w:rsidP="009F20E2"/>
    <w:sectPr w:rsidSect="009F20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E2" w:rsidRPr="003F7EB7" w:rsidP="003F7E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B7" w:rsidP="009F2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7EB7" w:rsidP="009F2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7EB7" w:rsidP="009F2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0E2" w:rsidRPr="003F7EB7" w:rsidP="003F7E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B7" w:rsidRPr="002D2AF8" w:rsidP="009F2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CPCCDE4001 Plan and prepare for activities on demolition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F7EB7" w:rsidP="009F2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140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5A1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56F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0E2"/>
  </w:style>
  <w:style w:type="character" w:customStyle="1" w:styleId="Heading1Char">
    <w:name w:val="Heading 1 Char"/>
    <w:basedOn w:val="DefaultParagraphFont"/>
    <w:link w:val="Heading1"/>
    <w:rsid w:val="009F2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0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20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20E2"/>
    <w:rPr>
      <w:b/>
      <w:spacing w:val="0"/>
    </w:rPr>
  </w:style>
  <w:style w:type="paragraph" w:customStyle="1" w:styleId="SuperTitle">
    <w:name w:val="SuperTitle"/>
    <w:basedOn w:val="Title"/>
    <w:rsid w:val="009F2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0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0E2"/>
    <w:rPr>
      <w:i/>
    </w:rPr>
  </w:style>
  <w:style w:type="paragraph" w:styleId="Caption">
    <w:name w:val="caption"/>
    <w:basedOn w:val="BodyText"/>
    <w:next w:val="Normal"/>
    <w:qFormat/>
    <w:rsid w:val="009F2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0E2"/>
  </w:style>
  <w:style w:type="paragraph" w:styleId="TableofFigures">
    <w:name w:val="table of figures"/>
    <w:basedOn w:val="Normal"/>
    <w:next w:val="Normal"/>
    <w:semiHidden/>
    <w:rsid w:val="009F2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0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0E2"/>
    <w:rPr>
      <w:rFonts w:ascii="Wingdings" w:hAnsi="Wingdings"/>
    </w:rPr>
  </w:style>
  <w:style w:type="paragraph" w:customStyle="1" w:styleId="TableHeading">
    <w:name w:val="Table Heading"/>
    <w:basedOn w:val="HeadingBase"/>
    <w:rsid w:val="009F2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0E2"/>
    <w:rPr>
      <w:color w:val="0033CC"/>
      <w:u w:val="none"/>
    </w:rPr>
  </w:style>
  <w:style w:type="paragraph" w:customStyle="1" w:styleId="BodyTextRight">
    <w:name w:val="Body Text Right"/>
    <w:basedOn w:val="BodyText"/>
    <w:rsid w:val="009F2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0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0E2"/>
    <w:rPr>
      <w:sz w:val="32"/>
    </w:rPr>
  </w:style>
  <w:style w:type="paragraph" w:customStyle="1" w:styleId="HeadingProcedure">
    <w:name w:val="Heading Procedure"/>
    <w:basedOn w:val="HeadingBase"/>
    <w:next w:val="Normal"/>
    <w:rsid w:val="009F2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0E2"/>
    <w:pPr>
      <w:spacing w:before="60" w:after="60"/>
    </w:pPr>
  </w:style>
  <w:style w:type="paragraph" w:styleId="ListContinue">
    <w:name w:val="List Continue"/>
    <w:basedOn w:val="List"/>
    <w:rsid w:val="009F20E2"/>
    <w:pPr>
      <w:ind w:firstLine="0"/>
    </w:pPr>
  </w:style>
  <w:style w:type="paragraph" w:customStyle="1" w:styleId="ListNote">
    <w:name w:val="List Note"/>
    <w:basedOn w:val="List"/>
    <w:rsid w:val="009F2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0E2"/>
    <w:rPr>
      <w:rFonts w:ascii="Courier New" w:hAnsi="Courier New"/>
    </w:rPr>
  </w:style>
  <w:style w:type="paragraph" w:customStyle="1" w:styleId="NoteBullet">
    <w:name w:val="Note Bullet"/>
    <w:basedOn w:val="Note"/>
    <w:rsid w:val="009F2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0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0E2"/>
    <w:rPr>
      <w:b/>
      <w:smallCaps/>
    </w:rPr>
  </w:style>
  <w:style w:type="paragraph" w:customStyle="1" w:styleId="TableListNumber">
    <w:name w:val="Table List Number"/>
    <w:basedOn w:val="ListNumber"/>
    <w:rsid w:val="009F2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0E2"/>
    <w:pPr>
      <w:numPr>
        <w:numId w:val="9"/>
      </w:numPr>
    </w:pPr>
  </w:style>
  <w:style w:type="paragraph" w:customStyle="1" w:styleId="ListAlpha2">
    <w:name w:val="List Alpha 2"/>
    <w:basedOn w:val="List2"/>
    <w:rsid w:val="009F20E2"/>
    <w:pPr>
      <w:numPr>
        <w:numId w:val="8"/>
      </w:numPr>
    </w:pPr>
  </w:style>
  <w:style w:type="paragraph" w:styleId="List2">
    <w:name w:val="List 2"/>
    <w:basedOn w:val="BodyText"/>
    <w:rsid w:val="009F2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0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0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0E2"/>
    <w:pPr>
      <w:numPr>
        <w:numId w:val="4"/>
      </w:numPr>
    </w:pPr>
  </w:style>
  <w:style w:type="paragraph" w:styleId="ListContinue2">
    <w:name w:val="List Continue 2"/>
    <w:basedOn w:val="List2"/>
    <w:rsid w:val="009F20E2"/>
    <w:pPr>
      <w:ind w:firstLine="0"/>
    </w:pPr>
  </w:style>
  <w:style w:type="paragraph" w:styleId="ListContinue3">
    <w:name w:val="List Continue 3"/>
    <w:basedOn w:val="List3"/>
    <w:rsid w:val="009F20E2"/>
    <w:pPr>
      <w:ind w:left="1021" w:firstLine="0"/>
    </w:pPr>
  </w:style>
  <w:style w:type="paragraph" w:styleId="ListContinue4">
    <w:name w:val="List Continue 4"/>
    <w:basedOn w:val="List4"/>
    <w:rsid w:val="009F20E2"/>
    <w:pPr>
      <w:ind w:firstLine="0"/>
    </w:pPr>
  </w:style>
  <w:style w:type="paragraph" w:styleId="ListContinue5">
    <w:name w:val="List Continue 5"/>
    <w:basedOn w:val="List5"/>
    <w:rsid w:val="009F20E2"/>
    <w:pPr>
      <w:ind w:firstLine="0"/>
    </w:pPr>
  </w:style>
  <w:style w:type="paragraph" w:styleId="ListNumber3">
    <w:name w:val="List Number 3"/>
    <w:basedOn w:val="List3"/>
    <w:rsid w:val="009F20E2"/>
    <w:pPr>
      <w:numPr>
        <w:numId w:val="5"/>
      </w:numPr>
    </w:pPr>
  </w:style>
  <w:style w:type="paragraph" w:styleId="ListNumber4">
    <w:name w:val="List Number 4"/>
    <w:basedOn w:val="List4"/>
    <w:rsid w:val="009F20E2"/>
    <w:pPr>
      <w:numPr>
        <w:numId w:val="6"/>
      </w:numPr>
    </w:pPr>
  </w:style>
  <w:style w:type="paragraph" w:styleId="ListNumber5">
    <w:name w:val="List Number 5"/>
    <w:basedOn w:val="List5"/>
    <w:rsid w:val="009F20E2"/>
    <w:pPr>
      <w:numPr>
        <w:numId w:val="7"/>
      </w:numPr>
    </w:pPr>
  </w:style>
  <w:style w:type="paragraph" w:styleId="BlockText">
    <w:name w:val="Block Text"/>
    <w:basedOn w:val="Normal"/>
    <w:rsid w:val="009F2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0E2"/>
    <w:rPr>
      <w:sz w:val="16"/>
      <w:vertAlign w:val="superscript"/>
    </w:rPr>
  </w:style>
  <w:style w:type="character" w:customStyle="1" w:styleId="Symbols">
    <w:name w:val="Symbols"/>
    <w:basedOn w:val="DefaultParagraphFont"/>
    <w:rsid w:val="009F20E2"/>
    <w:rPr>
      <w:rFonts w:ascii="Symbol" w:hAnsi="Symbol"/>
    </w:rPr>
  </w:style>
  <w:style w:type="character" w:customStyle="1" w:styleId="MenuOptions">
    <w:name w:val="Menu Options"/>
    <w:basedOn w:val="DefaultParagraphFont"/>
    <w:rsid w:val="009F2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0E2"/>
    <w:rPr>
      <w:b/>
    </w:rPr>
  </w:style>
  <w:style w:type="character" w:customStyle="1" w:styleId="Underlined">
    <w:name w:val="Underlined"/>
    <w:basedOn w:val="DefaultParagraphFont"/>
    <w:rsid w:val="009F20E2"/>
    <w:rPr>
      <w:u w:val="single"/>
    </w:rPr>
  </w:style>
  <w:style w:type="paragraph" w:customStyle="1" w:styleId="TableBodyTextRight">
    <w:name w:val="Table Body Text Right"/>
    <w:basedOn w:val="TableBodyText"/>
    <w:rsid w:val="009F2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0E2"/>
    <w:rPr>
      <w:sz w:val="18"/>
    </w:rPr>
  </w:style>
  <w:style w:type="paragraph" w:customStyle="1" w:styleId="BodySmallRight">
    <w:name w:val="Body Small Right"/>
    <w:basedOn w:val="BodyTextRight"/>
    <w:rsid w:val="009F20E2"/>
    <w:rPr>
      <w:sz w:val="18"/>
      <w:szCs w:val="18"/>
    </w:rPr>
  </w:style>
  <w:style w:type="paragraph" w:customStyle="1" w:styleId="MarginEdition">
    <w:name w:val="Margin Edition"/>
    <w:basedOn w:val="MarginNote"/>
    <w:rsid w:val="009F2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0E2"/>
    <w:rPr>
      <w:sz w:val="2"/>
      <w:szCs w:val="2"/>
    </w:rPr>
  </w:style>
  <w:style w:type="character" w:customStyle="1" w:styleId="Small">
    <w:name w:val="Small"/>
    <w:basedOn w:val="DefaultParagraphFont"/>
    <w:rsid w:val="009F20E2"/>
    <w:rPr>
      <w:sz w:val="16"/>
    </w:rPr>
  </w:style>
  <w:style w:type="paragraph" w:customStyle="1" w:styleId="WideTable">
    <w:name w:val="Wide Table"/>
    <w:basedOn w:val="Normal"/>
    <w:rsid w:val="009F2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0E2"/>
  </w:style>
  <w:style w:type="paragraph" w:styleId="Quote">
    <w:name w:val="Quote"/>
    <w:basedOn w:val="Heading1"/>
    <w:link w:val="QuoteChar"/>
    <w:qFormat/>
    <w:rsid w:val="009F2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0E2"/>
    <w:pPr>
      <w:pageBreakBefore/>
    </w:pPr>
  </w:style>
  <w:style w:type="paragraph" w:customStyle="1" w:styleId="Border">
    <w:name w:val="Border"/>
    <w:basedOn w:val="Normal"/>
    <w:qFormat/>
    <w:rsid w:val="009F2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0E2"/>
    <w:rPr>
      <w:u w:val="single"/>
    </w:rPr>
  </w:style>
  <w:style w:type="character" w:customStyle="1" w:styleId="BoldandItalics">
    <w:name w:val="Bold and Italics"/>
    <w:qFormat/>
    <w:rsid w:val="009F20E2"/>
    <w:rPr>
      <w:b/>
      <w:i/>
      <w:u w:val="none"/>
    </w:rPr>
  </w:style>
  <w:style w:type="paragraph" w:styleId="BalloonText">
    <w:name w:val="Balloon Text"/>
    <w:basedOn w:val="Normal"/>
    <w:link w:val="BalloonTextChar"/>
    <w:rsid w:val="009F2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0E2"/>
    <w:pPr>
      <w:spacing w:before="0" w:after="0"/>
    </w:pPr>
  </w:style>
  <w:style w:type="paragraph" w:customStyle="1" w:styleId="BodyTextBold">
    <w:name w:val="Body Text Bold"/>
    <w:basedOn w:val="BodyText"/>
    <w:qFormat/>
    <w:rsid w:val="009F20E2"/>
    <w:rPr>
      <w:b/>
    </w:rPr>
  </w:style>
  <w:style w:type="character" w:styleId="Hyperlink">
    <w:name w:val="Hyperlink"/>
    <w:basedOn w:val="DefaultParagraphFont"/>
    <w:uiPriority w:val="99"/>
    <w:unhideWhenUsed/>
    <w:rsid w:val="003F7E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2569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CPCCDE4001 Plan and prepare for activities on demolition sites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