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2578" w:rsidP="007A25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CPCCDE3026 Operate excavators at ground level to demolish building elements</w:t>
      </w:r>
      <w:r>
        <w:fldChar w:fldCharType="end"/>
      </w:r>
    </w:p>
    <w:p w:rsidR="007A2578" w:rsidP="007A2578">
      <w:pPr>
        <w:pStyle w:val="Version"/>
        <w:sectPr w:rsidSect="005C3D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C3DA4" w:rsidP="005C3DA4">
      <w:pPr>
        <w:pStyle w:val="SuperHeading"/>
      </w:pPr>
      <w:r w:rsidRPr="005C3DA4">
        <w:t xml:space="preserve">CPCCDE3026 Operate excavators at </w:t>
      </w:r>
      <w:r w:rsidRPr="005C3DA4">
        <w:t>ground level to demolish building elements</w:t>
      </w:r>
    </w:p>
    <w:p w:rsidR="00000000" w:rsidRPr="005C3DA4" w:rsidP="005C3DA4">
      <w:pPr>
        <w:pStyle w:val="Heading1"/>
      </w:pPr>
      <w:bookmarkStart w:id="1" w:name="O_1294674"/>
      <w:bookmarkEnd w:id="1"/>
      <w:r w:rsidRPr="005C3D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Updated reference to general construction induction training program.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A4" w:rsidP="005C3DA4">
            <w:pPr>
              <w:pStyle w:val="BodyText"/>
            </w:pPr>
            <w:r w:rsidRPr="005C3DA4">
              <w:t>This version first released with CPC Construction, Plumbing and Services Training Package Release 5.1.</w:t>
            </w:r>
          </w:p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Minor typographical errors rectified.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A4" w:rsidP="005C3DA4">
            <w:pPr>
              <w:pStyle w:val="BodyText"/>
            </w:pPr>
            <w:r w:rsidRPr="005C3DA4">
              <w:t>This version first released with CPC Construction, Plumbing and Services Training Package Release 5.0.</w:t>
            </w:r>
          </w:p>
          <w:p w:rsidR="00000000" w:rsidRPr="005C3DA4" w:rsidP="005C3DA4">
            <w:pPr>
              <w:pStyle w:val="BodyText"/>
            </w:pPr>
            <w:r w:rsidRPr="005C3DA4">
              <w:t>S</w:t>
            </w:r>
            <w:r w:rsidRPr="005C3DA4">
              <w:t>upersedes and is equivalent to CPCCDE3026A Operate excavators at ground level to demolish building elements.  Updated to meet the Standards for Training Packages 2012.</w:t>
            </w:r>
          </w:p>
        </w:tc>
      </w:tr>
    </w:tbl>
    <w:p w:rsidR="00000000" w:rsidRPr="005C3DA4" w:rsidP="005C3DA4">
      <w:pPr>
        <w:pStyle w:val="BodyText"/>
      </w:pPr>
    </w:p>
    <w:p w:rsidR="00000000" w:rsidRPr="005C3DA4" w:rsidP="005C3DA4">
      <w:pPr>
        <w:pStyle w:val="AllowPageBreak"/>
      </w:pPr>
    </w:p>
    <w:p w:rsidR="00000000" w:rsidRPr="005C3DA4" w:rsidP="005C3DA4">
      <w:pPr>
        <w:pStyle w:val="Heading1"/>
      </w:pPr>
      <w:bookmarkStart w:id="2" w:name="O_1294673"/>
      <w:bookmarkEnd w:id="2"/>
      <w:r w:rsidRPr="005C3DA4">
        <w:t>Application</w:t>
      </w:r>
    </w:p>
    <w:p w:rsidR="00000000" w:rsidRPr="005C3DA4" w:rsidP="007A2578">
      <w:pPr>
        <w:pStyle w:val="BodyText"/>
      </w:pPr>
      <w:r w:rsidRPr="005C3DA4">
        <w:t>This unit of competency specifies the skills and knowle</w:t>
      </w:r>
      <w:r w:rsidRPr="005C3DA4">
        <w:t>dge required to operate an excavator at ground level in the demolition industry. The unit covers planning and preparing; conducting machine pre-operational checks; preparing a site for the demolition process; following demolition procedures for different b</w:t>
      </w:r>
      <w:r w:rsidRPr="005C3DA4">
        <w:t>uilding elements; selecting, removing and fitting attachments; removing demolition materials and waste; relocating excavators; and carrying out machine operator maintenance.</w:t>
      </w:r>
    </w:p>
    <w:p w:rsidR="00000000" w:rsidRPr="005C3DA4" w:rsidP="007A2578">
      <w:pPr>
        <w:pStyle w:val="BodyText"/>
      </w:pPr>
      <w:r w:rsidRPr="005C3DA4">
        <w:t>Completion of the general construction induction training program specified by the</w:t>
      </w:r>
      <w:r w:rsidRPr="005C3DA4">
        <w:t xml:space="preserve"> model Code of Practice for Construction Work is required for any person who is to carry out construction work. Achievement of unit</w:t>
      </w:r>
      <w:r w:rsidRPr="005C3DA4">
        <w:rPr>
          <w:rStyle w:val="Emphasis"/>
        </w:rPr>
        <w:t xml:space="preserve"> CPCWHS1001</w:t>
      </w:r>
      <w:r w:rsidRPr="005C3DA4">
        <w:t> </w:t>
      </w:r>
      <w:r w:rsidRPr="005C3DA4">
        <w:rPr>
          <w:rStyle w:val="Emphasis"/>
        </w:rPr>
        <w:t>Prepare to work safely in the construction industry</w:t>
      </w:r>
      <w:r w:rsidRPr="005C3DA4">
        <w:t> meets this requirement.</w:t>
      </w:r>
    </w:p>
    <w:p w:rsidR="00000000" w:rsidRPr="005C3DA4" w:rsidP="007A2578">
      <w:pPr>
        <w:pStyle w:val="BodyText"/>
      </w:pPr>
      <w:r w:rsidRPr="005C3DA4">
        <w:t>Licensing, legislative, regulatory or</w:t>
      </w:r>
      <w:r w:rsidRPr="005C3DA4">
        <w:t xml:space="preserve"> certification requirements apply to demolition work in different states and territories. Candidates are advised to consult with the relevant regulatory authorities.</w:t>
      </w:r>
    </w:p>
    <w:p w:rsidR="00000000" w:rsidRPr="005C3DA4" w:rsidP="005C3DA4">
      <w:pPr>
        <w:pStyle w:val="Heading1"/>
      </w:pPr>
      <w:bookmarkStart w:id="3" w:name="O_1294672"/>
      <w:bookmarkEnd w:id="3"/>
      <w:r w:rsidRPr="005C3DA4">
        <w:t>Pre-requisite Unit</w:t>
      </w:r>
    </w:p>
    <w:p w:rsidR="00000000" w:rsidRPr="005C3DA4" w:rsidP="007A2578">
      <w:pPr>
        <w:pStyle w:val="BodyText"/>
      </w:pPr>
      <w:r w:rsidRPr="005C3DA4">
        <w:t>Nil.</w:t>
      </w:r>
    </w:p>
    <w:p w:rsidR="00000000" w:rsidRPr="005C3DA4" w:rsidP="005C3DA4">
      <w:pPr>
        <w:pStyle w:val="Heading1"/>
      </w:pPr>
      <w:bookmarkStart w:id="4" w:name="O_1294671"/>
      <w:bookmarkEnd w:id="4"/>
      <w:r w:rsidRPr="005C3DA4">
        <w:t>Unit Sector</w:t>
      </w:r>
    </w:p>
    <w:p w:rsidR="00000000" w:rsidRPr="005C3DA4" w:rsidP="007A2578">
      <w:pPr>
        <w:pStyle w:val="BodyText"/>
      </w:pPr>
      <w:r w:rsidRPr="005C3DA4">
        <w:t>Demolition.</w:t>
      </w:r>
    </w:p>
    <w:p w:rsidR="00000000" w:rsidRPr="005C3DA4" w:rsidP="005C3DA4">
      <w:pPr>
        <w:pStyle w:val="Heading1"/>
      </w:pPr>
      <w:bookmarkStart w:id="5" w:name="O_1294670"/>
      <w:bookmarkEnd w:id="5"/>
      <w:r w:rsidRPr="005C3DA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Performance criteria describe what needs to be done to demonstrate achievement of the element.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Plan and 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 xml:space="preserve">Interpret and apply compliance </w:t>
            </w:r>
            <w:r w:rsidRPr="005C3DA4">
              <w:t>requirements to excavator operation.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Complete tasks according to manufacturer specifications and regulatory, legislative and workplace policies and requirements.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Obtain work instructions from required information, confirm with team members and other relevant personnel, and apply to planning and preparation.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Identify and apply work health and safety (WHS) requirements to task planning.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Identify environmental requirements for the project according to environmental plans.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Identify, select and fit personal protective equipment (PPE).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Check tools and equipment, complete pre-start checks and operator maintenance tasks for servic</w:t>
            </w:r>
            <w:r w:rsidRPr="005C3DA4">
              <w:t>eability and rectify and report faults.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Conduct excavator pre-start, start-up, park and shutdown operational checks.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Check excavator controls and for serviceability and rectify and report faults.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Select, check and fit attachments.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Select excavator attachments to carry out tasks consistent with job requirements.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Check attachments and connections for excessive wear and replace and report actions as required.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Fit attachments securely according to safe work method, and use an applicable safety retaining device.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Check hydraulic components and rectify or replace components and report actions as necessary.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Test operation of hydraulic system before applying load.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Test attachment operation by raising and lowering attachment and lock attachment securely in position for travel.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Remove, maintain and store attachments.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Prepare demolition 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Determine requirements of site demolition plan and discuss these with team members.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Conduct site inspection of property or dilapidation survey to determine condition of worksite and surrounds before work begins and amend</w:t>
            </w:r>
            <w:r w:rsidRPr="005C3DA4">
              <w:t xml:space="preserve"> and seek approval of safe work method statement (SWMS) as required.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Confirm with supervisor or regulatory authorities that specified services, above and below ground, have been disconnected and identify and protect any remaining live services.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Identify hazardous material for separate handling.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Position mechanical equipment and plant in operating locations and arrange appropriate exclusion zone and traffic control and overhead service line protection.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Operate excavator for demolition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Identify and apply excavator general operating techniques to achieve safe, effective and efficient output according to manufacturer’s design specifications while achieving specified tolerances.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 xml:space="preserve">Identify </w:t>
            </w:r>
            <w:r w:rsidRPr="005C3DA4">
              <w:t>site hazards associated with excavator demolition operations and follow safe operating techniques to minimise risks.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Move excavator safely between work locations.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Implement control measures to manage hazards arising from demolition process according to the demolition plan, safe work methods and regulatory requirements.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Assess demolition tasks immediately prior to starting, and review SWMS to incorporate manag</w:t>
            </w:r>
            <w:r w:rsidRPr="005C3DA4">
              <w:t>ement of undiscovered hazards.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Operates excavator at ground level to demolish building elements using suitable attachments according to approved demolition plan and current safe work method.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Maintain communication with team members during the demolition process.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4.8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Monitor worksite conditions and progress in consultation with team members and stop work or adjust techniques as required.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Carry out machine operator inspection and main</w:t>
            </w:r>
            <w:r w:rsidRPr="005C3DA4">
              <w:t>tenance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Park and shut down excavator safely and remove and store attachments.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Inspect excavator for faults and remove and replace defective parts.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Conduct regular programmed operator maintenance tasks and complete log sheets.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Clean up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Clear work area and sort materials and waste and position for removal, as required, according to site demolition project environmental management plan.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A4" w:rsidP="005C3DA4">
            <w:pPr>
              <w:pStyle w:val="BodyText"/>
            </w:pPr>
            <w:r w:rsidRPr="005C3DA4">
              <w:t>Clean, check, maintain and store maintenance tools and equipment.</w:t>
            </w:r>
          </w:p>
        </w:tc>
      </w:tr>
    </w:tbl>
    <w:p w:rsidR="00000000" w:rsidRPr="005C3DA4" w:rsidP="005C3DA4">
      <w:pPr>
        <w:pStyle w:val="BodyText"/>
      </w:pPr>
    </w:p>
    <w:p w:rsidR="00000000" w:rsidRPr="005C3DA4" w:rsidP="005C3DA4">
      <w:pPr>
        <w:pStyle w:val="AllowPageBreak"/>
      </w:pPr>
    </w:p>
    <w:p w:rsidR="00000000" w:rsidRPr="005C3DA4" w:rsidP="005C3DA4">
      <w:pPr>
        <w:pStyle w:val="Heading1"/>
      </w:pPr>
      <w:bookmarkStart w:id="6" w:name="O_1294669"/>
      <w:bookmarkEnd w:id="6"/>
      <w:r w:rsidRPr="005C3DA4">
        <w:t>Foundation Skills</w:t>
      </w:r>
    </w:p>
    <w:p w:rsidR="00000000" w:rsidRPr="005C3DA4" w:rsidP="007A2578">
      <w:pPr>
        <w:pStyle w:val="BodyText"/>
      </w:pPr>
      <w:r w:rsidRPr="005C3DA4">
        <w:t xml:space="preserve">Foundation skills essential to performance are explicit in the performance criteria of this unit of competency. </w:t>
      </w:r>
    </w:p>
    <w:p w:rsidR="00000000" w:rsidRPr="005C3DA4" w:rsidP="005C3DA4">
      <w:pPr>
        <w:pStyle w:val="Heading1"/>
      </w:pPr>
      <w:bookmarkStart w:id="7" w:name="O_1294668"/>
      <w:bookmarkEnd w:id="7"/>
      <w:r w:rsidRPr="005C3DA4">
        <w:t>Unit Mapping Information</w:t>
      </w:r>
    </w:p>
    <w:p w:rsidR="00000000" w:rsidRPr="005C3DA4" w:rsidP="007A2578">
      <w:pPr>
        <w:pStyle w:val="BodyText"/>
      </w:pPr>
      <w:r w:rsidRPr="005C3DA4">
        <w:t xml:space="preserve">Supersedes and is equivalent to CPCCDE3026A Operate excavators </w:t>
      </w:r>
      <w:r w:rsidRPr="005C3DA4">
        <w:t>at ground level to demolish building elements.</w:t>
      </w:r>
    </w:p>
    <w:p w:rsidR="00000000" w:rsidRPr="005C3DA4" w:rsidP="005C3DA4">
      <w:pPr>
        <w:pStyle w:val="Heading1"/>
      </w:pPr>
      <w:bookmarkStart w:id="8" w:name="O_1294675"/>
      <w:bookmarkEnd w:id="8"/>
      <w:r w:rsidRPr="005C3DA4">
        <w:t>Links</w:t>
      </w:r>
    </w:p>
    <w:p w:rsidR="00000000" w:rsidRPr="005C3DA4" w:rsidP="007A2578">
      <w:pPr>
        <w:pStyle w:val="BodyText"/>
      </w:pPr>
      <w:r w:rsidRPr="005C3DA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06B6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C3DA4" w:rsidP="007A2578">
      <w:pPr>
        <w:pStyle w:val="BodyText"/>
        <w:sectPr w:rsidSect="005C3D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3DA4" w:rsidP="005C3DA4">
      <w:pPr>
        <w:pStyle w:val="SuperHeading"/>
      </w:pPr>
      <w:r w:rsidRPr="005C3DA4">
        <w:t>Assessment Requirements for CPCCDE3026 Operate excavators at ground level to demolish building elements</w:t>
      </w:r>
    </w:p>
    <w:p w:rsidR="00000000" w:rsidRPr="005C3DA4" w:rsidP="005C3DA4">
      <w:pPr>
        <w:pStyle w:val="Heading1"/>
      </w:pPr>
      <w:bookmarkStart w:id="9" w:name="O_1294666"/>
      <w:bookmarkEnd w:id="9"/>
      <w:r w:rsidRPr="005C3D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Updated reference to general construction induction train</w:t>
            </w:r>
            <w:r w:rsidRPr="005C3DA4">
              <w:t>ing program.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A4" w:rsidP="005C3DA4">
            <w:pPr>
              <w:pStyle w:val="BodyText"/>
            </w:pPr>
            <w:r w:rsidRPr="005C3DA4">
              <w:t>This version first released with CPC Construction, Plumbing and Services Training Package Release 5.1.</w:t>
            </w:r>
          </w:p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Minor typographical errors rectified.</w:t>
            </w:r>
          </w:p>
        </w:tc>
      </w:tr>
      <w:tr w:rsidTr="005C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A4">
            <w:pPr>
              <w:pStyle w:val="BodyText"/>
              <w:rPr>
                <w:lang w:val="en-NZ"/>
              </w:rPr>
            </w:pPr>
            <w:r w:rsidRPr="005C3DA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A4" w:rsidP="005C3DA4">
            <w:pPr>
              <w:pStyle w:val="BodyText"/>
            </w:pPr>
            <w:r w:rsidRPr="005C3DA4">
              <w:t>This version first released with CPC Construction, Plumbing and Services Training Package Release 5.0.</w:t>
            </w:r>
          </w:p>
          <w:p w:rsidR="00000000" w:rsidRPr="005C3DA4" w:rsidP="005C3DA4">
            <w:pPr>
              <w:pStyle w:val="BodyText"/>
            </w:pPr>
            <w:r w:rsidRPr="005C3DA4">
              <w:t>Supersedes and is equivalent to CPCCDE3026A Operate excavators at ground level to demolish building elements.  Updated to meet the Standards for Training</w:t>
            </w:r>
            <w:r w:rsidRPr="005C3DA4">
              <w:t xml:space="preserve"> Packages 2012.</w:t>
            </w:r>
          </w:p>
        </w:tc>
      </w:tr>
    </w:tbl>
    <w:p w:rsidR="00000000" w:rsidRPr="005C3DA4" w:rsidP="005C3DA4">
      <w:pPr>
        <w:pStyle w:val="BodyText"/>
      </w:pPr>
    </w:p>
    <w:p w:rsidR="00000000" w:rsidRPr="005C3DA4" w:rsidP="005C3DA4">
      <w:pPr>
        <w:pStyle w:val="AllowPageBreak"/>
      </w:pPr>
    </w:p>
    <w:p w:rsidR="00000000" w:rsidRPr="005C3DA4" w:rsidP="005C3DA4">
      <w:pPr>
        <w:pStyle w:val="Heading1"/>
      </w:pPr>
      <w:bookmarkStart w:id="10" w:name="O_1294665"/>
      <w:bookmarkEnd w:id="10"/>
      <w:r w:rsidRPr="005C3DA4">
        <w:t>Performance Evidence</w:t>
      </w:r>
    </w:p>
    <w:p w:rsidR="00000000" w:rsidRPr="005C3DA4" w:rsidP="007A2578">
      <w:pPr>
        <w:pStyle w:val="BodyText"/>
      </w:pPr>
      <w:r w:rsidRPr="005C3DA4">
        <w:t xml:space="preserve">To demonstrate competency in this unit, a candidate must operate an excavator from ground level to complete the following demolition tasks: </w:t>
      </w:r>
    </w:p>
    <w:p w:rsidR="00000000" w:rsidRPr="005C3DA4" w:rsidP="005C3DA4">
      <w:pPr>
        <w:pStyle w:val="ListBullet"/>
      </w:pPr>
      <w:r w:rsidRPr="005C3DA4">
        <w:t>demolish 30 square metres of structure</w:t>
      </w:r>
    </w:p>
    <w:p w:rsidR="00000000" w:rsidRPr="005C3DA4" w:rsidP="005C3DA4">
      <w:pPr>
        <w:pStyle w:val="ListBullet"/>
      </w:pPr>
      <w:r w:rsidRPr="005C3DA4">
        <w:t>separate, sort, lift, transfer and load for transport a minimum of 10 tonnes of recyclable and waste material.</w:t>
      </w:r>
    </w:p>
    <w:p w:rsidR="00000000" w:rsidRPr="005C3DA4" w:rsidP="007A2578">
      <w:pPr>
        <w:pStyle w:val="BodyText"/>
      </w:pPr>
      <w:r w:rsidRPr="005C3DA4">
        <w:t>In doing this, the candidate must meet the performance criteria for this unit.</w:t>
      </w:r>
    </w:p>
    <w:p w:rsidR="00000000" w:rsidRPr="005C3DA4" w:rsidP="005C3DA4">
      <w:pPr>
        <w:pStyle w:val="Heading1"/>
      </w:pPr>
      <w:bookmarkStart w:id="11" w:name="O_1294664"/>
      <w:bookmarkEnd w:id="11"/>
      <w:r w:rsidRPr="005C3DA4">
        <w:t>Knowledge Evidence</w:t>
      </w:r>
    </w:p>
    <w:p w:rsidR="00000000" w:rsidRPr="005C3DA4" w:rsidP="007A2578">
      <w:pPr>
        <w:pStyle w:val="BodyText"/>
      </w:pPr>
      <w:r w:rsidRPr="005C3DA4">
        <w:t>To be competent in this unit</w:t>
      </w:r>
      <w:r w:rsidRPr="005C3DA4">
        <w:t>, a candidate must demonstrate knowledge of:</w:t>
      </w:r>
    </w:p>
    <w:p w:rsidR="00000000" w:rsidRPr="005C3DA4" w:rsidP="005C3DA4">
      <w:pPr>
        <w:pStyle w:val="ListBullet"/>
      </w:pPr>
      <w:r w:rsidRPr="005C3DA4">
        <w:t>the compliance requirements of the relevant Australian Standards, Building Code of Australia (BCA), model codes of practice, environmental and work health and safety (WHS) legislation</w:t>
      </w:r>
    </w:p>
    <w:p w:rsidR="00000000" w:rsidRPr="005C3DA4" w:rsidP="005C3DA4">
      <w:pPr>
        <w:pStyle w:val="ListBullet"/>
      </w:pPr>
      <w:r w:rsidRPr="005C3DA4">
        <w:t>general construction termi</w:t>
      </w:r>
      <w:r w:rsidRPr="005C3DA4">
        <w:t>nology</w:t>
      </w:r>
    </w:p>
    <w:p w:rsidR="00000000" w:rsidRPr="005C3DA4" w:rsidP="005C3DA4">
      <w:pPr>
        <w:pStyle w:val="ListBullet"/>
      </w:pPr>
      <w:r w:rsidRPr="005C3DA4">
        <w:t>hazards associated with the operation of excavators from ground level on residential, commercial and industrial demolition sites</w:t>
      </w:r>
    </w:p>
    <w:p w:rsidR="00000000" w:rsidRPr="005C3DA4" w:rsidP="005C3DA4">
      <w:pPr>
        <w:pStyle w:val="ListBullet"/>
      </w:pPr>
      <w:r w:rsidRPr="005C3DA4">
        <w:t>methods for materials storage and disposal, including environmentally friendly waste management</w:t>
      </w:r>
    </w:p>
    <w:p w:rsidR="00000000" w:rsidRPr="005C3DA4" w:rsidP="005C3DA4">
      <w:pPr>
        <w:pStyle w:val="ListBullet"/>
      </w:pPr>
      <w:r w:rsidRPr="005C3DA4">
        <w:t xml:space="preserve">method of operation and </w:t>
      </w:r>
      <w:r w:rsidRPr="005C3DA4">
        <w:t>maintenance requirements of excavator and attachments</w:t>
      </w:r>
    </w:p>
    <w:p w:rsidR="00000000" w:rsidRPr="005C3DA4" w:rsidP="005C3DA4">
      <w:pPr>
        <w:pStyle w:val="ListBullet"/>
      </w:pPr>
      <w:r w:rsidRPr="005C3DA4">
        <w:t>types, characteristics, uses and limitations of excavators in the demolition industry</w:t>
      </w:r>
    </w:p>
    <w:p w:rsidR="00000000" w:rsidRPr="005C3DA4" w:rsidP="005C3DA4">
      <w:pPr>
        <w:pStyle w:val="ListBullet"/>
      </w:pPr>
      <w:r w:rsidRPr="005C3DA4">
        <w:t>workplace and equipment safety requirements.</w:t>
      </w:r>
    </w:p>
    <w:p w:rsidR="00000000" w:rsidRPr="005C3DA4" w:rsidP="005C3DA4">
      <w:pPr>
        <w:pStyle w:val="AllowPageBreak"/>
      </w:pPr>
    </w:p>
    <w:p w:rsidR="00000000" w:rsidRPr="005C3DA4" w:rsidP="005C3DA4">
      <w:pPr>
        <w:pStyle w:val="Heading1"/>
      </w:pPr>
      <w:bookmarkStart w:id="12" w:name="O_1294663"/>
      <w:bookmarkEnd w:id="12"/>
      <w:r w:rsidRPr="005C3DA4">
        <w:t>Assessment Conditions</w:t>
      </w:r>
    </w:p>
    <w:p w:rsidR="00000000" w:rsidRPr="005C3DA4" w:rsidP="007A2578">
      <w:pPr>
        <w:pStyle w:val="BodyText"/>
      </w:pPr>
      <w:r w:rsidRPr="005C3DA4">
        <w:t>Assessors must satisfy the req</w:t>
      </w:r>
      <w:r w:rsidRPr="005C3DA4">
        <w:t xml:space="preserve">uirements for assessors contained in the Standards for Registered Training Organisations. </w:t>
      </w:r>
    </w:p>
    <w:p w:rsidR="00000000" w:rsidRPr="005C3DA4" w:rsidP="007A2578">
      <w:pPr>
        <w:pStyle w:val="BodyText"/>
      </w:pPr>
      <w:r w:rsidRPr="005C3DA4">
        <w:t xml:space="preserve">Assessment of performance must be undertaken in the workplace or in a simulated workplace environment. </w:t>
      </w:r>
    </w:p>
    <w:p w:rsidR="00000000" w:rsidRPr="005C3DA4" w:rsidP="007A2578">
      <w:pPr>
        <w:pStyle w:val="BodyText"/>
      </w:pPr>
      <w:r w:rsidRPr="005C3DA4">
        <w:t>Assessors are responsible for ensuring that the candidate dem</w:t>
      </w:r>
      <w:r w:rsidRPr="005C3DA4">
        <w:t>onstrating competency has access to:</w:t>
      </w:r>
    </w:p>
    <w:p w:rsidR="00000000" w:rsidRPr="005C3DA4" w:rsidP="005C3DA4">
      <w:pPr>
        <w:pStyle w:val="ListBullet"/>
      </w:pPr>
      <w:r w:rsidRPr="005C3DA4">
        <w:t>worksite/s and specifications for operate excavators at ground level to demolish building elements</w:t>
      </w:r>
    </w:p>
    <w:p w:rsidR="00000000" w:rsidRPr="005C3DA4" w:rsidP="005C3DA4">
      <w:pPr>
        <w:pStyle w:val="ListBullet"/>
      </w:pPr>
      <w:r w:rsidRPr="005C3DA4">
        <w:t>appropriate documents, materials, tools, equipment and personal protective equipment (PPE) currently used in industry</w:t>
      </w:r>
    </w:p>
    <w:p w:rsidR="00000000" w:rsidRPr="005C3DA4" w:rsidP="005C3DA4">
      <w:pPr>
        <w:pStyle w:val="ListBullet"/>
      </w:pPr>
      <w:r w:rsidRPr="005C3DA4">
        <w:t>r</w:t>
      </w:r>
      <w:r w:rsidRPr="005C3DA4">
        <w:t>equirements of workplace policies, procedures and demolition plans.</w:t>
      </w:r>
    </w:p>
    <w:p w:rsidR="00000000" w:rsidRPr="005C3DA4" w:rsidP="005C3DA4">
      <w:pPr>
        <w:pStyle w:val="AllowPageBreak"/>
      </w:pPr>
    </w:p>
    <w:p w:rsidR="00000000" w:rsidRPr="005C3DA4" w:rsidP="005C3DA4">
      <w:pPr>
        <w:pStyle w:val="Heading1"/>
      </w:pPr>
      <w:bookmarkStart w:id="13" w:name="O_1294676"/>
      <w:bookmarkEnd w:id="13"/>
      <w:r w:rsidRPr="005C3DA4">
        <w:t>Links</w:t>
      </w:r>
    </w:p>
    <w:p w:rsidR="00000000" w:rsidRPr="005C3DA4" w:rsidP="007A2578">
      <w:pPr>
        <w:pStyle w:val="BodyText"/>
      </w:pPr>
      <w:r w:rsidRPr="005C3DA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06B6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C3DA4" w:rsidP="005C3DA4"/>
    <w:sectPr w:rsidSect="005C3D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A4" w:rsidRPr="007A2578" w:rsidP="007A25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78" w:rsidP="005C3D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A2578" w:rsidP="005C3D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A2578" w:rsidP="005C3D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A4" w:rsidP="005C3D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2578">
      <w:t>Approved</w:t>
    </w:r>
    <w:r w:rsidR="007A25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257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2578">
      <w:rPr>
        <w:noProof/>
      </w:rPr>
      <w:t>5</w:t>
    </w:r>
    <w:r>
      <w:rPr>
        <w:noProof/>
      </w:rPr>
      <w:fldChar w:fldCharType="end"/>
    </w:r>
  </w:p>
  <w:p w:rsidR="005C3DA4" w:rsidP="005C3D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25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2578">
      <w:t>BuildSkills Australia</w:t>
    </w:r>
    <w:r w:rsidR="007A2578">
      <w:fldChar w:fldCharType="end"/>
    </w:r>
  </w:p>
  <w:p w:rsidR="005C3DA4" w:rsidP="005C3D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DA4" w:rsidRPr="007A2578" w:rsidP="007A25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78" w:rsidRPr="002D2AF8" w:rsidP="005C3D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CPCCDE3026 Operate excavators at ground level to demolish building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A2578" w:rsidP="005C3D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A4" w:rsidRPr="002D2AF8" w:rsidP="005C3D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2578">
      <w:t>CPCCDE3026 Operate excavators at ground level to demolish building elements</w:t>
    </w:r>
    <w:r w:rsidR="007A25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2578">
      <w:rPr>
        <w:noProof/>
      </w:rPr>
      <w:t>1 March 2025</w:t>
    </w:r>
    <w:r>
      <w:fldChar w:fldCharType="end"/>
    </w:r>
  </w:p>
  <w:p w:rsidR="005C3DA4" w:rsidP="005C3D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222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F642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D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D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D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D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D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D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D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D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D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D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D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DA4"/>
  </w:style>
  <w:style w:type="character" w:customStyle="1" w:styleId="Heading1Char">
    <w:name w:val="Heading 1 Char"/>
    <w:basedOn w:val="DefaultParagraphFont"/>
    <w:link w:val="Heading1"/>
    <w:rsid w:val="005C3D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D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D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3DA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C3DA4"/>
    <w:rPr>
      <w:i/>
    </w:rPr>
  </w:style>
  <w:style w:type="paragraph" w:customStyle="1" w:styleId="SuperHeading">
    <w:name w:val="SuperHeading"/>
    <w:basedOn w:val="Normal"/>
    <w:rsid w:val="005C3D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3D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3D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D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D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D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D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D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D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D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D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D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D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D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D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D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D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D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3D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3D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3DA4"/>
    <w:rPr>
      <w:b/>
      <w:spacing w:val="0"/>
    </w:rPr>
  </w:style>
  <w:style w:type="paragraph" w:customStyle="1" w:styleId="SuperTitle">
    <w:name w:val="SuperTitle"/>
    <w:basedOn w:val="Title"/>
    <w:rsid w:val="005C3D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D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D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3D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3D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D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D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D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D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D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D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D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D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3D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D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D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DA4"/>
  </w:style>
  <w:style w:type="paragraph" w:styleId="TableofFigures">
    <w:name w:val="table of figures"/>
    <w:basedOn w:val="Normal"/>
    <w:next w:val="Normal"/>
    <w:semiHidden/>
    <w:rsid w:val="005C3D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D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3DA4"/>
    <w:rPr>
      <w:rFonts w:ascii="Wingdings" w:hAnsi="Wingdings"/>
    </w:rPr>
  </w:style>
  <w:style w:type="paragraph" w:customStyle="1" w:styleId="TableHeading">
    <w:name w:val="Table Heading"/>
    <w:basedOn w:val="HeadingBase"/>
    <w:rsid w:val="005C3D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DA4"/>
    <w:rPr>
      <w:color w:val="0033CC"/>
      <w:u w:val="none"/>
    </w:rPr>
  </w:style>
  <w:style w:type="paragraph" w:customStyle="1" w:styleId="BodyTextRight">
    <w:name w:val="Body Text Right"/>
    <w:basedOn w:val="BodyText"/>
    <w:rsid w:val="005C3D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D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D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D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D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D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DA4"/>
    <w:rPr>
      <w:sz w:val="32"/>
    </w:rPr>
  </w:style>
  <w:style w:type="paragraph" w:customStyle="1" w:styleId="HeadingProcedure">
    <w:name w:val="Heading Procedure"/>
    <w:basedOn w:val="HeadingBase"/>
    <w:next w:val="Normal"/>
    <w:rsid w:val="005C3D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DA4"/>
    <w:pPr>
      <w:spacing w:before="60" w:after="60"/>
    </w:pPr>
  </w:style>
  <w:style w:type="paragraph" w:styleId="ListContinue">
    <w:name w:val="List Continue"/>
    <w:basedOn w:val="List"/>
    <w:rsid w:val="005C3DA4"/>
    <w:pPr>
      <w:ind w:firstLine="0"/>
    </w:pPr>
  </w:style>
  <w:style w:type="paragraph" w:customStyle="1" w:styleId="ListNote">
    <w:name w:val="List Note"/>
    <w:basedOn w:val="List"/>
    <w:rsid w:val="005C3D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D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D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DA4"/>
    <w:rPr>
      <w:rFonts w:ascii="Courier New" w:hAnsi="Courier New"/>
    </w:rPr>
  </w:style>
  <w:style w:type="paragraph" w:customStyle="1" w:styleId="NoteBullet">
    <w:name w:val="Note Bullet"/>
    <w:basedOn w:val="Note"/>
    <w:rsid w:val="005C3D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D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D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D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D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3D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D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DA4"/>
    <w:rPr>
      <w:b/>
      <w:smallCaps/>
    </w:rPr>
  </w:style>
  <w:style w:type="paragraph" w:customStyle="1" w:styleId="TableListNumber">
    <w:name w:val="Table List Number"/>
    <w:basedOn w:val="ListNumber"/>
    <w:rsid w:val="005C3D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D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DA4"/>
    <w:pPr>
      <w:numPr>
        <w:numId w:val="8"/>
      </w:numPr>
    </w:pPr>
  </w:style>
  <w:style w:type="paragraph" w:customStyle="1" w:styleId="ListAlpha2">
    <w:name w:val="List Alpha 2"/>
    <w:basedOn w:val="List2"/>
    <w:rsid w:val="005C3DA4"/>
    <w:pPr>
      <w:numPr>
        <w:numId w:val="7"/>
      </w:numPr>
    </w:pPr>
  </w:style>
  <w:style w:type="paragraph" w:styleId="List2">
    <w:name w:val="List 2"/>
    <w:basedOn w:val="BodyText"/>
    <w:rsid w:val="005C3D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D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D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D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D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D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3DA4"/>
    <w:pPr>
      <w:numPr>
        <w:numId w:val="3"/>
      </w:numPr>
    </w:pPr>
  </w:style>
  <w:style w:type="paragraph" w:styleId="ListContinue2">
    <w:name w:val="List Continue 2"/>
    <w:basedOn w:val="List2"/>
    <w:rsid w:val="005C3DA4"/>
    <w:pPr>
      <w:ind w:firstLine="0"/>
    </w:pPr>
  </w:style>
  <w:style w:type="paragraph" w:styleId="ListContinue3">
    <w:name w:val="List Continue 3"/>
    <w:basedOn w:val="List3"/>
    <w:rsid w:val="005C3DA4"/>
    <w:pPr>
      <w:ind w:left="1021" w:firstLine="0"/>
    </w:pPr>
  </w:style>
  <w:style w:type="paragraph" w:styleId="ListContinue4">
    <w:name w:val="List Continue 4"/>
    <w:basedOn w:val="List4"/>
    <w:rsid w:val="005C3DA4"/>
    <w:pPr>
      <w:ind w:firstLine="0"/>
    </w:pPr>
  </w:style>
  <w:style w:type="paragraph" w:styleId="ListContinue5">
    <w:name w:val="List Continue 5"/>
    <w:basedOn w:val="List5"/>
    <w:rsid w:val="005C3DA4"/>
    <w:pPr>
      <w:ind w:firstLine="0"/>
    </w:pPr>
  </w:style>
  <w:style w:type="paragraph" w:styleId="ListNumber3">
    <w:name w:val="List Number 3"/>
    <w:basedOn w:val="List3"/>
    <w:rsid w:val="005C3DA4"/>
    <w:pPr>
      <w:numPr>
        <w:numId w:val="4"/>
      </w:numPr>
    </w:pPr>
  </w:style>
  <w:style w:type="paragraph" w:styleId="ListNumber4">
    <w:name w:val="List Number 4"/>
    <w:basedOn w:val="List4"/>
    <w:rsid w:val="005C3DA4"/>
    <w:pPr>
      <w:numPr>
        <w:numId w:val="5"/>
      </w:numPr>
    </w:pPr>
  </w:style>
  <w:style w:type="paragraph" w:styleId="ListNumber5">
    <w:name w:val="List Number 5"/>
    <w:basedOn w:val="List5"/>
    <w:rsid w:val="005C3DA4"/>
    <w:pPr>
      <w:numPr>
        <w:numId w:val="6"/>
      </w:numPr>
    </w:pPr>
  </w:style>
  <w:style w:type="paragraph" w:styleId="BlockText">
    <w:name w:val="Block Text"/>
    <w:basedOn w:val="Normal"/>
    <w:rsid w:val="005C3D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D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DA4"/>
    <w:rPr>
      <w:sz w:val="16"/>
      <w:vertAlign w:val="superscript"/>
    </w:rPr>
  </w:style>
  <w:style w:type="character" w:customStyle="1" w:styleId="Symbols">
    <w:name w:val="Symbols"/>
    <w:basedOn w:val="DefaultParagraphFont"/>
    <w:rsid w:val="005C3DA4"/>
    <w:rPr>
      <w:rFonts w:ascii="Symbol" w:hAnsi="Symbol"/>
    </w:rPr>
  </w:style>
  <w:style w:type="character" w:customStyle="1" w:styleId="MenuOptions">
    <w:name w:val="Menu Options"/>
    <w:basedOn w:val="DefaultParagraphFont"/>
    <w:rsid w:val="005C3D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DA4"/>
    <w:rPr>
      <w:b/>
    </w:rPr>
  </w:style>
  <w:style w:type="character" w:customStyle="1" w:styleId="Underlined">
    <w:name w:val="Underlined"/>
    <w:basedOn w:val="DefaultParagraphFont"/>
    <w:rsid w:val="005C3DA4"/>
    <w:rPr>
      <w:u w:val="single"/>
    </w:rPr>
  </w:style>
  <w:style w:type="paragraph" w:customStyle="1" w:styleId="TableBodyTextRight">
    <w:name w:val="Table Body Text Right"/>
    <w:basedOn w:val="TableBodyText"/>
    <w:rsid w:val="005C3D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DA4"/>
    <w:rPr>
      <w:sz w:val="18"/>
    </w:rPr>
  </w:style>
  <w:style w:type="paragraph" w:customStyle="1" w:styleId="BodySmallRight">
    <w:name w:val="Body Small Right"/>
    <w:basedOn w:val="BodyTextRight"/>
    <w:rsid w:val="005C3DA4"/>
    <w:rPr>
      <w:sz w:val="18"/>
      <w:szCs w:val="18"/>
    </w:rPr>
  </w:style>
  <w:style w:type="paragraph" w:customStyle="1" w:styleId="MarginEdition">
    <w:name w:val="Margin Edition"/>
    <w:basedOn w:val="MarginNote"/>
    <w:rsid w:val="005C3D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DA4"/>
    <w:rPr>
      <w:sz w:val="2"/>
      <w:szCs w:val="2"/>
    </w:rPr>
  </w:style>
  <w:style w:type="character" w:customStyle="1" w:styleId="Small">
    <w:name w:val="Small"/>
    <w:basedOn w:val="DefaultParagraphFont"/>
    <w:rsid w:val="005C3DA4"/>
    <w:rPr>
      <w:sz w:val="16"/>
    </w:rPr>
  </w:style>
  <w:style w:type="paragraph" w:customStyle="1" w:styleId="WideTable">
    <w:name w:val="Wide Table"/>
    <w:basedOn w:val="Normal"/>
    <w:rsid w:val="005C3D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DA4"/>
  </w:style>
  <w:style w:type="paragraph" w:styleId="Quote">
    <w:name w:val="Quote"/>
    <w:basedOn w:val="Heading1"/>
    <w:link w:val="QuoteChar"/>
    <w:qFormat/>
    <w:rsid w:val="005C3D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D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DA4"/>
    <w:pPr>
      <w:pageBreakBefore/>
    </w:pPr>
  </w:style>
  <w:style w:type="paragraph" w:customStyle="1" w:styleId="Border">
    <w:name w:val="Border"/>
    <w:basedOn w:val="Normal"/>
    <w:qFormat/>
    <w:rsid w:val="005C3D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D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D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D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D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D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D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D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D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DA4"/>
    <w:rPr>
      <w:u w:val="single"/>
    </w:rPr>
  </w:style>
  <w:style w:type="character" w:customStyle="1" w:styleId="BoldandItalics">
    <w:name w:val="Bold and Italics"/>
    <w:qFormat/>
    <w:rsid w:val="005C3DA4"/>
    <w:rPr>
      <w:b/>
      <w:i/>
      <w:u w:val="none"/>
    </w:rPr>
  </w:style>
  <w:style w:type="paragraph" w:styleId="BalloonText">
    <w:name w:val="Balloon Text"/>
    <w:basedOn w:val="Normal"/>
    <w:link w:val="BalloonTextChar"/>
    <w:rsid w:val="005C3D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D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D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D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D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D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DA4"/>
    <w:pPr>
      <w:spacing w:before="0" w:after="0"/>
    </w:pPr>
  </w:style>
  <w:style w:type="paragraph" w:customStyle="1" w:styleId="BodyTextBold">
    <w:name w:val="Body Text Bold"/>
    <w:basedOn w:val="BodyText"/>
    <w:qFormat/>
    <w:rsid w:val="005C3DA4"/>
    <w:rPr>
      <w:b/>
    </w:rPr>
  </w:style>
  <w:style w:type="character" w:styleId="Hyperlink">
    <w:name w:val="Hyperlink"/>
    <w:basedOn w:val="DefaultParagraphFont"/>
    <w:uiPriority w:val="99"/>
    <w:unhideWhenUsed/>
    <w:rsid w:val="007A25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1246</Words>
  <Characters>7987</Characters>
  <Application>Microsoft Office Word</Application>
  <DocSecurity>0</DocSecurity>
  <Lines>332</Lines>
  <Paragraphs>170</Paragraphs>
  <ScaleCrop>false</ScaleCrop>
  <Company>Author-it Software Corporation Ltd.</Company>
  <LinksUpToDate>false</LinksUpToDate>
  <CharactersWithSpaces>9063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CPCCDE3026 Operate excavators at ground level to demolish building elements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2025-03-01T10:24:00Z</dcterms:created>
  <dcterms:modified xsi:type="dcterms:W3CDTF">2025-03-01T10:24:00Z</dcterms:modified>
</cp:coreProperties>
</file>