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79FF" w:rsidP="009F79FF">
      <w:pPr>
        <w:pStyle w:val="Title"/>
      </w:pPr>
      <w:r>
        <w:fldChar w:fldCharType="begin"/>
      </w:r>
      <w:r>
        <w:instrText xml:space="preserve"> TITLE   \* MERGEFORMAT </w:instrText>
      </w:r>
      <w:r>
        <w:fldChar w:fldCharType="separate"/>
      </w:r>
      <w:r>
        <w:t>CPCCDE3025 Operate remote-controlled plant on demolition sites</w:t>
      </w:r>
      <w:r>
        <w:fldChar w:fldCharType="end"/>
      </w:r>
    </w:p>
    <w:p w:rsidR="009F79FF" w:rsidP="009F79FF">
      <w:pPr>
        <w:pStyle w:val="Version"/>
        <w:sectPr w:rsidSect="00B821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82188" w:rsidP="00B82188">
      <w:pPr>
        <w:pStyle w:val="SuperHeading"/>
      </w:pPr>
      <w:r w:rsidRPr="00B82188">
        <w:t>CPCCDE3025 Operate remote-controlled plant on demolition sites</w:t>
      </w:r>
    </w:p>
    <w:p w:rsidR="00000000" w:rsidRPr="00B82188" w:rsidP="00B82188">
      <w:pPr>
        <w:pStyle w:val="Heading1"/>
      </w:pPr>
      <w:bookmarkStart w:id="1" w:name="O_1294690"/>
      <w:bookmarkEnd w:id="1"/>
      <w:r w:rsidRPr="00B82188">
        <w:t>Modification History</w:t>
      </w:r>
    </w:p>
    <w:tbl>
      <w:tblPr>
        <w:tblW w:w="0" w:type="auto"/>
        <w:tblLayout w:type="fixed"/>
        <w:tblCellMar>
          <w:left w:w="62" w:type="dxa"/>
          <w:right w:w="62" w:type="dxa"/>
        </w:tblCellMar>
        <w:tblLook w:val="0000"/>
      </w:tblPr>
      <w:tblGrid>
        <w:gridCol w:w="1128"/>
        <w:gridCol w:w="7944"/>
      </w:tblGrid>
      <w:tr w:rsidTr="00B8218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Release 3</w:t>
            </w:r>
          </w:p>
        </w:tc>
        <w:tc>
          <w:tcPr>
            <w:tcW w:w="7944"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Updated reference to general construction induction training program.</w:t>
            </w:r>
          </w:p>
        </w:tc>
      </w:tr>
      <w:tr w:rsidTr="00B8218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Release 2</w:t>
            </w:r>
          </w:p>
        </w:tc>
        <w:tc>
          <w:tcPr>
            <w:tcW w:w="7944" w:type="dxa"/>
            <w:tcBorders>
              <w:top w:val="nil"/>
              <w:left w:val="nil"/>
              <w:bottom w:val="nil"/>
              <w:right w:val="nil"/>
            </w:tcBorders>
            <w:tcMar>
              <w:top w:w="0" w:type="dxa"/>
              <w:left w:w="62" w:type="dxa"/>
              <w:bottom w:w="0" w:type="dxa"/>
              <w:right w:w="62" w:type="dxa"/>
            </w:tcMar>
          </w:tcPr>
          <w:p w:rsidR="00000000" w:rsidRPr="00B82188" w:rsidP="00B82188">
            <w:pPr>
              <w:pStyle w:val="BodyText"/>
            </w:pPr>
            <w:r w:rsidRPr="00B82188">
              <w:t>This version first released with CPC Construction, Plumbing and Services Training Package Release 5.1.</w:t>
            </w:r>
          </w:p>
          <w:p w:rsidR="00000000" w:rsidP="00B82188">
            <w:pPr>
              <w:pStyle w:val="BodyText"/>
              <w:rPr>
                <w:lang w:val="en-NZ"/>
              </w:rPr>
            </w:pPr>
            <w:r w:rsidRPr="00B82188">
              <w:t>Rectified naming of Element 5.</w:t>
            </w:r>
          </w:p>
        </w:tc>
      </w:tr>
      <w:tr w:rsidTr="00B8218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Release 1</w:t>
            </w:r>
          </w:p>
        </w:tc>
        <w:tc>
          <w:tcPr>
            <w:tcW w:w="7944" w:type="dxa"/>
            <w:tcBorders>
              <w:top w:val="nil"/>
              <w:left w:val="nil"/>
              <w:bottom w:val="nil"/>
              <w:right w:val="nil"/>
            </w:tcBorders>
            <w:tcMar>
              <w:top w:w="0" w:type="dxa"/>
              <w:left w:w="62" w:type="dxa"/>
              <w:bottom w:w="0" w:type="dxa"/>
              <w:right w:w="62" w:type="dxa"/>
            </w:tcMar>
          </w:tcPr>
          <w:p w:rsidR="00000000" w:rsidRPr="00B82188" w:rsidP="00B82188">
            <w:pPr>
              <w:pStyle w:val="BodyText"/>
            </w:pPr>
            <w:r w:rsidRPr="00B82188">
              <w:t>This version first released with CPC Construction, Plumbing and Services Training Package Release 5.0.</w:t>
            </w:r>
          </w:p>
          <w:p w:rsidR="00000000" w:rsidRPr="00B82188" w:rsidP="00B82188">
            <w:pPr>
              <w:pStyle w:val="BodyText"/>
            </w:pPr>
            <w:r w:rsidRPr="00B82188">
              <w:t>Supersed</w:t>
            </w:r>
            <w:r w:rsidRPr="00B82188">
              <w:t>es and is equivalent to CPCCDE3025A Operate remote-controlled plant on demolition sites.  Updated to meet the Standards for Training Packages 2012.</w:t>
            </w:r>
          </w:p>
        </w:tc>
      </w:tr>
    </w:tbl>
    <w:p w:rsidR="00000000" w:rsidRPr="00B82188" w:rsidP="00B82188">
      <w:pPr>
        <w:pStyle w:val="BodyText"/>
      </w:pPr>
    </w:p>
    <w:p w:rsidR="00000000" w:rsidRPr="00B82188" w:rsidP="00B82188">
      <w:pPr>
        <w:pStyle w:val="AllowPageBreak"/>
      </w:pPr>
    </w:p>
    <w:p w:rsidR="00000000" w:rsidRPr="00B82188" w:rsidP="00B82188">
      <w:pPr>
        <w:pStyle w:val="Heading1"/>
      </w:pPr>
      <w:bookmarkStart w:id="2" w:name="O_1294689"/>
      <w:bookmarkEnd w:id="2"/>
      <w:r w:rsidRPr="00B82188">
        <w:t>Application</w:t>
      </w:r>
    </w:p>
    <w:p w:rsidR="00000000" w:rsidRPr="00B82188" w:rsidP="009F79FF">
      <w:pPr>
        <w:pStyle w:val="BodyText"/>
      </w:pPr>
      <w:r w:rsidRPr="00B82188">
        <w:t>This unit of competency specifies the skills and knowledge required to oper</w:t>
      </w:r>
      <w:r w:rsidRPr="00B82188">
        <w:t>ate remote-controlled plant to conduct high risk demolition operations, such as overhead cutting, sawing and jack hammering, and to operate remote-controlled plant work in restricted spaces, such as tunnels. Remote-controlled plant may be operated at groun</w:t>
      </w:r>
      <w:r w:rsidRPr="00B82188">
        <w:t>d level, below ground or on suspended floors.</w:t>
      </w:r>
    </w:p>
    <w:p w:rsidR="00000000" w:rsidRPr="00B82188" w:rsidP="009F79FF">
      <w:pPr>
        <w:pStyle w:val="BodyText"/>
      </w:pPr>
      <w:r w:rsidRPr="00B82188">
        <w:t xml:space="preserve">Completion of the general construction induction training program specified by the model Code of Practice for Construction Work is required for any person who is to carry out construction work. Achievement of </w:t>
      </w:r>
      <w:r w:rsidRPr="00B82188">
        <w:rPr>
          <w:rStyle w:val="Emphasis"/>
        </w:rPr>
        <w:t>C</w:t>
      </w:r>
      <w:r w:rsidRPr="00B82188">
        <w:rPr>
          <w:rStyle w:val="Emphasis"/>
        </w:rPr>
        <w:t>PCWHS1001</w:t>
      </w:r>
      <w:r w:rsidRPr="00B82188">
        <w:t> </w:t>
      </w:r>
      <w:r w:rsidRPr="00B82188">
        <w:rPr>
          <w:rStyle w:val="Emphasis"/>
        </w:rPr>
        <w:t>Prepare to work safely in the construction industry</w:t>
      </w:r>
      <w:r w:rsidRPr="00B82188">
        <w:t> meets this requirement.</w:t>
      </w:r>
    </w:p>
    <w:p w:rsidR="00000000" w:rsidRPr="00B82188" w:rsidP="009F79FF">
      <w:pPr>
        <w:pStyle w:val="BodyText"/>
      </w:pPr>
      <w:r w:rsidRPr="00B82188">
        <w:t xml:space="preserve">Licensing, legislative, regulatory or certification requirements apply to demolition work in different states and territories. Candidates are advised to consult with the </w:t>
      </w:r>
      <w:r w:rsidRPr="00B82188">
        <w:t>relevant regulatory authorities.</w:t>
      </w:r>
    </w:p>
    <w:p w:rsidR="00000000" w:rsidRPr="00B82188" w:rsidP="00B82188">
      <w:pPr>
        <w:pStyle w:val="Heading1"/>
      </w:pPr>
      <w:bookmarkStart w:id="3" w:name="O_1294688"/>
      <w:bookmarkEnd w:id="3"/>
      <w:r w:rsidRPr="00B82188">
        <w:t>Pre-requisite Unit</w:t>
      </w:r>
    </w:p>
    <w:p w:rsidR="00000000" w:rsidRPr="00B82188" w:rsidP="009F79FF">
      <w:pPr>
        <w:pStyle w:val="BodyText"/>
      </w:pPr>
      <w:r w:rsidRPr="00B82188">
        <w:t>Nil.</w:t>
      </w:r>
    </w:p>
    <w:p w:rsidR="00000000" w:rsidRPr="00B82188" w:rsidP="00B82188">
      <w:pPr>
        <w:pStyle w:val="Heading1"/>
      </w:pPr>
      <w:bookmarkStart w:id="4" w:name="O_1294687"/>
      <w:bookmarkEnd w:id="4"/>
      <w:r w:rsidRPr="00B82188">
        <w:t>Unit Sector</w:t>
      </w:r>
    </w:p>
    <w:p w:rsidR="00000000" w:rsidRPr="00B82188" w:rsidP="009F79FF">
      <w:pPr>
        <w:pStyle w:val="BodyText"/>
      </w:pPr>
      <w:r w:rsidRPr="00B82188">
        <w:t>Demolition.</w:t>
      </w:r>
    </w:p>
    <w:p w:rsidR="00000000" w:rsidRPr="00B82188" w:rsidP="00B82188">
      <w:pPr>
        <w:pStyle w:val="Heading1"/>
      </w:pPr>
      <w:bookmarkStart w:id="5" w:name="O_1294686"/>
      <w:bookmarkEnd w:id="5"/>
      <w:r w:rsidRPr="00B82188">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B82188">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Performance criteria describe what needs to be done to demonstrate achievement of the element.</w:t>
            </w:r>
          </w:p>
        </w:tc>
      </w:tr>
      <w:tr w:rsidTr="00B8218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1</w:t>
            </w:r>
          </w:p>
        </w:tc>
        <w:tc>
          <w:tcPr>
            <w:tcW w:w="2357" w:type="dxa"/>
            <w:vMerge w:val="restart"/>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Plan and prepare for work.</w:t>
            </w:r>
          </w:p>
        </w:tc>
        <w:tc>
          <w:tcPr>
            <w:tcW w:w="804"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1.1</w:t>
            </w:r>
          </w:p>
        </w:tc>
        <w:tc>
          <w:tcPr>
            <w:tcW w:w="5659"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Interpret and apply compliance requirements for remote-controlled plant demolition operations.</w:t>
            </w:r>
          </w:p>
        </w:tc>
      </w:tr>
      <w:tr w:rsidTr="00B821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1.2</w:t>
            </w:r>
          </w:p>
        </w:tc>
        <w:tc>
          <w:tcPr>
            <w:tcW w:w="5659"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Complete tasks according to manufacturer specifications and regulatory, legislative and workplace policies and requirements.</w:t>
            </w:r>
          </w:p>
        </w:tc>
      </w:tr>
      <w:tr w:rsidTr="00B821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1.3</w:t>
            </w:r>
          </w:p>
        </w:tc>
        <w:tc>
          <w:tcPr>
            <w:tcW w:w="5659"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Obtain work instructions from relevant information, confirm with team members and other relevant personnel, and apply to pla</w:t>
            </w:r>
            <w:r w:rsidRPr="00B82188">
              <w:t>nning and preparation.</w:t>
            </w:r>
          </w:p>
        </w:tc>
      </w:tr>
      <w:tr w:rsidTr="00B821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1.4</w:t>
            </w:r>
          </w:p>
        </w:tc>
        <w:tc>
          <w:tcPr>
            <w:tcW w:w="5659"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Follow instructions and advice from structural engineer regarding load bearing capacities and demolition techniques on suspended floors.</w:t>
            </w:r>
          </w:p>
        </w:tc>
      </w:tr>
      <w:tr w:rsidTr="00B821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1.5</w:t>
            </w:r>
          </w:p>
        </w:tc>
        <w:tc>
          <w:tcPr>
            <w:tcW w:w="5659"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Identify and apply work health and safety (WHS) requirements to task planning according to safety plans.</w:t>
            </w:r>
          </w:p>
        </w:tc>
      </w:tr>
      <w:tr w:rsidTr="00B821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1.6</w:t>
            </w:r>
          </w:p>
        </w:tc>
        <w:tc>
          <w:tcPr>
            <w:tcW w:w="5659"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Identify environmental requirements for the project according to environmental plans.</w:t>
            </w:r>
          </w:p>
        </w:tc>
      </w:tr>
      <w:tr w:rsidTr="00B821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1.7</w:t>
            </w:r>
          </w:p>
        </w:tc>
        <w:tc>
          <w:tcPr>
            <w:tcW w:w="5659"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Identify, select and fit personal protective equipm</w:t>
            </w:r>
            <w:r w:rsidRPr="00B82188">
              <w:t>ent (PPE).</w:t>
            </w:r>
          </w:p>
        </w:tc>
      </w:tr>
      <w:tr w:rsidTr="00B821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1.8</w:t>
            </w:r>
          </w:p>
        </w:tc>
        <w:tc>
          <w:tcPr>
            <w:tcW w:w="5659"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Check maintenance tools and equipment for serviceability and rectify and report faults.</w:t>
            </w:r>
          </w:p>
        </w:tc>
      </w:tr>
      <w:tr w:rsidTr="00B821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1.9</w:t>
            </w:r>
          </w:p>
        </w:tc>
        <w:tc>
          <w:tcPr>
            <w:tcW w:w="5659"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Conduct remote-controlled plant pre-start, start-up, park and shutdown operational checks.</w:t>
            </w:r>
          </w:p>
        </w:tc>
      </w:tr>
      <w:tr w:rsidTr="00B821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1.10</w:t>
            </w:r>
          </w:p>
        </w:tc>
        <w:tc>
          <w:tcPr>
            <w:tcW w:w="5659"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Check remote-controlled plant controls and functions, including brakes and manoeuvrability, for serviceability, and rectify and report faults.</w:t>
            </w:r>
          </w:p>
        </w:tc>
      </w:tr>
      <w:tr w:rsidTr="00B8218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82188">
            <w:pPr>
              <w:pStyle w:val="BodyText"/>
              <w:rPr>
                <w:lang w:val="en-NZ"/>
              </w:rPr>
            </w:pPr>
          </w:p>
        </w:tc>
      </w:tr>
      <w:tr w:rsidTr="00B8218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2</w:t>
            </w:r>
          </w:p>
        </w:tc>
        <w:tc>
          <w:tcPr>
            <w:tcW w:w="2357" w:type="dxa"/>
            <w:vMerge w:val="restart"/>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Select, check and fit attachments.</w:t>
            </w:r>
          </w:p>
        </w:tc>
        <w:tc>
          <w:tcPr>
            <w:tcW w:w="804"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2.1</w:t>
            </w:r>
          </w:p>
        </w:tc>
        <w:tc>
          <w:tcPr>
            <w:tcW w:w="5659"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Select remote-controlled plant attachments to carry out tasks consistent with job requirements.</w:t>
            </w:r>
          </w:p>
        </w:tc>
      </w:tr>
      <w:tr w:rsidTr="00B821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2.2</w:t>
            </w:r>
          </w:p>
        </w:tc>
        <w:tc>
          <w:tcPr>
            <w:tcW w:w="5659"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Check attachments, arms and connections for excessive wear, and replace and report as required.</w:t>
            </w:r>
          </w:p>
        </w:tc>
      </w:tr>
      <w:tr w:rsidTr="00B821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2.3</w:t>
            </w:r>
          </w:p>
        </w:tc>
        <w:tc>
          <w:tcPr>
            <w:tcW w:w="5659"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Fit attachments securely according to safe work me</w:t>
            </w:r>
            <w:r w:rsidRPr="00B82188">
              <w:t>thod and fit safety pins or clips.</w:t>
            </w:r>
          </w:p>
        </w:tc>
      </w:tr>
      <w:tr w:rsidTr="00B821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2.4</w:t>
            </w:r>
          </w:p>
        </w:tc>
        <w:tc>
          <w:tcPr>
            <w:tcW w:w="5659"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Check hydraulic components and rectify or replace faulty components and report actions.</w:t>
            </w:r>
          </w:p>
        </w:tc>
      </w:tr>
      <w:tr w:rsidTr="00B821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2.5</w:t>
            </w:r>
          </w:p>
        </w:tc>
        <w:tc>
          <w:tcPr>
            <w:tcW w:w="5659"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Test operation of hydraulic system before applying load.</w:t>
            </w:r>
          </w:p>
        </w:tc>
      </w:tr>
      <w:tr w:rsidTr="00B821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2.6</w:t>
            </w:r>
          </w:p>
        </w:tc>
        <w:tc>
          <w:tcPr>
            <w:tcW w:w="5659"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Test attachment operation by raising and lowering attachment and lock attachment in raised position for travel.</w:t>
            </w:r>
          </w:p>
        </w:tc>
      </w:tr>
      <w:tr w:rsidTr="00B821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2.7</w:t>
            </w:r>
          </w:p>
        </w:tc>
        <w:tc>
          <w:tcPr>
            <w:tcW w:w="5659"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Remove, clean and store attachments.</w:t>
            </w:r>
          </w:p>
        </w:tc>
      </w:tr>
      <w:tr w:rsidTr="00B8218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82188">
            <w:pPr>
              <w:pStyle w:val="BodyText"/>
              <w:rPr>
                <w:lang w:val="en-NZ"/>
              </w:rPr>
            </w:pPr>
          </w:p>
        </w:tc>
      </w:tr>
      <w:tr w:rsidTr="00B8218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3</w:t>
            </w:r>
          </w:p>
        </w:tc>
        <w:tc>
          <w:tcPr>
            <w:tcW w:w="2357" w:type="dxa"/>
            <w:vMerge w:val="restart"/>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Prepare demolition site.</w:t>
            </w:r>
          </w:p>
        </w:tc>
        <w:tc>
          <w:tcPr>
            <w:tcW w:w="804"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3.1</w:t>
            </w:r>
          </w:p>
        </w:tc>
        <w:tc>
          <w:tcPr>
            <w:tcW w:w="5659"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Determine requirements of site demolition plan and discuss these with team members.</w:t>
            </w:r>
          </w:p>
        </w:tc>
      </w:tr>
      <w:tr w:rsidTr="00B821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3.2</w:t>
            </w:r>
          </w:p>
        </w:tc>
        <w:tc>
          <w:tcPr>
            <w:tcW w:w="5659"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Conduct site inspection of property or dilapidation survey to determine condition of worksite and surrounds before work begins and amend and seek approval of safe wo</w:t>
            </w:r>
            <w:r w:rsidRPr="00B82188">
              <w:t>rk method statement (SWMS) as required.</w:t>
            </w:r>
          </w:p>
        </w:tc>
      </w:tr>
      <w:tr w:rsidTr="00B821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3.3</w:t>
            </w:r>
          </w:p>
        </w:tc>
        <w:tc>
          <w:tcPr>
            <w:tcW w:w="5659"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Obtain confirmation from supervisor and regulatory authorities that all existing services have been disconnected.</w:t>
            </w:r>
          </w:p>
        </w:tc>
      </w:tr>
      <w:tr w:rsidTr="00B821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3.4</w:t>
            </w:r>
          </w:p>
        </w:tc>
        <w:tc>
          <w:tcPr>
            <w:tcW w:w="5659"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Identify hazardous material for separate handling.</w:t>
            </w:r>
          </w:p>
        </w:tc>
      </w:tr>
      <w:tr w:rsidTr="00B821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3.5</w:t>
            </w:r>
          </w:p>
        </w:tc>
        <w:tc>
          <w:tcPr>
            <w:tcW w:w="5659"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Position mechanical equipment and plant in operating locations and arrange appropriate exclusion zone and traffic control.</w:t>
            </w:r>
          </w:p>
        </w:tc>
      </w:tr>
      <w:tr w:rsidTr="00B8218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82188">
            <w:pPr>
              <w:pStyle w:val="BodyText"/>
              <w:rPr>
                <w:lang w:val="en-NZ"/>
              </w:rPr>
            </w:pPr>
          </w:p>
        </w:tc>
      </w:tr>
      <w:tr w:rsidTr="00B8218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4</w:t>
            </w:r>
          </w:p>
        </w:tc>
        <w:tc>
          <w:tcPr>
            <w:tcW w:w="2357" w:type="dxa"/>
            <w:vMerge w:val="restart"/>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Operate remote-controlled plant loader for demolition process.</w:t>
            </w:r>
          </w:p>
        </w:tc>
        <w:tc>
          <w:tcPr>
            <w:tcW w:w="804"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4.1</w:t>
            </w:r>
          </w:p>
        </w:tc>
        <w:tc>
          <w:tcPr>
            <w:tcW w:w="5659"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Identify and apply remote-controlled plant operating techniques to achieve optimum output while achieving specified tolerances.</w:t>
            </w:r>
          </w:p>
        </w:tc>
      </w:tr>
      <w:tr w:rsidTr="00B821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4.2</w:t>
            </w:r>
          </w:p>
        </w:tc>
        <w:tc>
          <w:tcPr>
            <w:tcW w:w="5659"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Identify site hazards associated with remote-controlled plant demolition operations, including position of operator and p</w:t>
            </w:r>
            <w:r w:rsidRPr="00B82188">
              <w:t>ersonnel in relation to plant, equipment and environment and follow safe operating techniques to minimise risks.</w:t>
            </w:r>
          </w:p>
        </w:tc>
      </w:tr>
      <w:tr w:rsidTr="00B821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4.3</w:t>
            </w:r>
          </w:p>
        </w:tc>
        <w:tc>
          <w:tcPr>
            <w:tcW w:w="5659"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Move remote-controlled plant safely between work locations and observe relevant codes and traffic management requirements.</w:t>
            </w:r>
          </w:p>
        </w:tc>
      </w:tr>
      <w:tr w:rsidTr="00B821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4.4</w:t>
            </w:r>
          </w:p>
        </w:tc>
        <w:tc>
          <w:tcPr>
            <w:tcW w:w="5659"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Implement control measures to manage hazards arising from demolition process according to the demolition plan, safe work methods and regulatory requirements.</w:t>
            </w:r>
          </w:p>
        </w:tc>
      </w:tr>
      <w:tr w:rsidTr="00B821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4.5</w:t>
            </w:r>
          </w:p>
        </w:tc>
        <w:tc>
          <w:tcPr>
            <w:tcW w:w="5659"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Assess demolition tasks immediately prior to starting and review SWMS to incorporate manage</w:t>
            </w:r>
            <w:r w:rsidRPr="00B82188">
              <w:t>ment of previously unpredicted hazards.</w:t>
            </w:r>
          </w:p>
        </w:tc>
      </w:tr>
      <w:tr w:rsidTr="00B821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4.6</w:t>
            </w:r>
          </w:p>
        </w:tc>
        <w:tc>
          <w:tcPr>
            <w:tcW w:w="5659"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Operate remote-controlled plant at a safe distance to demolish building elements using suitable attachments according to approved demolition plan and current safe work method.</w:t>
            </w:r>
          </w:p>
        </w:tc>
      </w:tr>
      <w:tr w:rsidTr="00B821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4.7</w:t>
            </w:r>
          </w:p>
        </w:tc>
        <w:tc>
          <w:tcPr>
            <w:tcW w:w="5659"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Maintain communication with team members during the demolition process.</w:t>
            </w:r>
          </w:p>
        </w:tc>
      </w:tr>
      <w:tr w:rsidTr="00B821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4.8</w:t>
            </w:r>
          </w:p>
        </w:tc>
        <w:tc>
          <w:tcPr>
            <w:tcW w:w="5659"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Monitor worksite conditions and progress in consultation with team members and stop work or adjust techniques as required.</w:t>
            </w:r>
          </w:p>
        </w:tc>
      </w:tr>
      <w:tr w:rsidTr="00B8218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82188">
            <w:pPr>
              <w:pStyle w:val="BodyText"/>
              <w:rPr>
                <w:lang w:val="en-NZ"/>
              </w:rPr>
            </w:pPr>
          </w:p>
        </w:tc>
      </w:tr>
      <w:tr w:rsidTr="00B8218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5</w:t>
            </w:r>
          </w:p>
        </w:tc>
        <w:tc>
          <w:tcPr>
            <w:tcW w:w="2357" w:type="dxa"/>
            <w:vMerge w:val="restart"/>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Carry out machine operator inspection and main</w:t>
            </w:r>
            <w:r w:rsidRPr="00B82188">
              <w:t>tenance tasks.</w:t>
            </w:r>
          </w:p>
        </w:tc>
        <w:tc>
          <w:tcPr>
            <w:tcW w:w="804"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5.1</w:t>
            </w:r>
          </w:p>
        </w:tc>
        <w:tc>
          <w:tcPr>
            <w:tcW w:w="5659"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Carry out machine operator inspection and maintenance tasks.</w:t>
            </w:r>
          </w:p>
        </w:tc>
      </w:tr>
      <w:tr w:rsidTr="00B821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5.2</w:t>
            </w:r>
          </w:p>
        </w:tc>
        <w:tc>
          <w:tcPr>
            <w:tcW w:w="5659"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Carry out machine operator inspection and maintenance tasks.</w:t>
            </w:r>
          </w:p>
        </w:tc>
      </w:tr>
      <w:tr w:rsidTr="00B821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5.3</w:t>
            </w:r>
          </w:p>
        </w:tc>
        <w:tc>
          <w:tcPr>
            <w:tcW w:w="5659"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Carry out machine operator inspection and maintenance tasks.</w:t>
            </w:r>
          </w:p>
        </w:tc>
      </w:tr>
      <w:tr w:rsidTr="00B8218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82188">
            <w:pPr>
              <w:pStyle w:val="BodyText"/>
              <w:rPr>
                <w:lang w:val="en-NZ"/>
              </w:rPr>
            </w:pPr>
          </w:p>
        </w:tc>
      </w:tr>
      <w:tr w:rsidTr="00B8218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6</w:t>
            </w:r>
          </w:p>
        </w:tc>
        <w:tc>
          <w:tcPr>
            <w:tcW w:w="2357" w:type="dxa"/>
            <w:vMerge w:val="restart"/>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Clean up work area.</w:t>
            </w:r>
          </w:p>
        </w:tc>
        <w:tc>
          <w:tcPr>
            <w:tcW w:w="804"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6.1</w:t>
            </w:r>
          </w:p>
        </w:tc>
        <w:tc>
          <w:tcPr>
            <w:tcW w:w="5659"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Clear work area and sort materials and waste and position for removal, as required, according to site demolition project environmental management plan.</w:t>
            </w:r>
          </w:p>
        </w:tc>
      </w:tr>
      <w:tr w:rsidTr="00B821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6.2</w:t>
            </w:r>
          </w:p>
        </w:tc>
        <w:tc>
          <w:tcPr>
            <w:tcW w:w="5659" w:type="dxa"/>
            <w:tcBorders>
              <w:top w:val="nil"/>
              <w:left w:val="nil"/>
              <w:bottom w:val="nil"/>
              <w:right w:val="nil"/>
            </w:tcBorders>
            <w:tcMar>
              <w:top w:w="0" w:type="dxa"/>
              <w:left w:w="62" w:type="dxa"/>
              <w:bottom w:w="0" w:type="dxa"/>
              <w:right w:w="62" w:type="dxa"/>
            </w:tcMar>
          </w:tcPr>
          <w:p w:rsidR="00000000" w:rsidRPr="00B82188" w:rsidP="00B82188">
            <w:pPr>
              <w:pStyle w:val="BodyText"/>
            </w:pPr>
            <w:r w:rsidRPr="00B82188">
              <w:t>Clean, check, maintain and store maintenance tools and equipment.</w:t>
            </w:r>
          </w:p>
        </w:tc>
      </w:tr>
    </w:tbl>
    <w:p w:rsidR="00000000" w:rsidRPr="00B82188" w:rsidP="00B82188">
      <w:pPr>
        <w:pStyle w:val="BodyText"/>
      </w:pPr>
    </w:p>
    <w:p w:rsidR="00000000" w:rsidRPr="00B82188" w:rsidP="00B82188">
      <w:pPr>
        <w:pStyle w:val="AllowPageBreak"/>
      </w:pPr>
    </w:p>
    <w:p w:rsidR="00000000" w:rsidRPr="00B82188" w:rsidP="00B82188">
      <w:pPr>
        <w:pStyle w:val="Heading1"/>
      </w:pPr>
      <w:bookmarkStart w:id="6" w:name="O_1294685"/>
      <w:bookmarkEnd w:id="6"/>
      <w:r w:rsidRPr="00B82188">
        <w:t>Foundation Skills</w:t>
      </w:r>
    </w:p>
    <w:p w:rsidR="00000000" w:rsidRPr="00B82188" w:rsidP="009F79FF">
      <w:pPr>
        <w:pStyle w:val="BodyText"/>
      </w:pPr>
      <w:r w:rsidRPr="00B82188">
        <w:t xml:space="preserve">Foundation skills essential to performance are explicit in the performance criteria of this unit of competency. </w:t>
      </w:r>
    </w:p>
    <w:p w:rsidR="00000000" w:rsidRPr="00B82188" w:rsidP="00B82188">
      <w:pPr>
        <w:pStyle w:val="Heading1"/>
      </w:pPr>
      <w:bookmarkStart w:id="7" w:name="O_1294684"/>
      <w:bookmarkEnd w:id="7"/>
      <w:r w:rsidRPr="00B82188">
        <w:t>Unit Mapping Information</w:t>
      </w:r>
    </w:p>
    <w:p w:rsidR="00000000" w:rsidRPr="00B82188" w:rsidP="009F79FF">
      <w:pPr>
        <w:pStyle w:val="BodyText"/>
      </w:pPr>
      <w:r w:rsidRPr="00B82188">
        <w:t>Supersedes and is equivalent to CPCCDE3025A Operate remote-controlled plant on de</w:t>
      </w:r>
      <w:r w:rsidRPr="00B82188">
        <w:t>molition sites.</w:t>
      </w:r>
    </w:p>
    <w:p w:rsidR="00000000" w:rsidRPr="00B82188" w:rsidP="00B82188">
      <w:pPr>
        <w:pStyle w:val="Heading1"/>
      </w:pPr>
      <w:bookmarkStart w:id="8" w:name="O_1294691"/>
      <w:bookmarkEnd w:id="8"/>
      <w:r w:rsidRPr="00B82188">
        <w:t>Links</w:t>
      </w:r>
    </w:p>
    <w:p w:rsidR="00000000" w:rsidRPr="00B82188" w:rsidP="009F79FF">
      <w:pPr>
        <w:pStyle w:val="BodyText"/>
      </w:pPr>
      <w:r w:rsidRPr="00B82188">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970150">
        <w:rPr>
          <w:rStyle w:val="Hyperlink"/>
        </w:rPr>
        <w:t>https://vetnet.gov.au/Pages/TrainingDocs.aspx?q=7e15fa6a-68b8-4097-b099-030a5569b1ad</w:t>
      </w:r>
      <w:r>
        <w:fldChar w:fldCharType="end"/>
      </w:r>
    </w:p>
    <w:p w:rsidR="00000000" w:rsidRPr="00B82188" w:rsidP="009F79FF">
      <w:pPr>
        <w:pStyle w:val="BodyText"/>
        <w:sectPr w:rsidSect="00B82188">
          <w:headerReference w:type="default" r:id="rId10"/>
          <w:footerReference w:type="default" r:id="rId11"/>
          <w:pgSz w:w="11908" w:h="16833"/>
          <w:pgMar w:top="1702" w:right="1418" w:bottom="1702" w:left="1418" w:header="992" w:footer="992" w:gutter="0"/>
          <w:cols w:space="720"/>
          <w:noEndnote/>
          <w:docGrid w:linePitch="299"/>
        </w:sectPr>
      </w:pPr>
    </w:p>
    <w:p w:rsidR="00000000" w:rsidRPr="00B82188" w:rsidP="00B82188">
      <w:pPr>
        <w:pStyle w:val="SuperHeading"/>
      </w:pPr>
      <w:r w:rsidRPr="00B82188">
        <w:t>As</w:t>
      </w:r>
      <w:r w:rsidRPr="00B82188">
        <w:t>sessment Requirements for CPCCDE3025 Operate remote-controlled plant on demolition sites</w:t>
      </w:r>
    </w:p>
    <w:p w:rsidR="00000000" w:rsidRPr="00B82188" w:rsidP="00B82188">
      <w:pPr>
        <w:pStyle w:val="Heading1"/>
      </w:pPr>
      <w:bookmarkStart w:id="9" w:name="O_1294682"/>
      <w:bookmarkEnd w:id="9"/>
      <w:r w:rsidRPr="00B82188">
        <w:t>Modification History</w:t>
      </w:r>
    </w:p>
    <w:tbl>
      <w:tblPr>
        <w:tblW w:w="0" w:type="auto"/>
        <w:tblLayout w:type="fixed"/>
        <w:tblCellMar>
          <w:left w:w="62" w:type="dxa"/>
          <w:right w:w="62" w:type="dxa"/>
        </w:tblCellMar>
        <w:tblLook w:val="0000"/>
      </w:tblPr>
      <w:tblGrid>
        <w:gridCol w:w="1128"/>
        <w:gridCol w:w="7944"/>
      </w:tblGrid>
      <w:tr w:rsidTr="00B8218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Release 3</w:t>
            </w:r>
          </w:p>
        </w:tc>
        <w:tc>
          <w:tcPr>
            <w:tcW w:w="7944"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Updated reference to general construction induction training program.</w:t>
            </w:r>
          </w:p>
        </w:tc>
      </w:tr>
      <w:tr w:rsidTr="00B8218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Release 2</w:t>
            </w:r>
          </w:p>
        </w:tc>
        <w:tc>
          <w:tcPr>
            <w:tcW w:w="7944" w:type="dxa"/>
            <w:tcBorders>
              <w:top w:val="nil"/>
              <w:left w:val="nil"/>
              <w:bottom w:val="nil"/>
              <w:right w:val="nil"/>
            </w:tcBorders>
            <w:tcMar>
              <w:top w:w="0" w:type="dxa"/>
              <w:left w:w="62" w:type="dxa"/>
              <w:bottom w:w="0" w:type="dxa"/>
              <w:right w:w="62" w:type="dxa"/>
            </w:tcMar>
          </w:tcPr>
          <w:p w:rsidR="00000000" w:rsidRPr="00B82188" w:rsidP="00B82188">
            <w:pPr>
              <w:pStyle w:val="BodyText"/>
            </w:pPr>
            <w:r w:rsidRPr="00B82188">
              <w:t>This version first released with CPC Construction, Plumbing and Services Training Package Release 5.1.</w:t>
            </w:r>
          </w:p>
          <w:p w:rsidR="00000000" w:rsidP="00B82188">
            <w:pPr>
              <w:pStyle w:val="BodyText"/>
              <w:rPr>
                <w:lang w:val="en-NZ"/>
              </w:rPr>
            </w:pPr>
            <w:r w:rsidRPr="00B82188">
              <w:t>Rectified naming of Element 5.</w:t>
            </w:r>
          </w:p>
        </w:tc>
      </w:tr>
      <w:tr w:rsidTr="00B8218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82188">
            <w:pPr>
              <w:pStyle w:val="BodyText"/>
              <w:rPr>
                <w:lang w:val="en-NZ"/>
              </w:rPr>
            </w:pPr>
            <w:r w:rsidRPr="00B82188">
              <w:t>Release 1</w:t>
            </w:r>
          </w:p>
        </w:tc>
        <w:tc>
          <w:tcPr>
            <w:tcW w:w="7944" w:type="dxa"/>
            <w:tcBorders>
              <w:top w:val="nil"/>
              <w:left w:val="nil"/>
              <w:bottom w:val="nil"/>
              <w:right w:val="nil"/>
            </w:tcBorders>
            <w:tcMar>
              <w:top w:w="0" w:type="dxa"/>
              <w:left w:w="62" w:type="dxa"/>
              <w:bottom w:w="0" w:type="dxa"/>
              <w:right w:w="62" w:type="dxa"/>
            </w:tcMar>
          </w:tcPr>
          <w:p w:rsidR="00000000" w:rsidRPr="00B82188" w:rsidP="00B82188">
            <w:pPr>
              <w:pStyle w:val="BodyText"/>
            </w:pPr>
            <w:r w:rsidRPr="00B82188">
              <w:t>This version first released with CPC Construction, Plumbing and Services Training Package Release 5.0.</w:t>
            </w:r>
          </w:p>
          <w:p w:rsidR="00000000" w:rsidRPr="00B82188" w:rsidP="00B82188">
            <w:pPr>
              <w:pStyle w:val="BodyText"/>
            </w:pPr>
            <w:r w:rsidRPr="00B82188">
              <w:t>Supersed</w:t>
            </w:r>
            <w:r w:rsidRPr="00B82188">
              <w:t>es and is equivalent to CPCCDE3025A Operate remote-controlled plant on demolition sites.  Updated to meet the Standards for Training Packages 2012.</w:t>
            </w:r>
          </w:p>
        </w:tc>
      </w:tr>
    </w:tbl>
    <w:p w:rsidR="00000000" w:rsidRPr="00B82188" w:rsidP="00B82188">
      <w:pPr>
        <w:pStyle w:val="BodyText"/>
      </w:pPr>
    </w:p>
    <w:p w:rsidR="00000000" w:rsidRPr="00B82188" w:rsidP="00B82188">
      <w:pPr>
        <w:pStyle w:val="AllowPageBreak"/>
      </w:pPr>
    </w:p>
    <w:p w:rsidR="00000000" w:rsidRPr="00B82188" w:rsidP="00B82188">
      <w:pPr>
        <w:pStyle w:val="Heading1"/>
      </w:pPr>
      <w:bookmarkStart w:id="10" w:name="O_1294681"/>
      <w:bookmarkEnd w:id="10"/>
      <w:r w:rsidRPr="00B82188">
        <w:t>Performance Evidence</w:t>
      </w:r>
    </w:p>
    <w:p w:rsidR="00000000" w:rsidRPr="00B82188" w:rsidP="009F79FF">
      <w:pPr>
        <w:pStyle w:val="BodyText"/>
      </w:pPr>
      <w:r w:rsidRPr="00B82188">
        <w:t>To demonstrate competency in this unit, a candidate must operate r</w:t>
      </w:r>
      <w:r w:rsidRPr="00B82188">
        <w:t xml:space="preserve">emote-controlled plant to complete the following demolition tasks: </w:t>
      </w:r>
    </w:p>
    <w:p w:rsidR="00000000" w:rsidRPr="00B82188" w:rsidP="00B82188">
      <w:pPr>
        <w:pStyle w:val="ListBullet"/>
      </w:pPr>
      <w:r w:rsidRPr="00B82188">
        <w:t>demolish 10 square metres of in-situ building material on each of three different types of buildings or structures</w:t>
      </w:r>
    </w:p>
    <w:p w:rsidR="00000000" w:rsidRPr="00B82188" w:rsidP="00B82188">
      <w:pPr>
        <w:pStyle w:val="ListBullet"/>
      </w:pPr>
      <w:r w:rsidRPr="00B82188">
        <w:t>break up 10 square metres of concrete flo</w:t>
      </w:r>
      <w:r w:rsidRPr="00B82188">
        <w:t>or or structure using a hydraulic hammer attachment.</w:t>
      </w:r>
    </w:p>
    <w:p w:rsidR="00000000" w:rsidRPr="00B82188" w:rsidP="009F79FF">
      <w:pPr>
        <w:pStyle w:val="BodyText"/>
      </w:pPr>
      <w:r w:rsidRPr="00B82188">
        <w:t>In doing this, the candidate must meet the performance criteria for this unit.</w:t>
      </w:r>
    </w:p>
    <w:p w:rsidR="00000000" w:rsidRPr="00B82188" w:rsidP="00B82188">
      <w:pPr>
        <w:pStyle w:val="Heading1"/>
      </w:pPr>
      <w:bookmarkStart w:id="11" w:name="O_1294680"/>
      <w:bookmarkEnd w:id="11"/>
      <w:r w:rsidRPr="00B82188">
        <w:t>Knowledge Evidence</w:t>
      </w:r>
    </w:p>
    <w:p w:rsidR="00000000" w:rsidRPr="00B82188" w:rsidP="009F79FF">
      <w:pPr>
        <w:pStyle w:val="BodyText"/>
      </w:pPr>
      <w:r w:rsidRPr="00B82188">
        <w:t>To be competent in this unit, a candidate must demonstrate knowledge of:</w:t>
      </w:r>
    </w:p>
    <w:p w:rsidR="00000000" w:rsidRPr="00B82188" w:rsidP="00B82188">
      <w:pPr>
        <w:pStyle w:val="ListBullet"/>
      </w:pPr>
      <w:r w:rsidRPr="00B82188">
        <w:t>the complian</w:t>
      </w:r>
      <w:r w:rsidRPr="00B82188">
        <w:t>ce requirements of the relevant Australian Standards, Building Code of Australia (BCA), model codes of practice, environmental and work health and safety (WHS) legislation</w:t>
      </w:r>
    </w:p>
    <w:p w:rsidR="00000000" w:rsidRPr="00B82188" w:rsidP="00B82188">
      <w:pPr>
        <w:pStyle w:val="ListBullet"/>
      </w:pPr>
      <w:r w:rsidRPr="00B82188">
        <w:t>basic principles of structural engineering regarding loads on suspended floors</w:t>
      </w:r>
    </w:p>
    <w:p w:rsidR="00000000" w:rsidRPr="00B82188" w:rsidP="00B82188">
      <w:pPr>
        <w:pStyle w:val="ListBullet"/>
      </w:pPr>
      <w:r w:rsidRPr="00B82188">
        <w:t>gener</w:t>
      </w:r>
      <w:r w:rsidRPr="00B82188">
        <w:t>al construction terminology</w:t>
      </w:r>
    </w:p>
    <w:p w:rsidR="00000000" w:rsidRPr="00B82188" w:rsidP="00B82188">
      <w:pPr>
        <w:pStyle w:val="ListBullet"/>
      </w:pPr>
      <w:r w:rsidRPr="00B82188">
        <w:t>hazards associated with the operation of remote-controlled plant on residential, commercial and industrial demolition sites:</w:t>
      </w:r>
    </w:p>
    <w:p w:rsidR="00000000" w:rsidRPr="00B82188" w:rsidP="00B82188">
      <w:pPr>
        <w:pStyle w:val="ListBullet2"/>
      </w:pPr>
      <w:r w:rsidRPr="00B82188">
        <w:t>plant</w:t>
      </w:r>
    </w:p>
    <w:p w:rsidR="00000000" w:rsidRPr="00B82188" w:rsidP="00B82188">
      <w:pPr>
        <w:pStyle w:val="ListBullet2"/>
      </w:pPr>
      <w:r w:rsidRPr="00B82188">
        <w:t>personnel</w:t>
      </w:r>
    </w:p>
    <w:p w:rsidR="00000000" w:rsidRPr="00B82188" w:rsidP="00B82188">
      <w:pPr>
        <w:pStyle w:val="ListBullet2"/>
      </w:pPr>
      <w:r w:rsidRPr="00B82188">
        <w:t>operator</w:t>
      </w:r>
    </w:p>
    <w:p w:rsidR="00000000" w:rsidRPr="00B82188" w:rsidP="00B82188">
      <w:pPr>
        <w:pStyle w:val="ListBullet"/>
      </w:pPr>
      <w:r w:rsidRPr="00B82188">
        <w:t>methods for materials storage and disposal, including environmentally friendly waste management</w:t>
      </w:r>
    </w:p>
    <w:p w:rsidR="00000000" w:rsidRPr="00B82188" w:rsidP="00B82188">
      <w:pPr>
        <w:pStyle w:val="ListBullet"/>
      </w:pPr>
      <w:r w:rsidRPr="00B82188">
        <w:t>method of operation and maintenance requirements of remote-controlled plant and attachments</w:t>
      </w:r>
    </w:p>
    <w:p w:rsidR="00000000" w:rsidRPr="00B82188" w:rsidP="00B82188">
      <w:pPr>
        <w:pStyle w:val="ListBullet"/>
      </w:pPr>
      <w:r w:rsidRPr="00B82188">
        <w:t>types, characteristics, uses and limitations of remote-controlled pl</w:t>
      </w:r>
      <w:r w:rsidRPr="00B82188">
        <w:t>ant in the demolition industry</w:t>
      </w:r>
    </w:p>
    <w:p w:rsidR="00000000" w:rsidRPr="00B82188" w:rsidP="00B82188">
      <w:pPr>
        <w:pStyle w:val="ListBullet"/>
      </w:pPr>
      <w:r w:rsidRPr="00B82188">
        <w:t>workplace and equipment safety requirements.</w:t>
      </w:r>
    </w:p>
    <w:p w:rsidR="00000000" w:rsidRPr="00B82188" w:rsidP="00B82188">
      <w:pPr>
        <w:pStyle w:val="AllowPageBreak"/>
      </w:pPr>
    </w:p>
    <w:p w:rsidR="00000000" w:rsidRPr="00B82188" w:rsidP="00B82188">
      <w:pPr>
        <w:pStyle w:val="Heading1"/>
      </w:pPr>
      <w:bookmarkStart w:id="12" w:name="O_1294679"/>
      <w:bookmarkEnd w:id="12"/>
      <w:r w:rsidRPr="00B82188">
        <w:t>Assessment Conditions</w:t>
      </w:r>
    </w:p>
    <w:p w:rsidR="00000000" w:rsidRPr="00B82188" w:rsidP="009F79FF">
      <w:pPr>
        <w:pStyle w:val="BodyText"/>
      </w:pPr>
      <w:r w:rsidRPr="00B82188">
        <w:t xml:space="preserve">Assessors must satisfy the requirements for assessors contained in the Standards for Registered Training Organisations. </w:t>
      </w:r>
    </w:p>
    <w:p w:rsidR="00000000" w:rsidRPr="00B82188" w:rsidP="009F79FF">
      <w:pPr>
        <w:pStyle w:val="BodyText"/>
      </w:pPr>
      <w:r w:rsidRPr="00B82188">
        <w:t>Assessment of perf</w:t>
      </w:r>
      <w:r w:rsidRPr="00B82188">
        <w:t xml:space="preserve">ormance must be undertaken in the workplace or in a simulated workplace environment. </w:t>
      </w:r>
    </w:p>
    <w:p w:rsidR="00000000" w:rsidRPr="00B82188" w:rsidP="009F79FF">
      <w:pPr>
        <w:pStyle w:val="BodyText"/>
      </w:pPr>
      <w:r w:rsidRPr="00B82188">
        <w:t>Assessors are responsible for ensuring that the candidate demonstrating competency has access to:</w:t>
      </w:r>
    </w:p>
    <w:p w:rsidR="00000000" w:rsidRPr="00B82188" w:rsidP="00B82188">
      <w:pPr>
        <w:pStyle w:val="ListBullet"/>
      </w:pPr>
      <w:r w:rsidRPr="00B82188">
        <w:t xml:space="preserve">worksite/s and specifications for operating remote-controlled plant on </w:t>
      </w:r>
      <w:r w:rsidRPr="00B82188">
        <w:t>demolition sites</w:t>
      </w:r>
    </w:p>
    <w:p w:rsidR="00000000" w:rsidRPr="00B82188" w:rsidP="00B82188">
      <w:pPr>
        <w:pStyle w:val="ListBullet"/>
      </w:pPr>
      <w:r w:rsidRPr="00B82188">
        <w:t xml:space="preserve">appropriate documents, materials, tools, equipment and personal protective equipment (PPE) currently </w:t>
      </w:r>
      <w:r w:rsidRPr="00B82188">
        <w:t>used in industry</w:t>
      </w:r>
    </w:p>
    <w:p w:rsidR="00000000" w:rsidRPr="00B82188" w:rsidP="00B82188">
      <w:pPr>
        <w:pStyle w:val="ListBullet"/>
      </w:pPr>
      <w:r w:rsidRPr="00B82188">
        <w:t>requirements of workplace policies, procedures and demolition plans.</w:t>
      </w:r>
    </w:p>
    <w:p w:rsidR="00000000" w:rsidRPr="00B82188" w:rsidP="00B82188">
      <w:pPr>
        <w:pStyle w:val="AllowPageBreak"/>
      </w:pPr>
    </w:p>
    <w:p w:rsidR="00000000" w:rsidRPr="00B82188" w:rsidP="00B82188">
      <w:pPr>
        <w:pStyle w:val="Heading1"/>
      </w:pPr>
      <w:bookmarkStart w:id="13" w:name="O_1294692"/>
      <w:bookmarkEnd w:id="13"/>
      <w:r w:rsidRPr="00B82188">
        <w:t>Links</w:t>
      </w:r>
    </w:p>
    <w:p w:rsidR="00000000" w:rsidRPr="00B82188" w:rsidP="009F79FF">
      <w:pPr>
        <w:pStyle w:val="BodyText"/>
      </w:pPr>
      <w:r w:rsidRPr="00B82188">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970150">
        <w:rPr>
          <w:rStyle w:val="Hyperlink"/>
        </w:rPr>
        <w:t>https://vetnet.gov.au/Pages/TrainingDocs.aspx?q=7e15fa6a-68b8-4097-b099-030a5569b1ad</w:t>
      </w:r>
      <w:r>
        <w:fldChar w:fldCharType="end"/>
      </w:r>
    </w:p>
    <w:p w:rsidR="00000000" w:rsidRPr="00B82188" w:rsidP="00B82188"/>
    <w:sectPr w:rsidSect="00B8218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1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188" w:rsidRPr="009F79FF" w:rsidP="009F79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1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9FF" w:rsidP="00B821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F79FF" w:rsidP="00B8218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9F79FF" w:rsidP="00B8218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188" w:rsidP="00B82188">
    <w:pPr>
      <w:pStyle w:val="Footer"/>
      <w:framePr w:wrap="around"/>
    </w:pPr>
    <w:r>
      <w:fldChar w:fldCharType="begin"/>
    </w:r>
    <w:r>
      <w:instrText xml:space="preserve"> DOCPROPERTY  Subject  \* MERGEFORMAT </w:instrText>
    </w:r>
    <w:r>
      <w:fldChar w:fldCharType="separate"/>
    </w:r>
    <w:r w:rsidR="009F79FF">
      <w:t>Approved</w:t>
    </w:r>
    <w:r w:rsidR="009F79FF">
      <w:fldChar w:fldCharType="end"/>
    </w:r>
    <w:r>
      <w:tab/>
      <w:t xml:space="preserve">Page </w:t>
    </w:r>
    <w:r>
      <w:fldChar w:fldCharType="begin"/>
    </w:r>
    <w:r>
      <w:instrText xml:space="preserve"> PAGE  \* Arabic  \* MERGEFORMAT </w:instrText>
    </w:r>
    <w:r>
      <w:fldChar w:fldCharType="separate"/>
    </w:r>
    <w:r w:rsidR="009F79F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F79FF">
      <w:rPr>
        <w:noProof/>
      </w:rPr>
      <w:t>5</w:t>
    </w:r>
    <w:r>
      <w:rPr>
        <w:noProof/>
      </w:rPr>
      <w:fldChar w:fldCharType="end"/>
    </w:r>
  </w:p>
  <w:p w:rsidR="00B82188" w:rsidP="00B82188">
    <w:pPr>
      <w:pStyle w:val="Footer"/>
      <w:framePr w:wrap="around"/>
    </w:pPr>
    <w:r>
      <w:t xml:space="preserve">© Commonwealth of Australia, </w:t>
    </w:r>
    <w:r>
      <w:fldChar w:fldCharType="begin"/>
    </w:r>
    <w:r>
      <w:instrText xml:space="preserve"> DATE  \@ "yyyy"  \* MERGEFORMAT </w:instrText>
    </w:r>
    <w:r>
      <w:fldChar w:fldCharType="separate"/>
    </w:r>
    <w:r w:rsidR="009F79FF">
      <w:rPr>
        <w:noProof/>
      </w:rPr>
      <w:t>2025</w:t>
    </w:r>
    <w:r>
      <w:fldChar w:fldCharType="end"/>
    </w:r>
    <w:r>
      <w:tab/>
    </w:r>
    <w:r>
      <w:fldChar w:fldCharType="begin"/>
    </w:r>
    <w:r>
      <w:instrText xml:space="preserve"> DOCPROPERTY  Author  \* MERGEFORMAT </w:instrText>
    </w:r>
    <w:r>
      <w:fldChar w:fldCharType="separate"/>
    </w:r>
    <w:r w:rsidR="009F79FF">
      <w:t>BuildSkills Australia</w:t>
    </w:r>
    <w:r w:rsidR="009F79FF">
      <w:fldChar w:fldCharType="end"/>
    </w:r>
  </w:p>
  <w:p w:rsidR="00B82188" w:rsidP="00B821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1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9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2188" w:rsidRPr="009F79FF" w:rsidP="009F79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1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9FF" w:rsidRPr="002D2AF8" w:rsidP="00B82188">
    <w:pPr>
      <w:pStyle w:val="Header"/>
      <w:framePr w:wrap="around"/>
    </w:pPr>
    <w:r>
      <w:fldChar w:fldCharType="begin"/>
    </w:r>
    <w:r>
      <w:instrText xml:space="preserve"> TITLE   \* MERGEFORMAT </w:instrText>
    </w:r>
    <w:r>
      <w:fldChar w:fldCharType="separate"/>
    </w:r>
    <w:r>
      <w:t>CPCCDE3025 Operate remote-controlled plant on demolition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F79FF" w:rsidP="00B8218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188" w:rsidRPr="002D2AF8" w:rsidP="00B82188">
    <w:pPr>
      <w:pStyle w:val="Header"/>
      <w:framePr w:wrap="around"/>
    </w:pPr>
    <w:r>
      <w:fldChar w:fldCharType="begin"/>
    </w:r>
    <w:r>
      <w:instrText xml:space="preserve"> TITLE   \* MERGEFORMAT </w:instrText>
    </w:r>
    <w:r>
      <w:fldChar w:fldCharType="separate"/>
    </w:r>
    <w:r w:rsidR="009F79FF">
      <w:t>CPCCDE3025 Operate remote-controlled plant on demolition sites</w:t>
    </w:r>
    <w:r w:rsidR="009F79FF">
      <w:fldChar w:fldCharType="end"/>
    </w:r>
    <w:r>
      <w:tab/>
      <w:t xml:space="preserve">Date this document was generated: </w:t>
    </w:r>
    <w:r>
      <w:fldChar w:fldCharType="begin"/>
    </w:r>
    <w:r>
      <w:instrText xml:space="preserve"> CREATEDATE  \@ "d MMMM yyyy"  \* MERGEFORMAT </w:instrText>
    </w:r>
    <w:r>
      <w:fldChar w:fldCharType="separate"/>
    </w:r>
    <w:r w:rsidR="009F79FF">
      <w:rPr>
        <w:noProof/>
      </w:rPr>
      <w:t>2 March 2025</w:t>
    </w:r>
    <w:r>
      <w:fldChar w:fldCharType="end"/>
    </w:r>
  </w:p>
  <w:p w:rsidR="00B82188" w:rsidP="00B821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10DA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A0C8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12B2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1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2188"/>
    <w:pPr>
      <w:spacing w:before="360" w:after="60"/>
      <w:outlineLvl w:val="0"/>
    </w:pPr>
    <w:rPr>
      <w:sz w:val="32"/>
    </w:rPr>
  </w:style>
  <w:style w:type="paragraph" w:styleId="Heading2">
    <w:name w:val="heading 2"/>
    <w:basedOn w:val="HeadingBase"/>
    <w:next w:val="BodyText"/>
    <w:link w:val="Heading2Char"/>
    <w:qFormat/>
    <w:rsid w:val="00B82188"/>
    <w:pPr>
      <w:keepLines/>
      <w:spacing w:before="240" w:after="120"/>
      <w:outlineLvl w:val="1"/>
    </w:pPr>
    <w:rPr>
      <w:sz w:val="28"/>
      <w:szCs w:val="40"/>
    </w:rPr>
  </w:style>
  <w:style w:type="paragraph" w:styleId="Heading3">
    <w:name w:val="heading 3"/>
    <w:basedOn w:val="HeadingBase"/>
    <w:next w:val="BodyText"/>
    <w:link w:val="Heading3Char"/>
    <w:qFormat/>
    <w:rsid w:val="00B82188"/>
    <w:pPr>
      <w:spacing w:before="180" w:after="120"/>
      <w:outlineLvl w:val="2"/>
    </w:pPr>
    <w:rPr>
      <w:spacing w:val="-10"/>
      <w:kern w:val="32"/>
    </w:rPr>
  </w:style>
  <w:style w:type="paragraph" w:styleId="Heading4">
    <w:name w:val="heading 4"/>
    <w:basedOn w:val="HeadingBase"/>
    <w:next w:val="BodyText"/>
    <w:link w:val="Heading4Char"/>
    <w:qFormat/>
    <w:rsid w:val="00B82188"/>
    <w:pPr>
      <w:spacing w:before="160" w:after="120"/>
      <w:outlineLvl w:val="3"/>
    </w:pPr>
    <w:rPr>
      <w:sz w:val="22"/>
    </w:rPr>
  </w:style>
  <w:style w:type="paragraph" w:styleId="Heading5">
    <w:name w:val="heading 5"/>
    <w:basedOn w:val="HeadingBase"/>
    <w:next w:val="Normal"/>
    <w:link w:val="Heading5Char"/>
    <w:qFormat/>
    <w:rsid w:val="00B82188"/>
    <w:pPr>
      <w:spacing w:before="80"/>
      <w:outlineLvl w:val="4"/>
    </w:pPr>
    <w:rPr>
      <w:color w:val="918585"/>
      <w:sz w:val="20"/>
    </w:rPr>
  </w:style>
  <w:style w:type="paragraph" w:styleId="Heading6">
    <w:name w:val="heading 6"/>
    <w:basedOn w:val="HeadingBase"/>
    <w:next w:val="Normal"/>
    <w:link w:val="Heading6Char"/>
    <w:qFormat/>
    <w:rsid w:val="00B82188"/>
    <w:pPr>
      <w:spacing w:before="60"/>
      <w:outlineLvl w:val="5"/>
    </w:pPr>
    <w:rPr>
      <w:color w:val="918585"/>
      <w:sz w:val="20"/>
    </w:rPr>
  </w:style>
  <w:style w:type="paragraph" w:styleId="Heading7">
    <w:name w:val="heading 7"/>
    <w:basedOn w:val="Normal"/>
    <w:next w:val="Normal"/>
    <w:link w:val="Heading7Char"/>
    <w:qFormat/>
    <w:rsid w:val="00B82188"/>
    <w:pPr>
      <w:ind w:left="720"/>
      <w:outlineLvl w:val="6"/>
    </w:pPr>
    <w:rPr>
      <w:i/>
    </w:rPr>
  </w:style>
  <w:style w:type="paragraph" w:styleId="Heading8">
    <w:name w:val="heading 8"/>
    <w:basedOn w:val="Normal"/>
    <w:next w:val="Normal"/>
    <w:link w:val="Heading8Char"/>
    <w:qFormat/>
    <w:rsid w:val="00B82188"/>
    <w:pPr>
      <w:ind w:left="720"/>
      <w:outlineLvl w:val="7"/>
    </w:pPr>
    <w:rPr>
      <w:i/>
    </w:rPr>
  </w:style>
  <w:style w:type="paragraph" w:styleId="Heading9">
    <w:name w:val="heading 9"/>
    <w:basedOn w:val="Normal"/>
    <w:next w:val="Normal"/>
    <w:link w:val="Heading9Char"/>
    <w:qFormat/>
    <w:rsid w:val="00B82188"/>
    <w:pPr>
      <w:ind w:left="720"/>
      <w:outlineLvl w:val="8"/>
    </w:pPr>
    <w:rPr>
      <w:i/>
    </w:rPr>
  </w:style>
  <w:style w:type="character" w:default="1" w:styleId="DefaultParagraphFont">
    <w:name w:val="Default Paragraph Font"/>
    <w:uiPriority w:val="1"/>
    <w:unhideWhenUsed/>
    <w:rsid w:val="00B821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2188"/>
  </w:style>
  <w:style w:type="character" w:customStyle="1" w:styleId="Heading1Char">
    <w:name w:val="Heading 1 Char"/>
    <w:basedOn w:val="DefaultParagraphFont"/>
    <w:link w:val="Heading1"/>
    <w:rsid w:val="00B82188"/>
    <w:rPr>
      <w:rFonts w:ascii="Times New Roman" w:eastAsia="Times New Roman" w:hAnsi="Times New Roman" w:cs="Times New Roman"/>
      <w:b/>
      <w:sz w:val="32"/>
      <w:szCs w:val="20"/>
      <w:lang w:eastAsia="en-US"/>
    </w:rPr>
  </w:style>
  <w:style w:type="paragraph" w:styleId="BodyText">
    <w:name w:val="Body Text"/>
    <w:basedOn w:val="Normal"/>
    <w:link w:val="BodyTextChar"/>
    <w:rsid w:val="00B821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2188"/>
    <w:rPr>
      <w:rFonts w:ascii="Times New Roman" w:eastAsia="Times New Roman" w:hAnsi="Times New Roman" w:cs="Times New Roman"/>
      <w:sz w:val="24"/>
      <w:lang w:eastAsia="en-US"/>
    </w:rPr>
  </w:style>
  <w:style w:type="paragraph" w:styleId="ListBullet">
    <w:name w:val="List Bullet"/>
    <w:basedOn w:val="List"/>
    <w:rsid w:val="00B82188"/>
    <w:pPr>
      <w:numPr>
        <w:numId w:val="12"/>
      </w:numPr>
      <w:tabs>
        <w:tab w:val="clear" w:pos="340"/>
      </w:tabs>
      <w:spacing w:before="40" w:after="40"/>
    </w:pPr>
  </w:style>
  <w:style w:type="paragraph" w:styleId="ListBullet2">
    <w:name w:val="List Bullet 2"/>
    <w:basedOn w:val="List2"/>
    <w:rsid w:val="00B82188"/>
    <w:pPr>
      <w:numPr>
        <w:numId w:val="13"/>
      </w:numPr>
      <w:tabs>
        <w:tab w:val="clear" w:pos="680"/>
      </w:tabs>
    </w:pPr>
  </w:style>
  <w:style w:type="character" w:styleId="Emphasis">
    <w:name w:val="Emphasis"/>
    <w:basedOn w:val="DefaultParagraphFont"/>
    <w:qFormat/>
    <w:rsid w:val="00B82188"/>
    <w:rPr>
      <w:i/>
    </w:rPr>
  </w:style>
  <w:style w:type="paragraph" w:customStyle="1" w:styleId="SuperHeading">
    <w:name w:val="SuperHeading"/>
    <w:basedOn w:val="Normal"/>
    <w:rsid w:val="00B82188"/>
    <w:pPr>
      <w:spacing w:before="240" w:after="120"/>
      <w:outlineLvl w:val="0"/>
    </w:pPr>
    <w:rPr>
      <w:rFonts w:ascii="Times New Roman" w:hAnsi="Times New Roman"/>
      <w:b/>
      <w:sz w:val="32"/>
    </w:rPr>
  </w:style>
  <w:style w:type="paragraph" w:customStyle="1" w:styleId="AllowPageBreak">
    <w:name w:val="AllowPageBreak"/>
    <w:rsid w:val="00B821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21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21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21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21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21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21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21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2188"/>
    <w:rPr>
      <w:rFonts w:ascii="Courier New" w:eastAsia="Times New Roman" w:hAnsi="Courier New" w:cs="Times New Roman"/>
      <w:i/>
      <w:szCs w:val="20"/>
      <w:lang w:eastAsia="en-US"/>
    </w:rPr>
  </w:style>
  <w:style w:type="paragraph" w:customStyle="1" w:styleId="HeadingBase">
    <w:name w:val="Heading Base"/>
    <w:rsid w:val="00B821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2188"/>
    <w:pPr>
      <w:tabs>
        <w:tab w:val="right" w:leader="dot" w:pos="9072"/>
      </w:tabs>
      <w:ind w:left="567"/>
    </w:pPr>
    <w:rPr>
      <w:szCs w:val="22"/>
    </w:rPr>
  </w:style>
  <w:style w:type="paragraph" w:customStyle="1" w:styleId="TOCBase">
    <w:name w:val="TOC Base"/>
    <w:rsid w:val="00B821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2188"/>
    <w:pPr>
      <w:tabs>
        <w:tab w:val="right" w:leader="dot" w:pos="9072"/>
      </w:tabs>
      <w:spacing w:before="40" w:after="40"/>
      <w:ind w:left="284"/>
    </w:pPr>
    <w:rPr>
      <w:rFonts w:ascii="Times New Roman" w:hAnsi="Times New Roman"/>
    </w:rPr>
  </w:style>
  <w:style w:type="paragraph" w:styleId="TOC1">
    <w:name w:val="toc 1"/>
    <w:basedOn w:val="TOCBase"/>
    <w:next w:val="Normal"/>
    <w:rsid w:val="00B821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21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2188"/>
    <w:rPr>
      <w:rFonts w:ascii="Times New Roman" w:eastAsia="Times New Roman" w:hAnsi="Times New Roman" w:cs="Times New Roman"/>
      <w:sz w:val="16"/>
      <w:lang w:eastAsia="en-US"/>
    </w:rPr>
  </w:style>
  <w:style w:type="paragraph" w:styleId="Title">
    <w:name w:val="Title"/>
    <w:basedOn w:val="HeadingBase"/>
    <w:link w:val="TitleChar"/>
    <w:qFormat/>
    <w:rsid w:val="00B82188"/>
    <w:pPr>
      <w:spacing w:before="5040"/>
      <w:jc w:val="center"/>
    </w:pPr>
    <w:rPr>
      <w:sz w:val="48"/>
      <w:szCs w:val="72"/>
      <w:lang w:val="en-US"/>
    </w:rPr>
  </w:style>
  <w:style w:type="character" w:customStyle="1" w:styleId="TitleChar">
    <w:name w:val="Title Char"/>
    <w:basedOn w:val="DefaultParagraphFont"/>
    <w:link w:val="Title"/>
    <w:rsid w:val="00B821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2188"/>
    <w:pPr>
      <w:tabs>
        <w:tab w:val="left" w:pos="3600"/>
        <w:tab w:val="left" w:pos="3958"/>
      </w:tabs>
    </w:pPr>
  </w:style>
  <w:style w:type="paragraph" w:styleId="List">
    <w:name w:val="List"/>
    <w:basedOn w:val="BodyText"/>
    <w:next w:val="BodyText"/>
    <w:rsid w:val="00B82188"/>
    <w:pPr>
      <w:tabs>
        <w:tab w:val="left" w:pos="340"/>
      </w:tabs>
      <w:spacing w:before="60" w:after="60"/>
      <w:ind w:left="340" w:hanging="340"/>
    </w:pPr>
  </w:style>
  <w:style w:type="paragraph" w:customStyle="1" w:styleId="Note">
    <w:name w:val="Note"/>
    <w:basedOn w:val="BodyText"/>
    <w:rsid w:val="00B8218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82188"/>
    <w:rPr>
      <w:b/>
      <w:spacing w:val="0"/>
    </w:rPr>
  </w:style>
  <w:style w:type="paragraph" w:customStyle="1" w:styleId="SuperTitle">
    <w:name w:val="SuperTitle"/>
    <w:basedOn w:val="Title"/>
    <w:rsid w:val="00B82188"/>
    <w:pPr>
      <w:framePr w:wrap="auto" w:hAnchor="text" w:y="6049"/>
    </w:pPr>
    <w:rPr>
      <w:color w:val="000000"/>
      <w:sz w:val="40"/>
    </w:rPr>
  </w:style>
  <w:style w:type="paragraph" w:customStyle="1" w:styleId="TOCTitle">
    <w:name w:val="TOCTitle"/>
    <w:basedOn w:val="Heading1"/>
    <w:rsid w:val="00B82188"/>
    <w:pPr>
      <w:spacing w:after="240"/>
      <w:jc w:val="center"/>
      <w:outlineLvl w:val="9"/>
    </w:pPr>
    <w:rPr>
      <w:caps/>
    </w:rPr>
  </w:style>
  <w:style w:type="paragraph" w:customStyle="1" w:styleId="Version">
    <w:name w:val="Version"/>
    <w:rsid w:val="00B821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2188"/>
    <w:pPr>
      <w:keepNext w:val="0"/>
      <w:tabs>
        <w:tab w:val="right" w:pos="4176"/>
      </w:tabs>
      <w:ind w:left="198" w:hanging="198"/>
    </w:pPr>
    <w:rPr>
      <w:rFonts w:ascii="Garamond" w:hAnsi="Garamond"/>
    </w:rPr>
  </w:style>
  <w:style w:type="paragraph" w:styleId="IndexHeading">
    <w:name w:val="index heading"/>
    <w:basedOn w:val="Normal"/>
    <w:next w:val="Index1"/>
    <w:semiHidden/>
    <w:rsid w:val="00B82188"/>
    <w:pPr>
      <w:spacing w:before="120" w:after="120"/>
    </w:pPr>
    <w:rPr>
      <w:rFonts w:ascii="Arial" w:hAnsi="Arial"/>
      <w:b/>
      <w:color w:val="918585"/>
      <w:sz w:val="24"/>
    </w:rPr>
  </w:style>
  <w:style w:type="paragraph" w:styleId="Header">
    <w:name w:val="header"/>
    <w:basedOn w:val="Normal"/>
    <w:link w:val="HeaderChar"/>
    <w:rsid w:val="00B821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2188"/>
    <w:rPr>
      <w:rFonts w:ascii="Times New Roman" w:eastAsia="Times New Roman" w:hAnsi="Times New Roman" w:cs="Times New Roman"/>
      <w:sz w:val="16"/>
      <w:szCs w:val="20"/>
      <w:lang w:val="en-GB" w:eastAsia="en-US"/>
    </w:rPr>
  </w:style>
  <w:style w:type="paragraph" w:customStyle="1" w:styleId="Chapter">
    <w:name w:val="Chapter"/>
    <w:basedOn w:val="Normal"/>
    <w:rsid w:val="00B82188"/>
    <w:pPr>
      <w:spacing w:before="240"/>
    </w:pPr>
    <w:rPr>
      <w:rFonts w:ascii="Times New Roman" w:hAnsi="Times New Roman"/>
      <w:smallCaps/>
      <w:spacing w:val="80"/>
      <w:sz w:val="28"/>
    </w:rPr>
  </w:style>
  <w:style w:type="paragraph" w:customStyle="1" w:styleId="InChapter">
    <w:name w:val="InChapter"/>
    <w:basedOn w:val="Heading3"/>
    <w:rsid w:val="00B82188"/>
    <w:pPr>
      <w:spacing w:after="240"/>
      <w:outlineLvl w:val="9"/>
    </w:pPr>
    <w:rPr>
      <w:noProof/>
    </w:rPr>
  </w:style>
  <w:style w:type="paragraph" w:styleId="Index2">
    <w:name w:val="index 2"/>
    <w:basedOn w:val="Normal"/>
    <w:next w:val="Normal"/>
    <w:semiHidden/>
    <w:rsid w:val="00B82188"/>
    <w:pPr>
      <w:tabs>
        <w:tab w:val="right" w:pos="4176"/>
      </w:tabs>
      <w:ind w:left="568" w:hanging="284"/>
    </w:pPr>
    <w:rPr>
      <w:rFonts w:ascii="Garamond" w:hAnsi="Garamond"/>
    </w:rPr>
  </w:style>
  <w:style w:type="paragraph" w:customStyle="1" w:styleId="Byline">
    <w:name w:val="Byline"/>
    <w:rsid w:val="00B821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2188"/>
    <w:pPr>
      <w:tabs>
        <w:tab w:val="clear" w:pos="3600"/>
        <w:tab w:val="clear" w:pos="3958"/>
      </w:tabs>
      <w:jc w:val="right"/>
    </w:pPr>
  </w:style>
  <w:style w:type="paragraph" w:styleId="Caption">
    <w:name w:val="caption"/>
    <w:basedOn w:val="BodyText"/>
    <w:next w:val="Normal"/>
    <w:qFormat/>
    <w:rsid w:val="00B82188"/>
    <w:pPr>
      <w:framePr w:w="2268" w:hSpace="181" w:vSpace="181" w:wrap="around" w:vAnchor="text" w:hAnchor="page" w:x="1135" w:y="285" w:anchorLock="1"/>
    </w:pPr>
    <w:rPr>
      <w:i/>
    </w:rPr>
  </w:style>
  <w:style w:type="paragraph" w:customStyle="1" w:styleId="MiniTOCTitle">
    <w:name w:val="MiniTOCTitle"/>
    <w:basedOn w:val="Heading4"/>
    <w:rsid w:val="00B82188"/>
    <w:pPr>
      <w:spacing w:before="240"/>
      <w:outlineLvl w:val="9"/>
    </w:pPr>
    <w:rPr>
      <w:noProof/>
      <w:sz w:val="24"/>
    </w:rPr>
  </w:style>
  <w:style w:type="paragraph" w:customStyle="1" w:styleId="MiniTOCItem">
    <w:name w:val="MiniTOCItem"/>
    <w:basedOn w:val="ListBullet"/>
    <w:rsid w:val="00B82188"/>
    <w:pPr>
      <w:numPr>
        <w:numId w:val="0"/>
      </w:numPr>
      <w:tabs>
        <w:tab w:val="right" w:leader="dot" w:pos="6521"/>
      </w:tabs>
      <w:spacing w:before="0" w:after="0"/>
    </w:pPr>
  </w:style>
  <w:style w:type="paragraph" w:customStyle="1" w:styleId="TOFTitle">
    <w:name w:val="TOFTitle"/>
    <w:basedOn w:val="TOCTitle"/>
    <w:rsid w:val="00B82188"/>
  </w:style>
  <w:style w:type="paragraph" w:styleId="TableofFigures">
    <w:name w:val="table of figures"/>
    <w:basedOn w:val="Normal"/>
    <w:next w:val="Normal"/>
    <w:semiHidden/>
    <w:rsid w:val="00B82188"/>
    <w:pPr>
      <w:tabs>
        <w:tab w:val="right" w:leader="dot" w:pos="9072"/>
      </w:tabs>
      <w:ind w:left="970" w:hanging="403"/>
    </w:pPr>
    <w:rPr>
      <w:rFonts w:ascii="Times New Roman" w:hAnsi="Times New Roman"/>
      <w:b/>
    </w:rPr>
  </w:style>
  <w:style w:type="paragraph" w:styleId="ListNumber">
    <w:name w:val="List Number"/>
    <w:basedOn w:val="List"/>
    <w:rsid w:val="00B82188"/>
    <w:pPr>
      <w:numPr>
        <w:numId w:val="15"/>
      </w:numPr>
      <w:tabs>
        <w:tab w:val="clear" w:pos="340"/>
      </w:tabs>
    </w:pPr>
  </w:style>
  <w:style w:type="character" w:customStyle="1" w:styleId="WingdingSymbols">
    <w:name w:val="Wingding Symbols"/>
    <w:rsid w:val="00B82188"/>
    <w:rPr>
      <w:rFonts w:ascii="Wingdings" w:hAnsi="Wingdings"/>
    </w:rPr>
  </w:style>
  <w:style w:type="paragraph" w:customStyle="1" w:styleId="TableHeading">
    <w:name w:val="Table Heading"/>
    <w:basedOn w:val="HeadingBase"/>
    <w:rsid w:val="00B82188"/>
    <w:pPr>
      <w:keepLines/>
      <w:pBdr>
        <w:bottom w:val="single" w:sz="6" w:space="1" w:color="918585"/>
      </w:pBdr>
      <w:spacing w:before="240"/>
    </w:pPr>
  </w:style>
  <w:style w:type="character" w:customStyle="1" w:styleId="HotSpot">
    <w:name w:val="HotSpot"/>
    <w:rsid w:val="00B82188"/>
    <w:rPr>
      <w:color w:val="0033CC"/>
      <w:u w:val="none"/>
    </w:rPr>
  </w:style>
  <w:style w:type="paragraph" w:customStyle="1" w:styleId="BodyTextRight">
    <w:name w:val="Body Text Right"/>
    <w:basedOn w:val="BodyText"/>
    <w:rsid w:val="00B82188"/>
    <w:pPr>
      <w:spacing w:before="0" w:after="0"/>
      <w:jc w:val="right"/>
    </w:pPr>
  </w:style>
  <w:style w:type="paragraph" w:styleId="Index3">
    <w:name w:val="index 3"/>
    <w:basedOn w:val="ListNumber2"/>
    <w:next w:val="Normal"/>
    <w:semiHidden/>
    <w:rsid w:val="00B82188"/>
    <w:pPr>
      <w:numPr>
        <w:numId w:val="0"/>
      </w:numPr>
      <w:tabs>
        <w:tab w:val="right" w:leader="dot" w:pos="4176"/>
      </w:tabs>
    </w:pPr>
  </w:style>
  <w:style w:type="paragraph" w:styleId="ListNumber2">
    <w:name w:val="List Number 2"/>
    <w:basedOn w:val="List2"/>
    <w:rsid w:val="00B82188"/>
    <w:pPr>
      <w:numPr>
        <w:numId w:val="10"/>
      </w:numPr>
      <w:tabs>
        <w:tab w:val="clear" w:pos="1060"/>
      </w:tabs>
    </w:pPr>
  </w:style>
  <w:style w:type="paragraph" w:customStyle="1" w:styleId="MarginNote">
    <w:name w:val="Margin Note"/>
    <w:basedOn w:val="BodyText"/>
    <w:rsid w:val="00B821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21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21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2188"/>
    <w:rPr>
      <w:sz w:val="32"/>
    </w:rPr>
  </w:style>
  <w:style w:type="paragraph" w:customStyle="1" w:styleId="HeadingProcedure">
    <w:name w:val="Heading Procedure"/>
    <w:basedOn w:val="HeadingBase"/>
    <w:next w:val="Normal"/>
    <w:rsid w:val="00B82188"/>
    <w:pPr>
      <w:tabs>
        <w:tab w:val="left" w:pos="0"/>
      </w:tabs>
      <w:spacing w:before="120" w:after="60"/>
    </w:pPr>
    <w:rPr>
      <w:i/>
      <w:color w:val="918585"/>
      <w:sz w:val="22"/>
    </w:rPr>
  </w:style>
  <w:style w:type="paragraph" w:customStyle="1" w:styleId="TableBodyText">
    <w:name w:val="Table Body Text"/>
    <w:basedOn w:val="BodyText"/>
    <w:rsid w:val="00B82188"/>
    <w:pPr>
      <w:spacing w:before="60" w:after="60"/>
    </w:pPr>
  </w:style>
  <w:style w:type="paragraph" w:styleId="ListContinue">
    <w:name w:val="List Continue"/>
    <w:basedOn w:val="List"/>
    <w:rsid w:val="00B82188"/>
    <w:pPr>
      <w:ind w:firstLine="0"/>
    </w:pPr>
  </w:style>
  <w:style w:type="paragraph" w:customStyle="1" w:styleId="ListNote">
    <w:name w:val="List Note"/>
    <w:basedOn w:val="List"/>
    <w:rsid w:val="00B82188"/>
    <w:pPr>
      <w:pBdr>
        <w:top w:val="single" w:sz="6" w:space="2" w:color="918585"/>
        <w:bottom w:val="single" w:sz="6" w:space="2" w:color="918585"/>
      </w:pBdr>
      <w:tabs>
        <w:tab w:val="left" w:pos="1021"/>
      </w:tabs>
      <w:ind w:firstLine="0"/>
    </w:pPr>
  </w:style>
  <w:style w:type="paragraph" w:customStyle="1" w:styleId="Warning">
    <w:name w:val="Warning"/>
    <w:basedOn w:val="BodyText"/>
    <w:rsid w:val="00B82188"/>
    <w:pPr>
      <w:shd w:val="clear" w:color="auto" w:fill="D9D9D9"/>
      <w:tabs>
        <w:tab w:val="left" w:pos="992"/>
      </w:tabs>
      <w:ind w:left="119" w:right="119"/>
    </w:pPr>
    <w:rPr>
      <w:sz w:val="20"/>
    </w:rPr>
  </w:style>
  <w:style w:type="paragraph" w:customStyle="1" w:styleId="MarginIcons">
    <w:name w:val="Margin Icons"/>
    <w:basedOn w:val="BodyText"/>
    <w:rsid w:val="00B821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2188"/>
    <w:rPr>
      <w:rFonts w:ascii="Courier New" w:hAnsi="Courier New"/>
    </w:rPr>
  </w:style>
  <w:style w:type="paragraph" w:customStyle="1" w:styleId="NoteBullet">
    <w:name w:val="Note Bullet"/>
    <w:basedOn w:val="Note"/>
    <w:rsid w:val="00B82188"/>
    <w:pPr>
      <w:tabs>
        <w:tab w:val="clear" w:pos="680"/>
      </w:tabs>
      <w:spacing w:before="60" w:after="60"/>
    </w:pPr>
  </w:style>
  <w:style w:type="paragraph" w:customStyle="1" w:styleId="SubHeading2">
    <w:name w:val="SubHeading2"/>
    <w:basedOn w:val="HeadingBase"/>
    <w:rsid w:val="00B82188"/>
    <w:pPr>
      <w:spacing w:before="240" w:after="60"/>
    </w:pPr>
    <w:rPr>
      <w:sz w:val="20"/>
    </w:rPr>
  </w:style>
  <w:style w:type="paragraph" w:customStyle="1" w:styleId="SubHeading1">
    <w:name w:val="SubHeading1"/>
    <w:basedOn w:val="HeadingBase"/>
    <w:rsid w:val="00B82188"/>
    <w:pPr>
      <w:spacing w:before="240" w:after="60"/>
    </w:pPr>
    <w:rPr>
      <w:color w:val="918585"/>
      <w:sz w:val="22"/>
    </w:rPr>
  </w:style>
  <w:style w:type="paragraph" w:customStyle="1" w:styleId="SideHeading">
    <w:name w:val="Side Heading"/>
    <w:basedOn w:val="HeadingBase"/>
    <w:rsid w:val="00B821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2188"/>
    <w:pPr>
      <w:tabs>
        <w:tab w:val="num" w:pos="360"/>
      </w:tabs>
    </w:pPr>
  </w:style>
  <w:style w:type="paragraph" w:styleId="PlainText">
    <w:name w:val="Plain Text"/>
    <w:basedOn w:val="Normal"/>
    <w:link w:val="PlainTextChar"/>
    <w:rsid w:val="00B82188"/>
    <w:rPr>
      <w:sz w:val="20"/>
    </w:rPr>
  </w:style>
  <w:style w:type="character" w:customStyle="1" w:styleId="PlainTextChar">
    <w:name w:val="Plain Text Char"/>
    <w:basedOn w:val="DefaultParagraphFont"/>
    <w:link w:val="PlainText"/>
    <w:rsid w:val="00B82188"/>
    <w:rPr>
      <w:rFonts w:ascii="Courier New" w:eastAsia="Times New Roman" w:hAnsi="Courier New" w:cs="Times New Roman"/>
      <w:sz w:val="20"/>
      <w:szCs w:val="20"/>
      <w:lang w:eastAsia="en-US"/>
    </w:rPr>
  </w:style>
  <w:style w:type="character" w:customStyle="1" w:styleId="MenuOption">
    <w:name w:val="Menu Option"/>
    <w:basedOn w:val="DefaultParagraphFont"/>
    <w:rsid w:val="00B82188"/>
    <w:rPr>
      <w:b/>
      <w:smallCaps/>
    </w:rPr>
  </w:style>
  <w:style w:type="paragraph" w:customStyle="1" w:styleId="TableListNumber">
    <w:name w:val="Table List Number"/>
    <w:basedOn w:val="ListNumber"/>
    <w:rsid w:val="00B82188"/>
    <w:pPr>
      <w:numPr>
        <w:numId w:val="0"/>
      </w:numPr>
    </w:pPr>
  </w:style>
  <w:style w:type="paragraph" w:styleId="TOC4">
    <w:name w:val="toc 4"/>
    <w:basedOn w:val="TOCBase"/>
    <w:next w:val="Normal"/>
    <w:semiHidden/>
    <w:rsid w:val="00B82188"/>
    <w:pPr>
      <w:tabs>
        <w:tab w:val="right" w:leader="dot" w:pos="9071"/>
      </w:tabs>
      <w:ind w:left="1701"/>
    </w:pPr>
  </w:style>
  <w:style w:type="paragraph" w:customStyle="1" w:styleId="ListAlpha">
    <w:name w:val="List Alpha"/>
    <w:basedOn w:val="List"/>
    <w:rsid w:val="00B82188"/>
    <w:pPr>
      <w:numPr>
        <w:numId w:val="9"/>
      </w:numPr>
    </w:pPr>
  </w:style>
  <w:style w:type="paragraph" w:customStyle="1" w:styleId="ListAlpha2">
    <w:name w:val="List Alpha 2"/>
    <w:basedOn w:val="List2"/>
    <w:rsid w:val="00B82188"/>
    <w:pPr>
      <w:numPr>
        <w:numId w:val="8"/>
      </w:numPr>
    </w:pPr>
  </w:style>
  <w:style w:type="paragraph" w:styleId="List2">
    <w:name w:val="List 2"/>
    <w:basedOn w:val="BodyText"/>
    <w:rsid w:val="00B82188"/>
    <w:pPr>
      <w:tabs>
        <w:tab w:val="left" w:pos="680"/>
      </w:tabs>
      <w:spacing w:before="60" w:after="60"/>
      <w:ind w:left="680" w:hanging="340"/>
    </w:pPr>
  </w:style>
  <w:style w:type="paragraph" w:styleId="List3">
    <w:name w:val="List 3"/>
    <w:basedOn w:val="BodyText"/>
    <w:rsid w:val="00B82188"/>
    <w:pPr>
      <w:tabs>
        <w:tab w:val="left" w:pos="1021"/>
      </w:tabs>
      <w:spacing w:before="60" w:after="60"/>
      <w:ind w:left="1020" w:hanging="340"/>
    </w:pPr>
  </w:style>
  <w:style w:type="paragraph" w:styleId="List4">
    <w:name w:val="List 4"/>
    <w:basedOn w:val="BodyText"/>
    <w:rsid w:val="00B82188"/>
    <w:pPr>
      <w:tabs>
        <w:tab w:val="left" w:pos="1361"/>
      </w:tabs>
      <w:spacing w:before="60" w:after="60"/>
      <w:ind w:left="1361" w:hanging="340"/>
    </w:pPr>
  </w:style>
  <w:style w:type="paragraph" w:styleId="List5">
    <w:name w:val="List 5"/>
    <w:basedOn w:val="BodyText"/>
    <w:rsid w:val="00B82188"/>
    <w:pPr>
      <w:tabs>
        <w:tab w:val="left" w:pos="1701"/>
      </w:tabs>
      <w:spacing w:before="60" w:after="60"/>
      <w:ind w:left="1701" w:hanging="340"/>
    </w:pPr>
  </w:style>
  <w:style w:type="paragraph" w:styleId="ListBullet3">
    <w:name w:val="List Bullet 3"/>
    <w:basedOn w:val="List3"/>
    <w:rsid w:val="00B82188"/>
    <w:pPr>
      <w:numPr>
        <w:numId w:val="14"/>
      </w:numPr>
      <w:tabs>
        <w:tab w:val="clear" w:pos="1021"/>
      </w:tabs>
      <w:ind w:left="1037" w:hanging="357"/>
    </w:pPr>
  </w:style>
  <w:style w:type="paragraph" w:styleId="ListBullet4">
    <w:name w:val="List Bullet 4"/>
    <w:basedOn w:val="List4"/>
    <w:rsid w:val="00B82188"/>
    <w:pPr>
      <w:numPr>
        <w:numId w:val="3"/>
      </w:numPr>
      <w:tabs>
        <w:tab w:val="clear" w:pos="1361"/>
      </w:tabs>
    </w:pPr>
  </w:style>
  <w:style w:type="paragraph" w:styleId="ListBullet5">
    <w:name w:val="List Bullet 5"/>
    <w:basedOn w:val="List5"/>
    <w:rsid w:val="00B82188"/>
    <w:pPr>
      <w:numPr>
        <w:numId w:val="4"/>
      </w:numPr>
    </w:pPr>
  </w:style>
  <w:style w:type="paragraph" w:styleId="ListContinue2">
    <w:name w:val="List Continue 2"/>
    <w:basedOn w:val="List2"/>
    <w:rsid w:val="00B82188"/>
    <w:pPr>
      <w:ind w:firstLine="0"/>
    </w:pPr>
  </w:style>
  <w:style w:type="paragraph" w:styleId="ListContinue3">
    <w:name w:val="List Continue 3"/>
    <w:basedOn w:val="List3"/>
    <w:rsid w:val="00B82188"/>
    <w:pPr>
      <w:ind w:left="1021" w:firstLine="0"/>
    </w:pPr>
  </w:style>
  <w:style w:type="paragraph" w:styleId="ListContinue4">
    <w:name w:val="List Continue 4"/>
    <w:basedOn w:val="List4"/>
    <w:rsid w:val="00B82188"/>
    <w:pPr>
      <w:ind w:firstLine="0"/>
    </w:pPr>
  </w:style>
  <w:style w:type="paragraph" w:styleId="ListContinue5">
    <w:name w:val="List Continue 5"/>
    <w:basedOn w:val="List5"/>
    <w:rsid w:val="00B82188"/>
    <w:pPr>
      <w:ind w:firstLine="0"/>
    </w:pPr>
  </w:style>
  <w:style w:type="paragraph" w:styleId="ListNumber3">
    <w:name w:val="List Number 3"/>
    <w:basedOn w:val="List3"/>
    <w:rsid w:val="00B82188"/>
    <w:pPr>
      <w:numPr>
        <w:numId w:val="5"/>
      </w:numPr>
    </w:pPr>
  </w:style>
  <w:style w:type="paragraph" w:styleId="ListNumber4">
    <w:name w:val="List Number 4"/>
    <w:basedOn w:val="List4"/>
    <w:rsid w:val="00B82188"/>
    <w:pPr>
      <w:numPr>
        <w:numId w:val="6"/>
      </w:numPr>
    </w:pPr>
  </w:style>
  <w:style w:type="paragraph" w:styleId="ListNumber5">
    <w:name w:val="List Number 5"/>
    <w:basedOn w:val="List5"/>
    <w:rsid w:val="00B82188"/>
    <w:pPr>
      <w:numPr>
        <w:numId w:val="7"/>
      </w:numPr>
    </w:pPr>
  </w:style>
  <w:style w:type="paragraph" w:styleId="BlockText">
    <w:name w:val="Block Text"/>
    <w:basedOn w:val="Normal"/>
    <w:rsid w:val="00B82188"/>
    <w:pPr>
      <w:spacing w:after="120"/>
      <w:ind w:left="1440" w:right="1440"/>
    </w:pPr>
  </w:style>
  <w:style w:type="character" w:customStyle="1" w:styleId="Subscript">
    <w:name w:val="Subscript"/>
    <w:basedOn w:val="DefaultParagraphFont"/>
    <w:rsid w:val="00B82188"/>
    <w:rPr>
      <w:sz w:val="16"/>
      <w:vertAlign w:val="subscript"/>
    </w:rPr>
  </w:style>
  <w:style w:type="character" w:customStyle="1" w:styleId="Superscript">
    <w:name w:val="Superscript"/>
    <w:basedOn w:val="DefaultParagraphFont"/>
    <w:rsid w:val="00B82188"/>
    <w:rPr>
      <w:sz w:val="16"/>
      <w:vertAlign w:val="superscript"/>
    </w:rPr>
  </w:style>
  <w:style w:type="character" w:customStyle="1" w:styleId="Symbols">
    <w:name w:val="Symbols"/>
    <w:basedOn w:val="DefaultParagraphFont"/>
    <w:rsid w:val="00B82188"/>
    <w:rPr>
      <w:rFonts w:ascii="Symbol" w:hAnsi="Symbol"/>
    </w:rPr>
  </w:style>
  <w:style w:type="character" w:customStyle="1" w:styleId="MenuOptions">
    <w:name w:val="Menu Options"/>
    <w:basedOn w:val="DefaultParagraphFont"/>
    <w:rsid w:val="00B82188"/>
    <w:rPr>
      <w:rFonts w:ascii="Arial Narrow" w:hAnsi="Arial Narrow"/>
      <w:smallCaps/>
    </w:rPr>
  </w:style>
  <w:style w:type="character" w:customStyle="1" w:styleId="Buttons">
    <w:name w:val="Buttons"/>
    <w:basedOn w:val="DefaultParagraphFont"/>
    <w:rsid w:val="00B82188"/>
    <w:rPr>
      <w:b/>
    </w:rPr>
  </w:style>
  <w:style w:type="character" w:customStyle="1" w:styleId="Underlined">
    <w:name w:val="Underlined"/>
    <w:basedOn w:val="DefaultParagraphFont"/>
    <w:rsid w:val="00B82188"/>
    <w:rPr>
      <w:u w:val="single"/>
    </w:rPr>
  </w:style>
  <w:style w:type="paragraph" w:customStyle="1" w:styleId="TableBodyTextRight">
    <w:name w:val="Table Body Text Right"/>
    <w:basedOn w:val="TableBodyText"/>
    <w:rsid w:val="00B82188"/>
    <w:pPr>
      <w:widowControl w:val="0"/>
      <w:autoSpaceDE w:val="0"/>
      <w:autoSpaceDN w:val="0"/>
      <w:adjustRightInd w:val="0"/>
      <w:jc w:val="right"/>
    </w:pPr>
    <w:rPr>
      <w:rFonts w:cs="Arial"/>
      <w:szCs w:val="18"/>
    </w:rPr>
  </w:style>
  <w:style w:type="paragraph" w:customStyle="1" w:styleId="CopyrightText">
    <w:name w:val="Copyright Text"/>
    <w:basedOn w:val="BodyText"/>
    <w:rsid w:val="00B82188"/>
    <w:rPr>
      <w:sz w:val="18"/>
    </w:rPr>
  </w:style>
  <w:style w:type="paragraph" w:customStyle="1" w:styleId="BodySmallRight">
    <w:name w:val="Body Small Right"/>
    <w:basedOn w:val="BodyTextRight"/>
    <w:rsid w:val="00B82188"/>
    <w:rPr>
      <w:sz w:val="18"/>
      <w:szCs w:val="18"/>
    </w:rPr>
  </w:style>
  <w:style w:type="paragraph" w:customStyle="1" w:styleId="MarginEdition">
    <w:name w:val="Margin Edition"/>
    <w:basedOn w:val="MarginNote"/>
    <w:rsid w:val="00B82188"/>
    <w:pPr>
      <w:spacing w:before="0" w:after="0"/>
    </w:pPr>
    <w:rPr>
      <w:rFonts w:ascii="Times New Roman" w:hAnsi="Times New Roman"/>
      <w:color w:val="999999"/>
    </w:rPr>
  </w:style>
  <w:style w:type="paragraph" w:customStyle="1" w:styleId="Spacer">
    <w:name w:val="Spacer"/>
    <w:basedOn w:val="Normal"/>
    <w:rsid w:val="00B82188"/>
    <w:rPr>
      <w:sz w:val="2"/>
      <w:szCs w:val="2"/>
    </w:rPr>
  </w:style>
  <w:style w:type="character" w:customStyle="1" w:styleId="Small">
    <w:name w:val="Small"/>
    <w:basedOn w:val="DefaultParagraphFont"/>
    <w:rsid w:val="00B82188"/>
    <w:rPr>
      <w:sz w:val="16"/>
    </w:rPr>
  </w:style>
  <w:style w:type="paragraph" w:customStyle="1" w:styleId="WideTable">
    <w:name w:val="Wide Table"/>
    <w:basedOn w:val="Normal"/>
    <w:rsid w:val="00B82188"/>
    <w:pPr>
      <w:ind w:left="-1418"/>
    </w:pPr>
    <w:rPr>
      <w:sz w:val="2"/>
      <w:szCs w:val="2"/>
    </w:rPr>
  </w:style>
  <w:style w:type="character" w:styleId="PageNumber">
    <w:name w:val="page number"/>
    <w:basedOn w:val="DefaultParagraphFont"/>
    <w:rsid w:val="00B82188"/>
  </w:style>
  <w:style w:type="paragraph" w:styleId="Quote">
    <w:name w:val="Quote"/>
    <w:basedOn w:val="Heading1"/>
    <w:link w:val="QuoteChar"/>
    <w:qFormat/>
    <w:rsid w:val="00B82188"/>
    <w:rPr>
      <w:b w:val="0"/>
      <w:sz w:val="72"/>
      <w:szCs w:val="72"/>
      <w:lang w:val="en-NZ"/>
    </w:rPr>
  </w:style>
  <w:style w:type="character" w:customStyle="1" w:styleId="QuoteChar">
    <w:name w:val="Quote Char"/>
    <w:basedOn w:val="DefaultParagraphFont"/>
    <w:link w:val="Quote"/>
    <w:rsid w:val="00B821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2188"/>
    <w:pPr>
      <w:pageBreakBefore/>
    </w:pPr>
  </w:style>
  <w:style w:type="paragraph" w:customStyle="1" w:styleId="Border">
    <w:name w:val="Border"/>
    <w:basedOn w:val="Normal"/>
    <w:qFormat/>
    <w:rsid w:val="00B821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2188"/>
    <w:rPr>
      <w:b/>
      <w:bCs/>
      <w:i/>
      <w:iCs/>
      <w:color w:val="auto"/>
    </w:rPr>
  </w:style>
  <w:style w:type="paragraph" w:styleId="IntenseQuote">
    <w:name w:val="Intense Quote"/>
    <w:basedOn w:val="Normal"/>
    <w:next w:val="Normal"/>
    <w:link w:val="IntenseQuoteChar"/>
    <w:uiPriority w:val="30"/>
    <w:qFormat/>
    <w:rsid w:val="00B821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21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2188"/>
    <w:rPr>
      <w:smallCaps/>
      <w:color w:val="auto"/>
      <w:u w:val="single"/>
    </w:rPr>
  </w:style>
  <w:style w:type="character" w:styleId="IntenseReference">
    <w:name w:val="Intense Reference"/>
    <w:basedOn w:val="DefaultParagraphFont"/>
    <w:uiPriority w:val="32"/>
    <w:qFormat/>
    <w:rsid w:val="00B82188"/>
    <w:rPr>
      <w:b/>
      <w:bCs/>
      <w:smallCaps/>
      <w:color w:val="auto"/>
      <w:spacing w:val="5"/>
      <w:u w:val="single"/>
    </w:rPr>
  </w:style>
  <w:style w:type="paragraph" w:customStyle="1" w:styleId="2ColumnHeading">
    <w:name w:val="2Column Heading"/>
    <w:basedOn w:val="BodyText"/>
    <w:qFormat/>
    <w:rsid w:val="00B82188"/>
    <w:pPr>
      <w:spacing w:after="60"/>
      <w:ind w:left="-2268"/>
    </w:pPr>
    <w:rPr>
      <w:b/>
    </w:rPr>
  </w:style>
  <w:style w:type="paragraph" w:customStyle="1" w:styleId="Heading1TOC">
    <w:name w:val="Heading1 TOC"/>
    <w:basedOn w:val="Normal"/>
    <w:qFormat/>
    <w:rsid w:val="00B82188"/>
    <w:pPr>
      <w:spacing w:before="240" w:after="120"/>
    </w:pPr>
    <w:rPr>
      <w:rFonts w:ascii="Times New Roman" w:hAnsi="Times New Roman"/>
      <w:b/>
      <w:sz w:val="32"/>
    </w:rPr>
  </w:style>
  <w:style w:type="paragraph" w:customStyle="1" w:styleId="Heading2TOC">
    <w:name w:val="Heading2 TOC"/>
    <w:basedOn w:val="Normal"/>
    <w:qFormat/>
    <w:rsid w:val="00B82188"/>
    <w:pPr>
      <w:spacing w:before="240" w:after="60"/>
    </w:pPr>
    <w:rPr>
      <w:rFonts w:ascii="Times New Roman" w:hAnsi="Times New Roman"/>
      <w:b/>
      <w:sz w:val="28"/>
    </w:rPr>
  </w:style>
  <w:style w:type="character" w:customStyle="1" w:styleId="Underline">
    <w:name w:val="Underline"/>
    <w:basedOn w:val="DefaultParagraphFont"/>
    <w:qFormat/>
    <w:rsid w:val="00B82188"/>
    <w:rPr>
      <w:u w:val="single"/>
    </w:rPr>
  </w:style>
  <w:style w:type="character" w:customStyle="1" w:styleId="BoldandItalics">
    <w:name w:val="Bold and Italics"/>
    <w:qFormat/>
    <w:rsid w:val="00B82188"/>
    <w:rPr>
      <w:b/>
      <w:i/>
      <w:u w:val="none"/>
    </w:rPr>
  </w:style>
  <w:style w:type="paragraph" w:styleId="BalloonText">
    <w:name w:val="Balloon Text"/>
    <w:basedOn w:val="Normal"/>
    <w:link w:val="BalloonTextChar"/>
    <w:rsid w:val="00B82188"/>
    <w:rPr>
      <w:rFonts w:ascii="Tahoma" w:hAnsi="Tahoma" w:cs="Tahoma"/>
      <w:sz w:val="16"/>
      <w:szCs w:val="16"/>
    </w:rPr>
  </w:style>
  <w:style w:type="character" w:customStyle="1" w:styleId="BalloonTextChar">
    <w:name w:val="Balloon Text Char"/>
    <w:basedOn w:val="DefaultParagraphFont"/>
    <w:link w:val="BalloonText"/>
    <w:rsid w:val="00B821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21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21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2188"/>
    <w:rPr>
      <w:b/>
      <w:color w:val="660033"/>
      <w:spacing w:val="0"/>
    </w:rPr>
  </w:style>
  <w:style w:type="paragraph" w:customStyle="1" w:styleId="Nameditemlist">
    <w:name w:val="Named item list"/>
    <w:basedOn w:val="BodyText"/>
    <w:qFormat/>
    <w:rsid w:val="00B82188"/>
    <w:pPr>
      <w:tabs>
        <w:tab w:val="left" w:pos="2835"/>
      </w:tabs>
      <w:ind w:left="2835" w:hanging="2835"/>
    </w:pPr>
  </w:style>
  <w:style w:type="paragraph" w:customStyle="1" w:styleId="BodyTextnopadding">
    <w:name w:val="Body Text no padding"/>
    <w:basedOn w:val="BodyText"/>
    <w:qFormat/>
    <w:rsid w:val="00B82188"/>
    <w:pPr>
      <w:spacing w:before="0" w:after="0"/>
    </w:pPr>
  </w:style>
  <w:style w:type="paragraph" w:customStyle="1" w:styleId="BodyTextBold">
    <w:name w:val="Body Text Bold"/>
    <w:basedOn w:val="BodyText"/>
    <w:qFormat/>
    <w:rsid w:val="00B82188"/>
    <w:rPr>
      <w:b/>
    </w:rPr>
  </w:style>
  <w:style w:type="character" w:styleId="Hyperlink">
    <w:name w:val="Hyperlink"/>
    <w:basedOn w:val="DefaultParagraphFont"/>
    <w:uiPriority w:val="99"/>
    <w:unhideWhenUsed/>
    <w:rsid w:val="009F79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1257</Words>
  <Characters>8184</Characters>
  <Application>Microsoft Office Word</Application>
  <DocSecurity>0</DocSecurity>
  <Lines>341</Lines>
  <Paragraphs>174</Paragraphs>
  <ScaleCrop>false</ScaleCrop>
  <Company>Author-it Software Corporation Ltd.</Company>
  <LinksUpToDate>false</LinksUpToDate>
  <CharactersWithSpaces>9267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CPCCDE3025 Operate remote-controlled plant on demolition sites</dc:title>
  <dc:subject>Approved</dc:subject>
  <dc:creator>BuildSkills Australia</dc:creator>
  <cp:keywords>Release: 3</cp:keywords>
  <dc:description>Review Date: 12 April 2008</dc:description>
  <cp:lastModifiedBy>HSD_TPCMSd.prod</cp:lastModifiedBy>
  <cp:revision>3</cp:revision>
  <dcterms:created xsi:type="dcterms:W3CDTF">2025-03-01T17:43:00Z</dcterms:created>
  <dcterms:modified xsi:type="dcterms:W3CDTF">2025-03-01T17:43:00Z</dcterms:modified>
</cp:coreProperties>
</file>