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D9A" w:rsidP="00F26D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CPCCDE3025 Operate remote-controlled plant on demolition sites</w:t>
      </w:r>
      <w:r>
        <w:fldChar w:fldCharType="end"/>
      </w:r>
    </w:p>
    <w:p w:rsidR="00F26D9A" w:rsidP="00F26D9A">
      <w:pPr>
        <w:pStyle w:val="Version"/>
        <w:sectPr w:rsidSect="00EC7E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C7EAC" w:rsidP="00EC7EAC">
      <w:pPr>
        <w:pStyle w:val="SuperHeading"/>
      </w:pPr>
      <w:r w:rsidRPr="00EC7EAC">
        <w:t>Assessment Requirements for CPCCDE3025 Operate remote-controlled plant on demolition sites</w:t>
      </w:r>
    </w:p>
    <w:p w:rsidR="00000000" w:rsidRPr="00EC7EAC" w:rsidP="00EC7EAC">
      <w:pPr>
        <w:pStyle w:val="Heading1"/>
      </w:pPr>
      <w:bookmarkStart w:id="1" w:name="O_1294682"/>
      <w:bookmarkEnd w:id="1"/>
      <w:r w:rsidRPr="00EC7EA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C7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EAC">
            <w:pPr>
              <w:pStyle w:val="BodyText"/>
              <w:rPr>
                <w:lang w:val="en-NZ"/>
              </w:rPr>
            </w:pPr>
            <w:r w:rsidRPr="00EC7EA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EAC">
            <w:pPr>
              <w:pStyle w:val="BodyText"/>
              <w:rPr>
                <w:lang w:val="en-NZ"/>
              </w:rPr>
            </w:pPr>
            <w:r w:rsidRPr="00EC7EAC">
              <w:t>Updated reference to general construction induction training program.</w:t>
            </w:r>
          </w:p>
        </w:tc>
      </w:tr>
      <w:tr w:rsidTr="00EC7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EAC">
            <w:pPr>
              <w:pStyle w:val="BodyText"/>
              <w:rPr>
                <w:lang w:val="en-NZ"/>
              </w:rPr>
            </w:pPr>
            <w:r w:rsidRPr="00EC7EA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EAC" w:rsidP="00EC7EAC">
            <w:pPr>
              <w:pStyle w:val="BodyText"/>
            </w:pPr>
            <w:r w:rsidRPr="00EC7EAC">
              <w:t>This version first released with CPC Construction, Plumbing and Services Training Package Release 5.1.</w:t>
            </w:r>
          </w:p>
          <w:p w:rsidR="00000000" w:rsidP="00EC7EAC">
            <w:pPr>
              <w:pStyle w:val="BodyText"/>
              <w:rPr>
                <w:lang w:val="en-NZ"/>
              </w:rPr>
            </w:pPr>
            <w:r w:rsidRPr="00EC7EAC">
              <w:t>Rectified naming of Element 5.</w:t>
            </w:r>
          </w:p>
        </w:tc>
      </w:tr>
      <w:tr w:rsidTr="00EC7E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7EAC">
            <w:pPr>
              <w:pStyle w:val="BodyText"/>
              <w:rPr>
                <w:lang w:val="en-NZ"/>
              </w:rPr>
            </w:pPr>
            <w:r w:rsidRPr="00EC7EA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7EAC" w:rsidP="00EC7EAC">
            <w:pPr>
              <w:pStyle w:val="BodyText"/>
            </w:pPr>
            <w:r w:rsidRPr="00EC7EAC">
              <w:t>This version first released with CPC Construction, Plumbing and Services Training Package Release 5.0.</w:t>
            </w:r>
          </w:p>
          <w:p w:rsidR="00000000" w:rsidRPr="00EC7EAC" w:rsidP="00EC7EAC">
            <w:pPr>
              <w:pStyle w:val="BodyText"/>
            </w:pPr>
            <w:r w:rsidRPr="00EC7EAC">
              <w:t>Supersed</w:t>
            </w:r>
            <w:r w:rsidRPr="00EC7EAC">
              <w:t>es and is equivalent to CPCCDE3025A Operate remote-controlled plant on demolition sites.  Updated to meet the Standards for Training Packages 2012.</w:t>
            </w:r>
          </w:p>
        </w:tc>
      </w:tr>
    </w:tbl>
    <w:p w:rsidR="00000000" w:rsidRPr="00EC7EAC" w:rsidP="00EC7EAC">
      <w:pPr>
        <w:pStyle w:val="BodyText"/>
      </w:pPr>
    </w:p>
    <w:p w:rsidR="00000000" w:rsidRPr="00EC7EAC" w:rsidP="00EC7EAC">
      <w:pPr>
        <w:pStyle w:val="AllowPageBreak"/>
      </w:pPr>
    </w:p>
    <w:p w:rsidR="00000000" w:rsidRPr="00EC7EAC" w:rsidP="00EC7EAC">
      <w:pPr>
        <w:pStyle w:val="Heading1"/>
      </w:pPr>
      <w:bookmarkStart w:id="2" w:name="O_1294681"/>
      <w:bookmarkEnd w:id="2"/>
      <w:r w:rsidRPr="00EC7EAC">
        <w:t>Performance Evidence</w:t>
      </w:r>
    </w:p>
    <w:p w:rsidR="00000000" w:rsidRPr="00EC7EAC" w:rsidP="00F26D9A">
      <w:pPr>
        <w:pStyle w:val="BodyText"/>
      </w:pPr>
      <w:r w:rsidRPr="00EC7EAC">
        <w:t>To demonstrate competency in this unit, a candidate must operate r</w:t>
      </w:r>
      <w:r w:rsidRPr="00EC7EAC">
        <w:t xml:space="preserve">emote-controlled plant to complete the following demolition tasks: </w:t>
      </w:r>
    </w:p>
    <w:p w:rsidR="00000000" w:rsidRPr="00EC7EAC" w:rsidP="00EC7EAC">
      <w:pPr>
        <w:pStyle w:val="ListBullet"/>
      </w:pPr>
      <w:r w:rsidRPr="00EC7EAC">
        <w:t>demolish 10 square metres of in-situ building material on each of three different types of buildings or structures</w:t>
      </w:r>
    </w:p>
    <w:p w:rsidR="00000000" w:rsidRPr="00EC7EAC" w:rsidP="00EC7EAC">
      <w:pPr>
        <w:pStyle w:val="ListBullet"/>
      </w:pPr>
      <w:r w:rsidRPr="00EC7EAC">
        <w:t>break up 10 square metres of concrete floor or structure usi</w:t>
      </w:r>
      <w:r w:rsidRPr="00EC7EAC">
        <w:t>ng a hydraulic hammer attachment.</w:t>
      </w:r>
    </w:p>
    <w:p w:rsidR="00000000" w:rsidRPr="00EC7EAC" w:rsidP="00F26D9A">
      <w:pPr>
        <w:pStyle w:val="BodyText"/>
      </w:pPr>
      <w:r w:rsidRPr="00EC7EAC">
        <w:t>In doing this, the candidate must meet the performance criteria for this unit.</w:t>
      </w:r>
    </w:p>
    <w:p w:rsidR="00000000" w:rsidRPr="00EC7EAC" w:rsidP="00EC7EAC">
      <w:pPr>
        <w:pStyle w:val="Heading1"/>
      </w:pPr>
      <w:bookmarkStart w:id="3" w:name="O_1294680"/>
      <w:bookmarkEnd w:id="3"/>
      <w:r w:rsidRPr="00EC7EAC">
        <w:t>Knowledge Evidence</w:t>
      </w:r>
    </w:p>
    <w:p w:rsidR="00000000" w:rsidRPr="00EC7EAC" w:rsidP="00F26D9A">
      <w:pPr>
        <w:pStyle w:val="BodyText"/>
      </w:pPr>
      <w:r w:rsidRPr="00EC7EAC">
        <w:t>To be competent in this unit, a candidate must demonstrate knowledge of:</w:t>
      </w:r>
    </w:p>
    <w:p w:rsidR="00000000" w:rsidRPr="00EC7EAC" w:rsidP="00EC7EAC">
      <w:pPr>
        <w:pStyle w:val="ListBullet"/>
      </w:pPr>
      <w:r w:rsidRPr="00EC7EAC">
        <w:t xml:space="preserve">the compliance requirements of </w:t>
      </w:r>
      <w:r w:rsidRPr="00EC7EAC">
        <w:t>the relevant Australian Standards, Building Code of Australia (BCA), model codes of practice, environmental and work health and safety (WHS) legislation</w:t>
      </w:r>
    </w:p>
    <w:p w:rsidR="00000000" w:rsidRPr="00EC7EAC" w:rsidP="00EC7EAC">
      <w:pPr>
        <w:pStyle w:val="ListBullet"/>
      </w:pPr>
      <w:r w:rsidRPr="00EC7EAC">
        <w:t>basic principles of structural engineering regarding loads on suspended floors</w:t>
      </w:r>
    </w:p>
    <w:p w:rsidR="00000000" w:rsidRPr="00EC7EAC" w:rsidP="00EC7EAC">
      <w:pPr>
        <w:pStyle w:val="ListBullet"/>
      </w:pPr>
      <w:r w:rsidRPr="00EC7EAC">
        <w:t>general construction ter</w:t>
      </w:r>
      <w:r w:rsidRPr="00EC7EAC">
        <w:t>minology</w:t>
      </w:r>
    </w:p>
    <w:p w:rsidR="00000000" w:rsidRPr="00EC7EAC" w:rsidP="00EC7EAC">
      <w:pPr>
        <w:pStyle w:val="ListBullet"/>
      </w:pPr>
      <w:r w:rsidRPr="00EC7EAC">
        <w:t>hazards associated with the operation of remote-controlled plant on residential, commercial and industrial demolition sites:</w:t>
      </w:r>
    </w:p>
    <w:p w:rsidR="00000000" w:rsidRPr="00EC7EAC" w:rsidP="00EC7EAC">
      <w:pPr>
        <w:pStyle w:val="ListBullet2"/>
      </w:pPr>
      <w:r w:rsidRPr="00EC7EAC">
        <w:t>plant</w:t>
      </w:r>
    </w:p>
    <w:p w:rsidR="00000000" w:rsidRPr="00EC7EAC" w:rsidP="00EC7EAC">
      <w:pPr>
        <w:pStyle w:val="ListBullet2"/>
      </w:pPr>
      <w:r w:rsidRPr="00EC7EAC">
        <w:t>personnel</w:t>
      </w:r>
    </w:p>
    <w:p w:rsidR="00000000" w:rsidRPr="00EC7EAC" w:rsidP="00EC7EAC">
      <w:pPr>
        <w:pStyle w:val="ListBullet2"/>
      </w:pPr>
      <w:r w:rsidRPr="00EC7EAC">
        <w:t>operator</w:t>
      </w:r>
    </w:p>
    <w:p w:rsidR="00000000" w:rsidRPr="00EC7EAC" w:rsidP="00EC7EAC">
      <w:pPr>
        <w:pStyle w:val="ListBullet"/>
      </w:pPr>
      <w:r w:rsidRPr="00EC7EAC">
        <w:t>methods for materials storage and disposal, including environmentally friendly waste management</w:t>
      </w:r>
    </w:p>
    <w:p w:rsidR="00000000" w:rsidRPr="00EC7EAC" w:rsidP="00EC7EAC">
      <w:pPr>
        <w:pStyle w:val="ListBullet"/>
      </w:pPr>
      <w:r w:rsidRPr="00EC7EAC">
        <w:t>method of operation and maintenance requirements of remote-controlled plant and attachments</w:t>
      </w:r>
    </w:p>
    <w:p w:rsidR="00000000" w:rsidRPr="00EC7EAC" w:rsidP="00EC7EAC">
      <w:pPr>
        <w:pStyle w:val="ListBullet"/>
      </w:pPr>
      <w:r w:rsidRPr="00EC7EAC">
        <w:t>types, characteristics, uses and limitations of remote-controlled plant in the demolition industry</w:t>
      </w:r>
    </w:p>
    <w:p w:rsidR="00000000" w:rsidRPr="00EC7EAC" w:rsidP="00EC7EAC">
      <w:pPr>
        <w:pStyle w:val="ListBullet"/>
      </w:pPr>
      <w:r w:rsidRPr="00EC7EAC">
        <w:t>workplace and equipment safety requirements.</w:t>
      </w:r>
    </w:p>
    <w:p w:rsidR="00000000" w:rsidRPr="00EC7EAC" w:rsidP="00EC7EAC">
      <w:pPr>
        <w:pStyle w:val="AllowPageBreak"/>
      </w:pPr>
    </w:p>
    <w:p w:rsidR="00000000" w:rsidRPr="00EC7EAC" w:rsidP="00EC7EAC">
      <w:pPr>
        <w:pStyle w:val="Heading1"/>
      </w:pPr>
      <w:bookmarkStart w:id="4" w:name="O_1294679"/>
      <w:bookmarkEnd w:id="4"/>
      <w:r w:rsidRPr="00EC7EAC">
        <w:t>Assessment Conditions</w:t>
      </w:r>
    </w:p>
    <w:p w:rsidR="00000000" w:rsidRPr="00EC7EAC" w:rsidP="00F26D9A">
      <w:pPr>
        <w:pStyle w:val="BodyText"/>
      </w:pPr>
      <w:r w:rsidRPr="00EC7EAC">
        <w:t xml:space="preserve">Assessors must satisfy the requirements for assessors contained in the Standards for Registered Training Organisations. </w:t>
      </w:r>
    </w:p>
    <w:p w:rsidR="00000000" w:rsidRPr="00EC7EAC" w:rsidP="00F26D9A">
      <w:pPr>
        <w:pStyle w:val="BodyText"/>
      </w:pPr>
      <w:r w:rsidRPr="00EC7EAC">
        <w:t xml:space="preserve">Assessment of performance must be undertaken in the workplace or in a simulated workplace environment. </w:t>
      </w:r>
    </w:p>
    <w:p w:rsidR="00000000" w:rsidRPr="00EC7EAC" w:rsidP="00F26D9A">
      <w:pPr>
        <w:pStyle w:val="BodyText"/>
      </w:pPr>
      <w:r w:rsidRPr="00EC7EAC">
        <w:t>Assessors</w:t>
      </w:r>
      <w:r w:rsidRPr="00EC7EAC">
        <w:t xml:space="preserve"> are responsible for ensuring that the candidate demonstrating competency has access to:</w:t>
      </w:r>
    </w:p>
    <w:p w:rsidR="00000000" w:rsidRPr="00EC7EAC" w:rsidP="00EC7EAC">
      <w:pPr>
        <w:pStyle w:val="ListBullet"/>
      </w:pPr>
      <w:r w:rsidRPr="00EC7EAC">
        <w:t>worksite/s and specifications for operating remote-controlled plant on demolition sites</w:t>
      </w:r>
    </w:p>
    <w:p w:rsidR="00000000" w:rsidRPr="00EC7EAC" w:rsidP="00EC7EAC">
      <w:pPr>
        <w:pStyle w:val="ListBullet"/>
      </w:pPr>
      <w:r w:rsidRPr="00EC7EAC">
        <w:t>appropriate documents, materials, tools, equipment and personal protective equ</w:t>
      </w:r>
      <w:r w:rsidRPr="00EC7EAC">
        <w:t>ipment (PPE) currently used in industry</w:t>
      </w:r>
    </w:p>
    <w:p w:rsidR="00000000" w:rsidRPr="00EC7EAC" w:rsidP="00EC7EAC">
      <w:pPr>
        <w:pStyle w:val="ListBullet"/>
      </w:pPr>
      <w:r w:rsidRPr="00EC7EAC">
        <w:t>requirements of workplace policies, procedures and demolition plans.</w:t>
      </w:r>
    </w:p>
    <w:p w:rsidR="00000000" w:rsidRPr="00EC7EAC" w:rsidP="00EC7EAC">
      <w:pPr>
        <w:pStyle w:val="AllowPageBreak"/>
      </w:pPr>
    </w:p>
    <w:p w:rsidR="00000000" w:rsidRPr="00EC7EAC" w:rsidP="00EC7EAC">
      <w:pPr>
        <w:pStyle w:val="Heading1"/>
      </w:pPr>
      <w:bookmarkStart w:id="5" w:name="O_1294692"/>
      <w:bookmarkEnd w:id="5"/>
      <w:r w:rsidRPr="00EC7EAC">
        <w:t>Links</w:t>
      </w:r>
    </w:p>
    <w:p w:rsidR="00000000" w:rsidRPr="00EC7EAC" w:rsidP="00F26D9A">
      <w:pPr>
        <w:pStyle w:val="BodyText"/>
      </w:pPr>
      <w:r w:rsidRPr="00EC7EA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060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C7EAC" w:rsidP="00EC7EAC"/>
    <w:sectPr w:rsidSect="00EC7E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AC" w:rsidRPr="00F26D9A" w:rsidP="00F26D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9A" w:rsidP="00EC7E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D9A" w:rsidP="00EC7E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26D9A" w:rsidP="00EC7E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7EAC" w:rsidRPr="00F26D9A" w:rsidP="00F26D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E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9A" w:rsidRPr="002D2AF8" w:rsidP="00EC7E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CPCCDE3025 Operate remote-controlled plant on demolition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26D9A" w:rsidP="00EC7E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1640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ECE8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9424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E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7E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7E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7E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7E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7E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7E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7E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7E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7E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7E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7EAC"/>
  </w:style>
  <w:style w:type="character" w:customStyle="1" w:styleId="Heading1Char">
    <w:name w:val="Heading 1 Char"/>
    <w:basedOn w:val="DefaultParagraphFont"/>
    <w:link w:val="Heading1"/>
    <w:rsid w:val="00EC7E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7E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7EA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7EA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7EA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7E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7E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7E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7E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7E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7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7E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7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7E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7E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7E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7E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7E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7E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7E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7E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7E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7E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7E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7E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7EA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7E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7EAC"/>
    <w:rPr>
      <w:b/>
      <w:spacing w:val="0"/>
    </w:rPr>
  </w:style>
  <w:style w:type="paragraph" w:customStyle="1" w:styleId="SuperTitle">
    <w:name w:val="SuperTitle"/>
    <w:basedOn w:val="Title"/>
    <w:rsid w:val="00EC7E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7E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7E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7E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7E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7E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7E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7E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7E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7E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7E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7E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7EAC"/>
    <w:rPr>
      <w:i/>
    </w:rPr>
  </w:style>
  <w:style w:type="paragraph" w:styleId="Caption">
    <w:name w:val="caption"/>
    <w:basedOn w:val="BodyText"/>
    <w:next w:val="Normal"/>
    <w:qFormat/>
    <w:rsid w:val="00EC7E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7E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7E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7EAC"/>
  </w:style>
  <w:style w:type="paragraph" w:styleId="TableofFigures">
    <w:name w:val="table of figures"/>
    <w:basedOn w:val="Normal"/>
    <w:next w:val="Normal"/>
    <w:semiHidden/>
    <w:rsid w:val="00EC7E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7EA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7EAC"/>
    <w:rPr>
      <w:rFonts w:ascii="Wingdings" w:hAnsi="Wingdings"/>
    </w:rPr>
  </w:style>
  <w:style w:type="paragraph" w:customStyle="1" w:styleId="TableHeading">
    <w:name w:val="Table Heading"/>
    <w:basedOn w:val="HeadingBase"/>
    <w:rsid w:val="00EC7E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7EAC"/>
    <w:rPr>
      <w:color w:val="0033CC"/>
      <w:u w:val="none"/>
    </w:rPr>
  </w:style>
  <w:style w:type="paragraph" w:customStyle="1" w:styleId="BodyTextRight">
    <w:name w:val="Body Text Right"/>
    <w:basedOn w:val="BodyText"/>
    <w:rsid w:val="00EC7E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7E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7EA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7E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7E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7E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7EAC"/>
    <w:rPr>
      <w:sz w:val="32"/>
    </w:rPr>
  </w:style>
  <w:style w:type="paragraph" w:customStyle="1" w:styleId="HeadingProcedure">
    <w:name w:val="Heading Procedure"/>
    <w:basedOn w:val="HeadingBase"/>
    <w:next w:val="Normal"/>
    <w:rsid w:val="00EC7E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7EAC"/>
    <w:pPr>
      <w:spacing w:before="60" w:after="60"/>
    </w:pPr>
  </w:style>
  <w:style w:type="paragraph" w:styleId="ListContinue">
    <w:name w:val="List Continue"/>
    <w:basedOn w:val="List"/>
    <w:rsid w:val="00EC7EAC"/>
    <w:pPr>
      <w:ind w:firstLine="0"/>
    </w:pPr>
  </w:style>
  <w:style w:type="paragraph" w:customStyle="1" w:styleId="ListNote">
    <w:name w:val="List Note"/>
    <w:basedOn w:val="List"/>
    <w:rsid w:val="00EC7E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7E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7E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7EAC"/>
    <w:rPr>
      <w:rFonts w:ascii="Courier New" w:hAnsi="Courier New"/>
    </w:rPr>
  </w:style>
  <w:style w:type="paragraph" w:customStyle="1" w:styleId="NoteBullet">
    <w:name w:val="Note Bullet"/>
    <w:basedOn w:val="Note"/>
    <w:rsid w:val="00EC7E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7E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7E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7E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7EA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7E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7E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7EAC"/>
    <w:rPr>
      <w:b/>
      <w:smallCaps/>
    </w:rPr>
  </w:style>
  <w:style w:type="paragraph" w:customStyle="1" w:styleId="TableListNumber">
    <w:name w:val="Table List Number"/>
    <w:basedOn w:val="ListNumber"/>
    <w:rsid w:val="00EC7E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7E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7EAC"/>
    <w:pPr>
      <w:numPr>
        <w:numId w:val="9"/>
      </w:numPr>
    </w:pPr>
  </w:style>
  <w:style w:type="paragraph" w:customStyle="1" w:styleId="ListAlpha2">
    <w:name w:val="List Alpha 2"/>
    <w:basedOn w:val="List2"/>
    <w:rsid w:val="00EC7EAC"/>
    <w:pPr>
      <w:numPr>
        <w:numId w:val="8"/>
      </w:numPr>
    </w:pPr>
  </w:style>
  <w:style w:type="paragraph" w:styleId="List2">
    <w:name w:val="List 2"/>
    <w:basedOn w:val="BodyText"/>
    <w:rsid w:val="00EC7E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7E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7E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7E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7EA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7EA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7EAC"/>
    <w:pPr>
      <w:numPr>
        <w:numId w:val="4"/>
      </w:numPr>
    </w:pPr>
  </w:style>
  <w:style w:type="paragraph" w:styleId="ListContinue2">
    <w:name w:val="List Continue 2"/>
    <w:basedOn w:val="List2"/>
    <w:rsid w:val="00EC7EAC"/>
    <w:pPr>
      <w:ind w:firstLine="0"/>
    </w:pPr>
  </w:style>
  <w:style w:type="paragraph" w:styleId="ListContinue3">
    <w:name w:val="List Continue 3"/>
    <w:basedOn w:val="List3"/>
    <w:rsid w:val="00EC7EAC"/>
    <w:pPr>
      <w:ind w:left="1021" w:firstLine="0"/>
    </w:pPr>
  </w:style>
  <w:style w:type="paragraph" w:styleId="ListContinue4">
    <w:name w:val="List Continue 4"/>
    <w:basedOn w:val="List4"/>
    <w:rsid w:val="00EC7EAC"/>
    <w:pPr>
      <w:ind w:firstLine="0"/>
    </w:pPr>
  </w:style>
  <w:style w:type="paragraph" w:styleId="ListContinue5">
    <w:name w:val="List Continue 5"/>
    <w:basedOn w:val="List5"/>
    <w:rsid w:val="00EC7EAC"/>
    <w:pPr>
      <w:ind w:firstLine="0"/>
    </w:pPr>
  </w:style>
  <w:style w:type="paragraph" w:styleId="ListNumber3">
    <w:name w:val="List Number 3"/>
    <w:basedOn w:val="List3"/>
    <w:rsid w:val="00EC7EAC"/>
    <w:pPr>
      <w:numPr>
        <w:numId w:val="5"/>
      </w:numPr>
    </w:pPr>
  </w:style>
  <w:style w:type="paragraph" w:styleId="ListNumber4">
    <w:name w:val="List Number 4"/>
    <w:basedOn w:val="List4"/>
    <w:rsid w:val="00EC7EAC"/>
    <w:pPr>
      <w:numPr>
        <w:numId w:val="6"/>
      </w:numPr>
    </w:pPr>
  </w:style>
  <w:style w:type="paragraph" w:styleId="ListNumber5">
    <w:name w:val="List Number 5"/>
    <w:basedOn w:val="List5"/>
    <w:rsid w:val="00EC7EAC"/>
    <w:pPr>
      <w:numPr>
        <w:numId w:val="7"/>
      </w:numPr>
    </w:pPr>
  </w:style>
  <w:style w:type="paragraph" w:styleId="BlockText">
    <w:name w:val="Block Text"/>
    <w:basedOn w:val="Normal"/>
    <w:rsid w:val="00EC7E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7E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7EAC"/>
    <w:rPr>
      <w:sz w:val="16"/>
      <w:vertAlign w:val="superscript"/>
    </w:rPr>
  </w:style>
  <w:style w:type="character" w:customStyle="1" w:styleId="Symbols">
    <w:name w:val="Symbols"/>
    <w:basedOn w:val="DefaultParagraphFont"/>
    <w:rsid w:val="00EC7EAC"/>
    <w:rPr>
      <w:rFonts w:ascii="Symbol" w:hAnsi="Symbol"/>
    </w:rPr>
  </w:style>
  <w:style w:type="character" w:customStyle="1" w:styleId="MenuOptions">
    <w:name w:val="Menu Options"/>
    <w:basedOn w:val="DefaultParagraphFont"/>
    <w:rsid w:val="00EC7E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7EAC"/>
    <w:rPr>
      <w:b/>
    </w:rPr>
  </w:style>
  <w:style w:type="character" w:customStyle="1" w:styleId="Underlined">
    <w:name w:val="Underlined"/>
    <w:basedOn w:val="DefaultParagraphFont"/>
    <w:rsid w:val="00EC7EAC"/>
    <w:rPr>
      <w:u w:val="single"/>
    </w:rPr>
  </w:style>
  <w:style w:type="paragraph" w:customStyle="1" w:styleId="TableBodyTextRight">
    <w:name w:val="Table Body Text Right"/>
    <w:basedOn w:val="TableBodyText"/>
    <w:rsid w:val="00EC7E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7EAC"/>
    <w:rPr>
      <w:sz w:val="18"/>
    </w:rPr>
  </w:style>
  <w:style w:type="paragraph" w:customStyle="1" w:styleId="BodySmallRight">
    <w:name w:val="Body Small Right"/>
    <w:basedOn w:val="BodyTextRight"/>
    <w:rsid w:val="00EC7EAC"/>
    <w:rPr>
      <w:sz w:val="18"/>
      <w:szCs w:val="18"/>
    </w:rPr>
  </w:style>
  <w:style w:type="paragraph" w:customStyle="1" w:styleId="MarginEdition">
    <w:name w:val="Margin Edition"/>
    <w:basedOn w:val="MarginNote"/>
    <w:rsid w:val="00EC7E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7EAC"/>
    <w:rPr>
      <w:sz w:val="2"/>
      <w:szCs w:val="2"/>
    </w:rPr>
  </w:style>
  <w:style w:type="character" w:customStyle="1" w:styleId="Small">
    <w:name w:val="Small"/>
    <w:basedOn w:val="DefaultParagraphFont"/>
    <w:rsid w:val="00EC7EAC"/>
    <w:rPr>
      <w:sz w:val="16"/>
    </w:rPr>
  </w:style>
  <w:style w:type="paragraph" w:customStyle="1" w:styleId="WideTable">
    <w:name w:val="Wide Table"/>
    <w:basedOn w:val="Normal"/>
    <w:rsid w:val="00EC7E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7EAC"/>
  </w:style>
  <w:style w:type="paragraph" w:styleId="Quote">
    <w:name w:val="Quote"/>
    <w:basedOn w:val="Heading1"/>
    <w:link w:val="QuoteChar"/>
    <w:qFormat/>
    <w:rsid w:val="00EC7E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7E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7EAC"/>
    <w:pPr>
      <w:pageBreakBefore/>
    </w:pPr>
  </w:style>
  <w:style w:type="paragraph" w:customStyle="1" w:styleId="Border">
    <w:name w:val="Border"/>
    <w:basedOn w:val="Normal"/>
    <w:qFormat/>
    <w:rsid w:val="00EC7E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7E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E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E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7E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7E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7E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7E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7E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7EAC"/>
    <w:rPr>
      <w:u w:val="single"/>
    </w:rPr>
  </w:style>
  <w:style w:type="character" w:customStyle="1" w:styleId="BoldandItalics">
    <w:name w:val="Bold and Italics"/>
    <w:qFormat/>
    <w:rsid w:val="00EC7EAC"/>
    <w:rPr>
      <w:b/>
      <w:i/>
      <w:u w:val="none"/>
    </w:rPr>
  </w:style>
  <w:style w:type="paragraph" w:styleId="BalloonText">
    <w:name w:val="Balloon Text"/>
    <w:basedOn w:val="Normal"/>
    <w:link w:val="BalloonTextChar"/>
    <w:rsid w:val="00EC7E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7E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7E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7E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7E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7E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7EAC"/>
    <w:pPr>
      <w:spacing w:before="0" w:after="0"/>
    </w:pPr>
  </w:style>
  <w:style w:type="paragraph" w:customStyle="1" w:styleId="BodyTextBold">
    <w:name w:val="Body Text Bold"/>
    <w:basedOn w:val="BodyText"/>
    <w:qFormat/>
    <w:rsid w:val="00EC7EAC"/>
    <w:rPr>
      <w:b/>
    </w:rPr>
  </w:style>
  <w:style w:type="character" w:styleId="Hyperlink">
    <w:name w:val="Hyperlink"/>
    <w:basedOn w:val="DefaultParagraphFont"/>
    <w:uiPriority w:val="99"/>
    <w:unhideWhenUsed/>
    <w:rsid w:val="00F26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2610</Characters>
  <Application>Microsoft Office Word</Application>
  <DocSecurity>0</DocSecurity>
  <Lines>70</Lines>
  <Paragraphs>46</Paragraphs>
  <ScaleCrop>false</ScaleCrop>
  <Company>Author-it Software Corporation Ltd.</Company>
  <LinksUpToDate>false</LinksUpToDate>
  <CharactersWithSpaces>2944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CPCCDE3025 Operate remote-controlled plant on demolition sites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