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4864" w:rsidP="00F348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CPCCDE3022 Manage demolition recyclable waste materials and contaminated soil using load shifting equipment</w:t>
      </w:r>
      <w:r>
        <w:fldChar w:fldCharType="end"/>
      </w:r>
    </w:p>
    <w:p w:rsidR="00F34864" w:rsidP="00F34864">
      <w:pPr>
        <w:pStyle w:val="Version"/>
        <w:sectPr w:rsidSect="00DE16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E1638" w:rsidP="00DE1638">
      <w:pPr>
        <w:pStyle w:val="SuperHeading"/>
      </w:pPr>
      <w:r w:rsidRPr="00DE1638">
        <w:t>Assessment Requirements for CPCCDE3022 Manage demolition recyclable waste materials and contaminated soil using load shifting equipment</w:t>
      </w:r>
    </w:p>
    <w:p w:rsidR="00000000" w:rsidRPr="00DE1638" w:rsidP="00DE1638">
      <w:pPr>
        <w:pStyle w:val="Heading1"/>
      </w:pPr>
      <w:bookmarkStart w:id="1" w:name="O_1294906"/>
      <w:bookmarkEnd w:id="1"/>
      <w:r w:rsidRPr="00DE163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E16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638">
            <w:pPr>
              <w:pStyle w:val="BodyText"/>
              <w:rPr>
                <w:lang w:val="en-NZ"/>
              </w:rPr>
            </w:pPr>
            <w:r w:rsidRPr="00DE1638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638">
            <w:pPr>
              <w:pStyle w:val="BodyText"/>
              <w:rPr>
                <w:lang w:val="en-NZ"/>
              </w:rPr>
            </w:pPr>
            <w:r w:rsidRPr="00DE1638">
              <w:t>Updated reference to general construction induction training program.</w:t>
            </w:r>
          </w:p>
        </w:tc>
      </w:tr>
      <w:tr w:rsidTr="00DE16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638">
            <w:pPr>
              <w:pStyle w:val="BodyText"/>
              <w:rPr>
                <w:lang w:val="en-NZ"/>
              </w:rPr>
            </w:pPr>
            <w:r w:rsidRPr="00DE163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638" w:rsidP="00DE1638">
            <w:pPr>
              <w:pStyle w:val="BodyText"/>
            </w:pPr>
            <w:r w:rsidRPr="00DE1638">
              <w:t>This version first released with CPC Construction, Plumbing and Services Training Package Release 5.0.</w:t>
            </w:r>
          </w:p>
          <w:p w:rsidR="00000000" w:rsidRPr="00DE1638" w:rsidP="00DE1638">
            <w:pPr>
              <w:pStyle w:val="BodyText"/>
            </w:pPr>
            <w:r w:rsidRPr="00DE1638">
              <w:t>Supersedes and is equivalent to CPCCDE3022A Manage demolition recyclable and waste materials using load shifting equipment.  Updated to meet t</w:t>
            </w:r>
            <w:r w:rsidRPr="00DE1638">
              <w:t>he Standards for Training Packages 2012.</w:t>
            </w:r>
          </w:p>
        </w:tc>
      </w:tr>
    </w:tbl>
    <w:p w:rsidR="00000000" w:rsidRPr="00DE1638" w:rsidP="00DE1638">
      <w:pPr>
        <w:pStyle w:val="BodyText"/>
      </w:pPr>
    </w:p>
    <w:p w:rsidR="00000000" w:rsidRPr="00DE1638" w:rsidP="00DE1638">
      <w:pPr>
        <w:pStyle w:val="AllowPageBreak"/>
      </w:pPr>
    </w:p>
    <w:p w:rsidR="00000000" w:rsidRPr="00DE1638" w:rsidP="00DE1638">
      <w:pPr>
        <w:pStyle w:val="Heading1"/>
      </w:pPr>
      <w:bookmarkStart w:id="2" w:name="O_1294905"/>
      <w:bookmarkEnd w:id="2"/>
      <w:r w:rsidRPr="00DE1638">
        <w:t>Performance Evidence</w:t>
      </w:r>
    </w:p>
    <w:p w:rsidR="00000000" w:rsidRPr="00DE1638" w:rsidP="00F34864">
      <w:pPr>
        <w:pStyle w:val="BodyText"/>
      </w:pPr>
      <w:r w:rsidRPr="00DE1638">
        <w:t>To demonstrate competency in this unit, a candidate must manage a minimum of 10 cubic metres of demolition recyclable and waste materials using load shifting equipment, incl</w:t>
      </w:r>
      <w:r w:rsidRPr="00DE1638">
        <w:t>uding:</w:t>
      </w:r>
    </w:p>
    <w:p w:rsidR="00000000" w:rsidRPr="00DE1638" w:rsidP="00DE1638">
      <w:pPr>
        <w:pStyle w:val="ListBullet"/>
      </w:pPr>
      <w:r w:rsidRPr="00DE1638">
        <w:t>two items of earth moving equipment from the following list:</w:t>
      </w:r>
    </w:p>
    <w:p w:rsidR="00000000" w:rsidRPr="00DE1638" w:rsidP="00DE1638">
      <w:pPr>
        <w:pStyle w:val="ListBullet2"/>
      </w:pPr>
      <w:r w:rsidRPr="00DE1638">
        <w:t>dozer</w:t>
      </w:r>
    </w:p>
    <w:p w:rsidR="00000000" w:rsidRPr="00DE1638" w:rsidP="00DE1638">
      <w:pPr>
        <w:pStyle w:val="ListBullet2"/>
      </w:pPr>
      <w:r w:rsidRPr="00DE1638">
        <w:t>front-end loader</w:t>
      </w:r>
    </w:p>
    <w:p w:rsidR="00000000" w:rsidRPr="00DE1638" w:rsidP="00DE1638">
      <w:pPr>
        <w:pStyle w:val="ListBullet2"/>
      </w:pPr>
      <w:r w:rsidRPr="00DE1638">
        <w:t>excavator</w:t>
      </w:r>
    </w:p>
    <w:p w:rsidR="00000000" w:rsidRPr="00DE1638" w:rsidP="00DE1638">
      <w:pPr>
        <w:pStyle w:val="ListBullet2"/>
      </w:pPr>
      <w:r w:rsidRPr="00DE1638">
        <w:t>skid steer loader</w:t>
      </w:r>
    </w:p>
    <w:p w:rsidR="00000000" w:rsidRPr="00DE1638" w:rsidP="00DE1638">
      <w:pPr>
        <w:pStyle w:val="ListBullet2"/>
      </w:pPr>
      <w:r w:rsidRPr="00DE1638">
        <w:t>tailgate loader</w:t>
      </w:r>
    </w:p>
    <w:p w:rsidR="00000000" w:rsidRPr="00DE1638" w:rsidP="00DE1638">
      <w:pPr>
        <w:pStyle w:val="ListBullet"/>
      </w:pPr>
      <w:r w:rsidRPr="00DE1638">
        <w:t>one material separator from the following list:</w:t>
      </w:r>
    </w:p>
    <w:p w:rsidR="00000000" w:rsidRPr="00DE1638" w:rsidP="00DE1638">
      <w:pPr>
        <w:pStyle w:val="ListBullet2"/>
      </w:pPr>
      <w:r w:rsidRPr="00DE1638">
        <w:t>grapple</w:t>
      </w:r>
    </w:p>
    <w:p w:rsidR="00000000" w:rsidRPr="00DE1638" w:rsidP="00DE1638">
      <w:pPr>
        <w:pStyle w:val="ListBullet2"/>
      </w:pPr>
      <w:r w:rsidRPr="00DE1638">
        <w:t>bucket (plant attachments), screening or skeleton</w:t>
      </w:r>
    </w:p>
    <w:p w:rsidR="00000000" w:rsidRPr="00DE1638" w:rsidP="00DE1638">
      <w:pPr>
        <w:pStyle w:val="ListBullet"/>
      </w:pPr>
      <w:r w:rsidRPr="00DE1638">
        <w:t>one truck type from the following list:</w:t>
      </w:r>
    </w:p>
    <w:p w:rsidR="00000000" w:rsidRPr="00DE1638" w:rsidP="00DE1638">
      <w:pPr>
        <w:pStyle w:val="ListBullet3"/>
      </w:pPr>
      <w:r w:rsidRPr="00DE1638">
        <w:t>articulated truck</w:t>
      </w:r>
    </w:p>
    <w:p w:rsidR="00000000" w:rsidRPr="00DE1638" w:rsidP="00DE1638">
      <w:pPr>
        <w:pStyle w:val="ListBullet3"/>
      </w:pPr>
      <w:r w:rsidRPr="00DE1638">
        <w:t>open-bodied truck, including hook lift, pump and vacuum</w:t>
      </w:r>
    </w:p>
    <w:p w:rsidR="00000000" w:rsidRPr="00DE1638" w:rsidP="00DE1638">
      <w:pPr>
        <w:pStyle w:val="ListBullet3"/>
      </w:pPr>
      <w:r w:rsidRPr="00DE1638">
        <w:t>rigid truck.</w:t>
      </w:r>
    </w:p>
    <w:p w:rsidR="00000000" w:rsidRPr="00DE1638" w:rsidP="00F34864">
      <w:pPr>
        <w:pStyle w:val="BodyText"/>
      </w:pPr>
      <w:r w:rsidRPr="00DE1638">
        <w:t>In doing this, the candidate must meet the performance criteria for this unit.</w:t>
      </w:r>
    </w:p>
    <w:p w:rsidR="00000000" w:rsidRPr="00DE1638" w:rsidP="00DE1638">
      <w:pPr>
        <w:pStyle w:val="Heading1"/>
      </w:pPr>
      <w:bookmarkStart w:id="3" w:name="O_1294904"/>
      <w:bookmarkEnd w:id="3"/>
      <w:r w:rsidRPr="00DE1638">
        <w:t>Knowledge Evidence</w:t>
      </w:r>
    </w:p>
    <w:p w:rsidR="00000000" w:rsidRPr="00DE1638" w:rsidP="00F34864">
      <w:pPr>
        <w:pStyle w:val="BodyText"/>
      </w:pPr>
      <w:r w:rsidRPr="00DE1638">
        <w:t>To be competent in this unit, a candidate must demonstrate knowledge of:</w:t>
      </w:r>
    </w:p>
    <w:p w:rsidR="00000000" w:rsidRPr="00DE1638" w:rsidP="00DE1638">
      <w:pPr>
        <w:pStyle w:val="ListBullet"/>
      </w:pPr>
      <w:r w:rsidRPr="00DE1638">
        <w:t>the compliance requirements of the relevant Australian Standards, Building Code of Australia (BCA), model codes of practice, environmental and work health and safety (WHS) legislatio</w:t>
      </w:r>
      <w:r w:rsidRPr="00DE1638">
        <w:t>n</w:t>
      </w:r>
    </w:p>
    <w:p w:rsidR="00000000" w:rsidRPr="00DE1638" w:rsidP="00DE1638">
      <w:pPr>
        <w:pStyle w:val="ListBullet"/>
      </w:pPr>
      <w:r w:rsidRPr="00DE1638">
        <w:t>compliance requirements for handling and transporting materials, which include dangerous goods and hazardous substances</w:t>
      </w:r>
    </w:p>
    <w:p w:rsidR="00000000" w:rsidRPr="00DE1638" w:rsidP="00DE1638">
      <w:pPr>
        <w:pStyle w:val="ListBullet"/>
      </w:pPr>
      <w:r w:rsidRPr="00DE1638">
        <w:t xml:space="preserve">driving procedures for different types of load shifting equipment, including: </w:t>
      </w:r>
    </w:p>
    <w:p w:rsidR="00000000" w:rsidRPr="00DE1638" w:rsidP="00DE1638">
      <w:pPr>
        <w:pStyle w:val="ListBullet2"/>
      </w:pPr>
      <w:r w:rsidRPr="00DE1638">
        <w:t xml:space="preserve">licence requirements </w:t>
      </w:r>
    </w:p>
    <w:p w:rsidR="00000000" w:rsidRPr="00DE1638" w:rsidP="00DE1638">
      <w:pPr>
        <w:pStyle w:val="ListBullet2"/>
      </w:pPr>
      <w:r w:rsidRPr="00DE1638">
        <w:t xml:space="preserve">map reading </w:t>
      </w:r>
    </w:p>
    <w:p w:rsidR="00000000" w:rsidRPr="00DE1638" w:rsidP="00DE1638">
      <w:pPr>
        <w:pStyle w:val="ListBullet2"/>
      </w:pPr>
      <w:r w:rsidRPr="00DE1638">
        <w:t>road laws</w:t>
      </w:r>
    </w:p>
    <w:p w:rsidR="00000000" w:rsidRPr="00DE1638" w:rsidP="00DE1638">
      <w:pPr>
        <w:pStyle w:val="ListBullet"/>
      </w:pPr>
      <w:r w:rsidRPr="00DE1638">
        <w:t>hazards and risks associated with handling and transporting materials and management strategies:</w:t>
      </w:r>
    </w:p>
    <w:p w:rsidR="00000000" w:rsidRPr="00DE1638" w:rsidP="00DE1638">
      <w:pPr>
        <w:pStyle w:val="ListBullet2"/>
      </w:pPr>
      <w:r w:rsidRPr="00DE1638">
        <w:t xml:space="preserve">emergency response procedures </w:t>
      </w:r>
    </w:p>
    <w:p w:rsidR="00000000" w:rsidRPr="00DE1638" w:rsidP="00DE1638">
      <w:pPr>
        <w:pStyle w:val="ListBullet2"/>
      </w:pPr>
      <w:r w:rsidRPr="00DE1638">
        <w:t>hierarchy of control</w:t>
      </w:r>
    </w:p>
    <w:p w:rsidR="00000000" w:rsidRPr="00DE1638" w:rsidP="00DE1638">
      <w:pPr>
        <w:pStyle w:val="ListBullet"/>
      </w:pPr>
      <w:r w:rsidRPr="00DE1638">
        <w:t>manual and mechanical loading and unloading methods</w:t>
      </w:r>
    </w:p>
    <w:p w:rsidR="00000000" w:rsidRPr="00DE1638" w:rsidP="00DE1638">
      <w:pPr>
        <w:pStyle w:val="ListBullet"/>
      </w:pPr>
      <w:r w:rsidRPr="00DE1638">
        <w:t xml:space="preserve">types of loading equipment, including equipment load </w:t>
      </w:r>
      <w:r w:rsidRPr="00DE1638">
        <w:t>weight requirements.</w:t>
      </w:r>
    </w:p>
    <w:p w:rsidR="00000000" w:rsidRPr="00DE1638" w:rsidP="00DE1638">
      <w:pPr>
        <w:pStyle w:val="AllowPageBreak"/>
      </w:pPr>
    </w:p>
    <w:p w:rsidR="00000000" w:rsidRPr="00DE1638" w:rsidP="00DE1638">
      <w:pPr>
        <w:pStyle w:val="Heading1"/>
      </w:pPr>
      <w:bookmarkStart w:id="4" w:name="O_1294903"/>
      <w:bookmarkEnd w:id="4"/>
      <w:r w:rsidRPr="00DE1638">
        <w:t>Assessment Conditions</w:t>
      </w:r>
    </w:p>
    <w:p w:rsidR="00000000" w:rsidRPr="00DE1638" w:rsidP="00F34864">
      <w:pPr>
        <w:pStyle w:val="BodyText"/>
      </w:pPr>
      <w:r w:rsidRPr="00DE1638">
        <w:t xml:space="preserve">Assessors must satisfy the requirements for assessors contained in the Standards for Registered Training Organisations. </w:t>
      </w:r>
    </w:p>
    <w:p w:rsidR="00000000" w:rsidRPr="00DE1638" w:rsidP="00F34864">
      <w:pPr>
        <w:pStyle w:val="BodyText"/>
      </w:pPr>
      <w:r w:rsidRPr="00DE1638">
        <w:t>Assessment of performance must be undertaken in the workplace or in a sim</w:t>
      </w:r>
      <w:r w:rsidRPr="00DE1638">
        <w:t xml:space="preserve">ulated workplace environment. </w:t>
      </w:r>
    </w:p>
    <w:p w:rsidR="00000000" w:rsidRPr="00DE1638" w:rsidP="00F34864">
      <w:pPr>
        <w:pStyle w:val="BodyText"/>
      </w:pPr>
      <w:r w:rsidRPr="00DE1638">
        <w:t>Assessors are responsible for ensuring that the candidate has access to:</w:t>
      </w:r>
    </w:p>
    <w:p w:rsidR="00000000" w:rsidRPr="00DE1638" w:rsidP="00DE1638">
      <w:pPr>
        <w:pStyle w:val="ListBullet"/>
      </w:pPr>
      <w:r w:rsidRPr="00DE1638">
        <w:t>worksite/s and specifications for managing demolition recyclable and waste materials using load shifting equipment</w:t>
      </w:r>
    </w:p>
    <w:p w:rsidR="00000000" w:rsidRPr="00DE1638" w:rsidP="00DE1638">
      <w:pPr>
        <w:pStyle w:val="ListBullet"/>
      </w:pPr>
      <w:r w:rsidRPr="00DE1638">
        <w:t xml:space="preserve">appropriate documents, materials, </w:t>
      </w:r>
      <w:r w:rsidRPr="00DE1638">
        <w:t>tools, equipment and personal protective equipment (PPE) currently used in industry</w:t>
      </w:r>
    </w:p>
    <w:p w:rsidR="00000000" w:rsidRPr="00DE1638" w:rsidP="00DE1638">
      <w:pPr>
        <w:pStyle w:val="ListBullet"/>
      </w:pPr>
      <w:r w:rsidRPr="00DE1638">
        <w:t>requirements of workplace policies, procedures and demolition plans.</w:t>
      </w:r>
    </w:p>
    <w:p w:rsidR="00000000" w:rsidRPr="00DE1638" w:rsidP="00DE1638">
      <w:pPr>
        <w:pStyle w:val="AllowPageBreak"/>
      </w:pPr>
    </w:p>
    <w:p w:rsidR="00000000" w:rsidRPr="00DE1638" w:rsidP="00DE1638">
      <w:pPr>
        <w:pStyle w:val="Heading1"/>
      </w:pPr>
      <w:bookmarkStart w:id="5" w:name="O_1294916"/>
      <w:bookmarkEnd w:id="5"/>
      <w:r w:rsidRPr="00DE1638">
        <w:t>Links</w:t>
      </w:r>
    </w:p>
    <w:p w:rsidR="00000000" w:rsidRPr="00DE1638" w:rsidP="00F34864">
      <w:pPr>
        <w:pStyle w:val="BodyText"/>
      </w:pPr>
      <w:r w:rsidRPr="00DE1638">
        <w:t>Companion volumes to this training package are available at the VETNet website</w:t>
      </w:r>
      <w:r w:rsidRPr="00DE1638">
        <w:t xml:space="preserve">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8378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E1638" w:rsidP="00DE1638"/>
    <w:sectPr w:rsidSect="00DE16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6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638" w:rsidRPr="00F34864" w:rsidP="00F348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6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864" w:rsidP="00DE16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34864" w:rsidP="00DE16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34864" w:rsidP="00DE16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6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8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1638" w:rsidRPr="00F34864" w:rsidP="00F348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6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864" w:rsidRPr="002D2AF8" w:rsidP="00DE16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CPCCDE3022 Manage demolition recyclable waste materials and contaminated soil using load shifting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F34864" w:rsidP="00DE16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72F4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B617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9821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16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16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16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16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16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16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16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16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16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16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16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1638"/>
  </w:style>
  <w:style w:type="character" w:customStyle="1" w:styleId="Heading1Char">
    <w:name w:val="Heading 1 Char"/>
    <w:basedOn w:val="DefaultParagraphFont"/>
    <w:link w:val="Heading1"/>
    <w:rsid w:val="00DE16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16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16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163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E163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E16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16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E163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E16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16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16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16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16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16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16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16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16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16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16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16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16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16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16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16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16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16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16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16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E1638"/>
    <w:rPr>
      <w:b/>
      <w:spacing w:val="0"/>
    </w:rPr>
  </w:style>
  <w:style w:type="paragraph" w:customStyle="1" w:styleId="SuperTitle">
    <w:name w:val="SuperTitle"/>
    <w:basedOn w:val="Title"/>
    <w:rsid w:val="00DE16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16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16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16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16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16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16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16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16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16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16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16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1638"/>
    <w:rPr>
      <w:i/>
    </w:rPr>
  </w:style>
  <w:style w:type="paragraph" w:styleId="Caption">
    <w:name w:val="caption"/>
    <w:basedOn w:val="BodyText"/>
    <w:next w:val="Normal"/>
    <w:qFormat/>
    <w:rsid w:val="00DE16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16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16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1638"/>
  </w:style>
  <w:style w:type="paragraph" w:styleId="TableofFigures">
    <w:name w:val="table of figures"/>
    <w:basedOn w:val="Normal"/>
    <w:next w:val="Normal"/>
    <w:semiHidden/>
    <w:rsid w:val="00DE16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163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E1638"/>
    <w:rPr>
      <w:rFonts w:ascii="Wingdings" w:hAnsi="Wingdings"/>
    </w:rPr>
  </w:style>
  <w:style w:type="paragraph" w:customStyle="1" w:styleId="TableHeading">
    <w:name w:val="Table Heading"/>
    <w:basedOn w:val="HeadingBase"/>
    <w:rsid w:val="00DE16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1638"/>
    <w:rPr>
      <w:color w:val="0033CC"/>
      <w:u w:val="none"/>
    </w:rPr>
  </w:style>
  <w:style w:type="paragraph" w:customStyle="1" w:styleId="BodyTextRight">
    <w:name w:val="Body Text Right"/>
    <w:basedOn w:val="BodyText"/>
    <w:rsid w:val="00DE16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16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163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16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16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16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1638"/>
    <w:rPr>
      <w:sz w:val="32"/>
    </w:rPr>
  </w:style>
  <w:style w:type="paragraph" w:customStyle="1" w:styleId="HeadingProcedure">
    <w:name w:val="Heading Procedure"/>
    <w:basedOn w:val="HeadingBase"/>
    <w:next w:val="Normal"/>
    <w:rsid w:val="00DE16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1638"/>
    <w:pPr>
      <w:spacing w:before="60" w:after="60"/>
    </w:pPr>
  </w:style>
  <w:style w:type="paragraph" w:styleId="ListContinue">
    <w:name w:val="List Continue"/>
    <w:basedOn w:val="List"/>
    <w:rsid w:val="00DE1638"/>
    <w:pPr>
      <w:ind w:firstLine="0"/>
    </w:pPr>
  </w:style>
  <w:style w:type="paragraph" w:customStyle="1" w:styleId="ListNote">
    <w:name w:val="List Note"/>
    <w:basedOn w:val="List"/>
    <w:rsid w:val="00DE16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16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16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1638"/>
    <w:rPr>
      <w:rFonts w:ascii="Courier New" w:hAnsi="Courier New"/>
    </w:rPr>
  </w:style>
  <w:style w:type="paragraph" w:customStyle="1" w:styleId="NoteBullet">
    <w:name w:val="Note Bullet"/>
    <w:basedOn w:val="Note"/>
    <w:rsid w:val="00DE16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16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16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16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163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E16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16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1638"/>
    <w:rPr>
      <w:b/>
      <w:smallCaps/>
    </w:rPr>
  </w:style>
  <w:style w:type="paragraph" w:customStyle="1" w:styleId="TableListNumber">
    <w:name w:val="Table List Number"/>
    <w:basedOn w:val="ListNumber"/>
    <w:rsid w:val="00DE16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16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1638"/>
    <w:pPr>
      <w:numPr>
        <w:numId w:val="10"/>
      </w:numPr>
    </w:pPr>
  </w:style>
  <w:style w:type="paragraph" w:customStyle="1" w:styleId="ListAlpha2">
    <w:name w:val="List Alpha 2"/>
    <w:basedOn w:val="List2"/>
    <w:rsid w:val="00DE1638"/>
    <w:pPr>
      <w:numPr>
        <w:numId w:val="9"/>
      </w:numPr>
    </w:pPr>
  </w:style>
  <w:style w:type="paragraph" w:styleId="List2">
    <w:name w:val="List 2"/>
    <w:basedOn w:val="BodyText"/>
    <w:rsid w:val="00DE16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16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16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163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E163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E1638"/>
    <w:pPr>
      <w:numPr>
        <w:numId w:val="5"/>
      </w:numPr>
    </w:pPr>
  </w:style>
  <w:style w:type="paragraph" w:styleId="ListContinue2">
    <w:name w:val="List Continue 2"/>
    <w:basedOn w:val="List2"/>
    <w:rsid w:val="00DE1638"/>
    <w:pPr>
      <w:ind w:firstLine="0"/>
    </w:pPr>
  </w:style>
  <w:style w:type="paragraph" w:styleId="ListContinue3">
    <w:name w:val="List Continue 3"/>
    <w:basedOn w:val="List3"/>
    <w:rsid w:val="00DE1638"/>
    <w:pPr>
      <w:ind w:left="1021" w:firstLine="0"/>
    </w:pPr>
  </w:style>
  <w:style w:type="paragraph" w:styleId="ListContinue4">
    <w:name w:val="List Continue 4"/>
    <w:basedOn w:val="List4"/>
    <w:rsid w:val="00DE1638"/>
    <w:pPr>
      <w:ind w:firstLine="0"/>
    </w:pPr>
  </w:style>
  <w:style w:type="paragraph" w:styleId="ListContinue5">
    <w:name w:val="List Continue 5"/>
    <w:basedOn w:val="List5"/>
    <w:rsid w:val="00DE1638"/>
    <w:pPr>
      <w:ind w:firstLine="0"/>
    </w:pPr>
  </w:style>
  <w:style w:type="paragraph" w:styleId="ListNumber3">
    <w:name w:val="List Number 3"/>
    <w:basedOn w:val="List3"/>
    <w:rsid w:val="00DE1638"/>
    <w:pPr>
      <w:numPr>
        <w:numId w:val="6"/>
      </w:numPr>
    </w:pPr>
  </w:style>
  <w:style w:type="paragraph" w:styleId="ListNumber4">
    <w:name w:val="List Number 4"/>
    <w:basedOn w:val="List4"/>
    <w:rsid w:val="00DE1638"/>
    <w:pPr>
      <w:numPr>
        <w:numId w:val="7"/>
      </w:numPr>
    </w:pPr>
  </w:style>
  <w:style w:type="paragraph" w:styleId="ListNumber5">
    <w:name w:val="List Number 5"/>
    <w:basedOn w:val="List5"/>
    <w:rsid w:val="00DE1638"/>
    <w:pPr>
      <w:numPr>
        <w:numId w:val="8"/>
      </w:numPr>
    </w:pPr>
  </w:style>
  <w:style w:type="paragraph" w:styleId="BlockText">
    <w:name w:val="Block Text"/>
    <w:basedOn w:val="Normal"/>
    <w:rsid w:val="00DE16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16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1638"/>
    <w:rPr>
      <w:sz w:val="16"/>
      <w:vertAlign w:val="superscript"/>
    </w:rPr>
  </w:style>
  <w:style w:type="character" w:customStyle="1" w:styleId="Symbols">
    <w:name w:val="Symbols"/>
    <w:basedOn w:val="DefaultParagraphFont"/>
    <w:rsid w:val="00DE1638"/>
    <w:rPr>
      <w:rFonts w:ascii="Symbol" w:hAnsi="Symbol"/>
    </w:rPr>
  </w:style>
  <w:style w:type="character" w:customStyle="1" w:styleId="MenuOptions">
    <w:name w:val="Menu Options"/>
    <w:basedOn w:val="DefaultParagraphFont"/>
    <w:rsid w:val="00DE16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1638"/>
    <w:rPr>
      <w:b/>
    </w:rPr>
  </w:style>
  <w:style w:type="character" w:customStyle="1" w:styleId="Underlined">
    <w:name w:val="Underlined"/>
    <w:basedOn w:val="DefaultParagraphFont"/>
    <w:rsid w:val="00DE1638"/>
    <w:rPr>
      <w:u w:val="single"/>
    </w:rPr>
  </w:style>
  <w:style w:type="paragraph" w:customStyle="1" w:styleId="TableBodyTextRight">
    <w:name w:val="Table Body Text Right"/>
    <w:basedOn w:val="TableBodyText"/>
    <w:rsid w:val="00DE16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1638"/>
    <w:rPr>
      <w:sz w:val="18"/>
    </w:rPr>
  </w:style>
  <w:style w:type="paragraph" w:customStyle="1" w:styleId="BodySmallRight">
    <w:name w:val="Body Small Right"/>
    <w:basedOn w:val="BodyTextRight"/>
    <w:rsid w:val="00DE1638"/>
    <w:rPr>
      <w:sz w:val="18"/>
      <w:szCs w:val="18"/>
    </w:rPr>
  </w:style>
  <w:style w:type="paragraph" w:customStyle="1" w:styleId="MarginEdition">
    <w:name w:val="Margin Edition"/>
    <w:basedOn w:val="MarginNote"/>
    <w:rsid w:val="00DE16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1638"/>
    <w:rPr>
      <w:sz w:val="2"/>
      <w:szCs w:val="2"/>
    </w:rPr>
  </w:style>
  <w:style w:type="character" w:customStyle="1" w:styleId="Small">
    <w:name w:val="Small"/>
    <w:basedOn w:val="DefaultParagraphFont"/>
    <w:rsid w:val="00DE1638"/>
    <w:rPr>
      <w:sz w:val="16"/>
    </w:rPr>
  </w:style>
  <w:style w:type="paragraph" w:customStyle="1" w:styleId="WideTable">
    <w:name w:val="Wide Table"/>
    <w:basedOn w:val="Normal"/>
    <w:rsid w:val="00DE16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1638"/>
  </w:style>
  <w:style w:type="paragraph" w:styleId="Quote">
    <w:name w:val="Quote"/>
    <w:basedOn w:val="Heading1"/>
    <w:link w:val="QuoteChar"/>
    <w:qFormat/>
    <w:rsid w:val="00DE16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16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1638"/>
    <w:pPr>
      <w:pageBreakBefore/>
    </w:pPr>
  </w:style>
  <w:style w:type="paragraph" w:customStyle="1" w:styleId="Border">
    <w:name w:val="Border"/>
    <w:basedOn w:val="Normal"/>
    <w:qFormat/>
    <w:rsid w:val="00DE16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16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16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16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16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16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16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16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16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1638"/>
    <w:rPr>
      <w:u w:val="single"/>
    </w:rPr>
  </w:style>
  <w:style w:type="character" w:customStyle="1" w:styleId="BoldandItalics">
    <w:name w:val="Bold and Italics"/>
    <w:qFormat/>
    <w:rsid w:val="00DE1638"/>
    <w:rPr>
      <w:b/>
      <w:i/>
      <w:u w:val="none"/>
    </w:rPr>
  </w:style>
  <w:style w:type="paragraph" w:styleId="BalloonText">
    <w:name w:val="Balloon Text"/>
    <w:basedOn w:val="Normal"/>
    <w:link w:val="BalloonTextChar"/>
    <w:rsid w:val="00DE16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16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16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16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16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16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1638"/>
    <w:pPr>
      <w:spacing w:before="0" w:after="0"/>
    </w:pPr>
  </w:style>
  <w:style w:type="paragraph" w:customStyle="1" w:styleId="BodyTextBold">
    <w:name w:val="Body Text Bold"/>
    <w:basedOn w:val="BodyText"/>
    <w:qFormat/>
    <w:rsid w:val="00DE1638"/>
    <w:rPr>
      <w:b/>
    </w:rPr>
  </w:style>
  <w:style w:type="character" w:styleId="Hyperlink">
    <w:name w:val="Hyperlink"/>
    <w:basedOn w:val="DefaultParagraphFont"/>
    <w:uiPriority w:val="99"/>
    <w:unhideWhenUsed/>
    <w:rsid w:val="00F348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398</Words>
  <Characters>2689</Characters>
  <Application>Microsoft Office Word</Application>
  <DocSecurity>0</DocSecurity>
  <Lines>76</Lines>
  <Paragraphs>56</Paragraphs>
  <ScaleCrop>false</ScaleCrop>
  <Company>Author-it Software Corporation Ltd.</Company>
  <LinksUpToDate>false</LinksUpToDate>
  <CharactersWithSpaces>3031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CPCCDE3022 Manage demolition recyclable waste materials and contaminated soil using load shifting equipment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2024-12-24T01:16:00Z</dcterms:created>
  <dcterms:modified xsi:type="dcterms:W3CDTF">2024-12-24T01:16:00Z</dcterms:modified>
</cp:coreProperties>
</file>