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A6C" w:rsidP="00A01A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CPCCDE3020 Select and use tools and equipment for hot work in the demolition industry</w:t>
      </w:r>
      <w:r>
        <w:fldChar w:fldCharType="end"/>
      </w:r>
    </w:p>
    <w:p w:rsidR="00A01A6C" w:rsidP="00A01A6C">
      <w:pPr>
        <w:pStyle w:val="Version"/>
        <w:sectPr w:rsidSect="00813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39E3" w:rsidP="008139E3">
      <w:pPr>
        <w:pStyle w:val="SuperHeading"/>
      </w:pPr>
      <w:r w:rsidRPr="008139E3">
        <w:t>CPCCDE3020 Select and use tools and equipment for hot work in the demolition industry</w:t>
      </w:r>
    </w:p>
    <w:p w:rsidR="00000000" w:rsidRPr="008139E3" w:rsidP="008139E3">
      <w:pPr>
        <w:pStyle w:val="Heading1"/>
      </w:pPr>
      <w:bookmarkStart w:id="1" w:name="O_1294962"/>
      <w:bookmarkEnd w:id="1"/>
      <w:r w:rsidRPr="00813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Updated reference to general construction induction training program.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9E3" w:rsidP="008139E3">
            <w:pPr>
              <w:pStyle w:val="BodyText"/>
            </w:pPr>
            <w:r w:rsidRPr="008139E3">
              <w:t>This version first released with CPC Construction, Plumbing and Services Training Package Release 5.0.</w:t>
            </w:r>
          </w:p>
          <w:p w:rsidR="00000000" w:rsidRPr="008139E3" w:rsidP="008139E3">
            <w:pPr>
              <w:pStyle w:val="BodyText"/>
            </w:pPr>
            <w:r w:rsidRPr="008139E3">
              <w:t>Supersedes and is equivalent to CPCCDE3020A Select and use tools and equipment for hot work in the demolition industry.  Updated to meet the Standards fo</w:t>
            </w:r>
            <w:r w:rsidRPr="008139E3">
              <w:t>r Training Packages 2012.</w:t>
            </w:r>
          </w:p>
        </w:tc>
      </w:tr>
    </w:tbl>
    <w:p w:rsidR="00000000" w:rsidRPr="008139E3" w:rsidP="008139E3">
      <w:pPr>
        <w:pStyle w:val="BodyText"/>
      </w:pPr>
    </w:p>
    <w:p w:rsidR="00000000" w:rsidRPr="008139E3" w:rsidP="008139E3">
      <w:pPr>
        <w:pStyle w:val="AllowPageBreak"/>
      </w:pPr>
    </w:p>
    <w:p w:rsidR="00000000" w:rsidRPr="008139E3" w:rsidP="008139E3">
      <w:pPr>
        <w:pStyle w:val="Heading1"/>
      </w:pPr>
      <w:bookmarkStart w:id="2" w:name="O_1294961"/>
      <w:bookmarkEnd w:id="2"/>
      <w:r w:rsidRPr="008139E3">
        <w:t>Application</w:t>
      </w:r>
    </w:p>
    <w:p w:rsidR="00000000" w:rsidRPr="008139E3" w:rsidP="00A01A6C">
      <w:pPr>
        <w:pStyle w:val="BodyText"/>
      </w:pPr>
      <w:r w:rsidRPr="008139E3">
        <w:t>This unit of competency specifies the skills and knowledge required to cut materials using cutting processes that create a heat source that could cause an ignition. The unit covers the safe operati</w:t>
      </w:r>
      <w:r w:rsidRPr="008139E3">
        <w:t>on and maintenance of tools and equipment for hazardous demolition hot work.</w:t>
      </w:r>
    </w:p>
    <w:p w:rsidR="00000000" w:rsidRPr="008139E3" w:rsidP="00A01A6C">
      <w:pPr>
        <w:pStyle w:val="BodyText"/>
      </w:pPr>
      <w:r w:rsidRPr="008139E3">
        <w:t xml:space="preserve">It includes the safe on-site operation and maintenance of tools and equipment used for hazardous demolition hot work. </w:t>
      </w:r>
    </w:p>
    <w:p w:rsidR="00000000" w:rsidRPr="008139E3" w:rsidP="00A01A6C">
      <w:pPr>
        <w:pStyle w:val="BodyText"/>
      </w:pPr>
      <w:r w:rsidRPr="008139E3">
        <w:t>Completion of the general construction induction training pr</w:t>
      </w:r>
      <w:r w:rsidRPr="008139E3">
        <w:t>ogram specified by the model Code of Practice for Construction Work is required for any person who is to carry out construction work. Achievement of unit</w:t>
      </w:r>
      <w:r w:rsidRPr="008139E3">
        <w:rPr>
          <w:rStyle w:val="Emphasis"/>
        </w:rPr>
        <w:t xml:space="preserve"> CPCWHS1001</w:t>
      </w:r>
      <w:r w:rsidRPr="008139E3">
        <w:t xml:space="preserve"> Prepare </w:t>
      </w:r>
      <w:r w:rsidRPr="008139E3">
        <w:rPr>
          <w:rStyle w:val="Emphasis"/>
        </w:rPr>
        <w:t>to work safely in the construction industry</w:t>
      </w:r>
      <w:r w:rsidRPr="008139E3">
        <w:t> meets this requirement.</w:t>
      </w:r>
    </w:p>
    <w:p w:rsidR="00000000" w:rsidRPr="008139E3" w:rsidP="00A01A6C">
      <w:pPr>
        <w:pStyle w:val="BodyText"/>
      </w:pPr>
      <w:r w:rsidRPr="008139E3">
        <w:t>Hot work permit</w:t>
      </w:r>
      <w:r w:rsidRPr="008139E3">
        <w:t xml:space="preserve">s and licenses for the operation of specialised hot-work equipment are required in different states and territories. </w:t>
      </w:r>
    </w:p>
    <w:p w:rsidR="00000000" w:rsidRPr="008139E3" w:rsidP="00A01A6C">
      <w:pPr>
        <w:pStyle w:val="BodyText"/>
      </w:pPr>
      <w:r w:rsidRPr="008139E3">
        <w:t xml:space="preserve">Licensing, legislative, regulatory or certification requirements apply to demolition work in different states and territories. Candidates </w:t>
      </w:r>
      <w:r w:rsidRPr="008139E3">
        <w:t>are advised to consult with the relevant regulatory authorities.</w:t>
      </w:r>
    </w:p>
    <w:p w:rsidR="00000000" w:rsidRPr="008139E3" w:rsidP="008139E3">
      <w:pPr>
        <w:pStyle w:val="Heading1"/>
      </w:pPr>
      <w:bookmarkStart w:id="3" w:name="O_1294960"/>
      <w:bookmarkEnd w:id="3"/>
      <w:r w:rsidRPr="008139E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371"/>
      </w:tblGrid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CPCCWHS2001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9E3" w:rsidP="008139E3">
            <w:pPr>
              <w:pStyle w:val="BodyText"/>
            </w:pPr>
            <w:r w:rsidRPr="008139E3">
              <w:t>Apply WHS requirements, policies and procedures in the construction industry</w:t>
            </w:r>
          </w:p>
        </w:tc>
      </w:tr>
    </w:tbl>
    <w:p w:rsidR="00000000" w:rsidRPr="008139E3" w:rsidP="008139E3">
      <w:pPr>
        <w:pStyle w:val="BodyText"/>
      </w:pPr>
    </w:p>
    <w:p w:rsidR="00000000" w:rsidRPr="008139E3" w:rsidP="008139E3">
      <w:pPr>
        <w:pStyle w:val="AllowPageBreak"/>
      </w:pPr>
    </w:p>
    <w:p w:rsidR="00000000" w:rsidRPr="008139E3" w:rsidP="008139E3">
      <w:pPr>
        <w:pStyle w:val="Heading1"/>
      </w:pPr>
      <w:bookmarkStart w:id="4" w:name="O_1294959"/>
      <w:bookmarkEnd w:id="4"/>
      <w:r w:rsidRPr="008139E3">
        <w:t>Unit Sector</w:t>
      </w:r>
    </w:p>
    <w:p w:rsidR="00000000" w:rsidRPr="008139E3" w:rsidP="00A01A6C">
      <w:pPr>
        <w:pStyle w:val="BodyText"/>
      </w:pPr>
      <w:r w:rsidRPr="008139E3">
        <w:t>Demolition.</w:t>
      </w:r>
    </w:p>
    <w:p w:rsidR="00000000" w:rsidRPr="008139E3" w:rsidP="008139E3">
      <w:pPr>
        <w:pStyle w:val="Heading1"/>
      </w:pPr>
      <w:bookmarkStart w:id="5" w:name="O_1294958"/>
      <w:bookmarkEnd w:id="5"/>
      <w:r w:rsidRPr="008139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Performance criteria describe what needs to be done to demonstrate achievement of the element.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 xml:space="preserve">Obtain, confirm and apply work instructions to planning and preparation, using required information, and in consultation with colleagues or supervisors. 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Complete tasks according to regulatory, legislative and workplace policies and requirements.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Identify and apply site work health and safety (WHS) requirements to task planning according to safety.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Identify, select and fit personal protective equipment (PPE).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Conduct worksite inspection and assess hazards associated with individual demolition hot work tasks immediately prior to commencing work.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Identify and apply environmental requirements according to environmental plans.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Obtain and check permits</w:t>
            </w:r>
            <w:r w:rsidRPr="008139E3">
              <w:t xml:space="preserve"> for hot work and licences for specialised equipment before starting work.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Select tools and equipment and prepare for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Select tools and equipment for different hot work tasks according to manufacturer recommendations.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Complete pre-operational checks and maintenance requirements according to manufacturer recommendations and rectify and report faults.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Identify and apply specific WHS requirements and safe methods of operation of tools and equipment for hot work from manufacturer instructions.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Complete cutting, grinding and hot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Obtain confirmation from supervisor and regulatory authoriti</w:t>
            </w:r>
            <w:r w:rsidRPr="008139E3">
              <w:t>es that existing services have been disconnected.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Amend safe demolition work method statement if required and confirm with colleagues or supervisor.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 xml:space="preserve">Prepare work area for hot work according to site safety </w:t>
            </w:r>
            <w:r w:rsidRPr="008139E3">
              <w:t>requirements.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Use tools and equipment for their intended purpose in hot work demolition tasks.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Communicate work progress and hazards or issues arising during work tasks with work team.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Place tools and equipment in safe locations when not in immediate use.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Clear work area and sort materials for reuse or recycling and remove or dispose of waste using safe manual-handling techniques.</w:t>
            </w:r>
          </w:p>
        </w:tc>
      </w:tr>
      <w:tr w:rsidTr="00813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9E3">
            <w:pPr>
              <w:pStyle w:val="BodyText"/>
              <w:rPr>
                <w:lang w:val="en-NZ"/>
              </w:rPr>
            </w:pPr>
            <w:r w:rsidRPr="008139E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9E3" w:rsidP="008139E3">
            <w:pPr>
              <w:pStyle w:val="BodyText"/>
            </w:pPr>
            <w:r w:rsidRPr="008139E3">
              <w:t>4.2 Clean, check, maintain and store tools and equipment according to manufacturer recommendations.</w:t>
            </w:r>
          </w:p>
        </w:tc>
      </w:tr>
    </w:tbl>
    <w:p w:rsidR="00000000" w:rsidRPr="008139E3" w:rsidP="008139E3">
      <w:pPr>
        <w:pStyle w:val="BodyText"/>
      </w:pPr>
    </w:p>
    <w:p w:rsidR="00000000" w:rsidRPr="008139E3" w:rsidP="008139E3">
      <w:pPr>
        <w:pStyle w:val="AllowPageBreak"/>
      </w:pPr>
    </w:p>
    <w:p w:rsidR="00000000" w:rsidRPr="008139E3" w:rsidP="008139E3">
      <w:pPr>
        <w:pStyle w:val="Heading1"/>
      </w:pPr>
      <w:bookmarkStart w:id="6" w:name="O_1294957"/>
      <w:bookmarkEnd w:id="6"/>
      <w:r w:rsidRPr="008139E3">
        <w:t>Foundation Skills</w:t>
      </w:r>
    </w:p>
    <w:p w:rsidR="00000000" w:rsidRPr="008139E3" w:rsidP="00A01A6C">
      <w:pPr>
        <w:pStyle w:val="BodyText"/>
      </w:pPr>
      <w:r w:rsidRPr="008139E3">
        <w:t>This section describes the language, literacy, numeracy and employment skills essential to performance in this unit but not explicit in the performance criteria:</w:t>
      </w:r>
    </w:p>
    <w:p w:rsidR="00000000" w:rsidRPr="008139E3" w:rsidP="008139E3">
      <w:pPr>
        <w:pStyle w:val="ListBullet"/>
      </w:pPr>
      <w:r w:rsidRPr="008139E3">
        <w:t xml:space="preserve">learning skills to: </w:t>
      </w:r>
    </w:p>
    <w:p w:rsidR="00000000" w:rsidRPr="008139E3" w:rsidP="008139E3">
      <w:pPr>
        <w:pStyle w:val="ListBullet2"/>
      </w:pPr>
      <w:r w:rsidRPr="008139E3">
        <w:t>recognise signs indicating undiscovered hazards on a demolition site, f</w:t>
      </w:r>
      <w:r w:rsidRPr="008139E3">
        <w:t xml:space="preserve">or example presence of residual fuel </w:t>
      </w:r>
    </w:p>
    <w:p w:rsidR="00000000" w:rsidRPr="008139E3" w:rsidP="008139E3">
      <w:pPr>
        <w:pStyle w:val="ListBullet2"/>
      </w:pPr>
      <w:r w:rsidRPr="008139E3">
        <w:t>respond to change, such as differences in current worksite environmental and sustainability requirements</w:t>
      </w:r>
    </w:p>
    <w:p w:rsidR="00000000" w:rsidRPr="008139E3" w:rsidP="008139E3">
      <w:pPr>
        <w:pStyle w:val="ListBullet"/>
      </w:pPr>
      <w:r w:rsidRPr="008139E3">
        <w:t xml:space="preserve">numeracy skills to: </w:t>
      </w:r>
    </w:p>
    <w:p w:rsidR="00000000" w:rsidRPr="008139E3" w:rsidP="008139E3">
      <w:pPr>
        <w:pStyle w:val="ListBullet2"/>
      </w:pPr>
      <w:r w:rsidRPr="008139E3">
        <w:t xml:space="preserve">check levels of lubricants in tools </w:t>
      </w:r>
    </w:p>
    <w:p w:rsidR="00000000" w:rsidRPr="008139E3" w:rsidP="008139E3">
      <w:pPr>
        <w:pStyle w:val="ListBullet2"/>
      </w:pPr>
      <w:r w:rsidRPr="008139E3">
        <w:t>perform measurements and calculations associated with work, such as when determining specified length of wall to be removed</w:t>
      </w:r>
    </w:p>
    <w:p w:rsidR="00000000" w:rsidRPr="008139E3" w:rsidP="008139E3">
      <w:pPr>
        <w:pStyle w:val="ListBullet"/>
      </w:pPr>
      <w:r w:rsidRPr="008139E3">
        <w:t>writing skills to:</w:t>
      </w:r>
    </w:p>
    <w:p w:rsidR="00000000" w:rsidRPr="008139E3" w:rsidP="008139E3">
      <w:pPr>
        <w:pStyle w:val="ListBullet2"/>
      </w:pPr>
      <w:r w:rsidRPr="008139E3">
        <w:t>complete pre-operational checklists and simple equipment fault forms.</w:t>
      </w:r>
    </w:p>
    <w:p w:rsidR="00000000" w:rsidRPr="008139E3" w:rsidP="008139E3">
      <w:pPr>
        <w:pStyle w:val="AllowPageBreak"/>
      </w:pPr>
    </w:p>
    <w:p w:rsidR="00000000" w:rsidRPr="008139E3" w:rsidP="008139E3">
      <w:pPr>
        <w:pStyle w:val="Heading1"/>
      </w:pPr>
      <w:bookmarkStart w:id="7" w:name="O_1294956"/>
      <w:bookmarkEnd w:id="7"/>
      <w:r w:rsidRPr="008139E3">
        <w:t>Unit Mapping Informati</w:t>
      </w:r>
      <w:r w:rsidRPr="008139E3">
        <w:t>on</w:t>
      </w:r>
    </w:p>
    <w:p w:rsidR="00000000" w:rsidRPr="008139E3" w:rsidP="00A01A6C">
      <w:pPr>
        <w:pStyle w:val="BodyText"/>
      </w:pPr>
      <w:r w:rsidRPr="008139E3">
        <w:t>Supersedes and is equivalent to CPCCDE3020A Select and use tools and equipment for hot work in the demolition industry.</w:t>
      </w:r>
    </w:p>
    <w:p w:rsidR="00000000" w:rsidRPr="008139E3" w:rsidP="008139E3">
      <w:pPr>
        <w:pStyle w:val="Heading1"/>
      </w:pPr>
      <w:bookmarkStart w:id="8" w:name="O_1294963"/>
      <w:bookmarkEnd w:id="8"/>
      <w:r w:rsidRPr="008139E3">
        <w:t>Links</w:t>
      </w:r>
    </w:p>
    <w:p w:rsidR="00000000" w:rsidRPr="008139E3" w:rsidP="00A01A6C">
      <w:pPr>
        <w:pStyle w:val="BodyText"/>
      </w:pPr>
      <w:r w:rsidRPr="008139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16F0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39E3" w:rsidP="008139E3"/>
    <w:sectPr w:rsidSect="008139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E3" w:rsidRPr="00A01A6C" w:rsidP="00A01A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6C" w:rsidP="00813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A6C" w:rsidP="00813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01A6C" w:rsidP="00813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9E3" w:rsidRPr="00A01A6C" w:rsidP="00A01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6C" w:rsidRPr="002D2AF8" w:rsidP="00813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CPCCDE3020 Select and use tools and equipment for hot work in the demolition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01A6C" w:rsidP="00813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827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406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B23E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9E3"/>
  </w:style>
  <w:style w:type="character" w:customStyle="1" w:styleId="Heading1Char">
    <w:name w:val="Heading 1 Char"/>
    <w:basedOn w:val="DefaultParagraphFont"/>
    <w:link w:val="Heading1"/>
    <w:rsid w:val="00813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9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39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39E3"/>
    <w:rPr>
      <w:i/>
    </w:rPr>
  </w:style>
  <w:style w:type="paragraph" w:customStyle="1" w:styleId="SuperHeading">
    <w:name w:val="SuperHeading"/>
    <w:basedOn w:val="Normal"/>
    <w:rsid w:val="00813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39E3"/>
    <w:rPr>
      <w:b/>
      <w:spacing w:val="0"/>
    </w:rPr>
  </w:style>
  <w:style w:type="paragraph" w:customStyle="1" w:styleId="SuperTitle">
    <w:name w:val="SuperTitle"/>
    <w:basedOn w:val="Title"/>
    <w:rsid w:val="00813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3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9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3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9E3"/>
  </w:style>
  <w:style w:type="paragraph" w:styleId="TableofFigures">
    <w:name w:val="table of figures"/>
    <w:basedOn w:val="Normal"/>
    <w:next w:val="Normal"/>
    <w:semiHidden/>
    <w:rsid w:val="00813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9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39E3"/>
    <w:rPr>
      <w:rFonts w:ascii="Wingdings" w:hAnsi="Wingdings"/>
    </w:rPr>
  </w:style>
  <w:style w:type="paragraph" w:customStyle="1" w:styleId="TableHeading">
    <w:name w:val="Table Heading"/>
    <w:basedOn w:val="HeadingBase"/>
    <w:rsid w:val="00813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9E3"/>
    <w:rPr>
      <w:color w:val="0033CC"/>
      <w:u w:val="none"/>
    </w:rPr>
  </w:style>
  <w:style w:type="paragraph" w:customStyle="1" w:styleId="BodyTextRight">
    <w:name w:val="Body Text Right"/>
    <w:basedOn w:val="BodyText"/>
    <w:rsid w:val="00813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9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9E3"/>
    <w:rPr>
      <w:sz w:val="32"/>
    </w:rPr>
  </w:style>
  <w:style w:type="paragraph" w:customStyle="1" w:styleId="HeadingProcedure">
    <w:name w:val="Heading Procedure"/>
    <w:basedOn w:val="HeadingBase"/>
    <w:next w:val="Normal"/>
    <w:rsid w:val="00813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9E3"/>
    <w:pPr>
      <w:spacing w:before="60" w:after="60"/>
    </w:pPr>
  </w:style>
  <w:style w:type="paragraph" w:styleId="ListContinue">
    <w:name w:val="List Continue"/>
    <w:basedOn w:val="List"/>
    <w:rsid w:val="008139E3"/>
    <w:pPr>
      <w:ind w:firstLine="0"/>
    </w:pPr>
  </w:style>
  <w:style w:type="paragraph" w:customStyle="1" w:styleId="ListNote">
    <w:name w:val="List Note"/>
    <w:basedOn w:val="List"/>
    <w:rsid w:val="00813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9E3"/>
    <w:rPr>
      <w:rFonts w:ascii="Courier New" w:hAnsi="Courier New"/>
    </w:rPr>
  </w:style>
  <w:style w:type="paragraph" w:customStyle="1" w:styleId="NoteBullet">
    <w:name w:val="Note Bullet"/>
    <w:basedOn w:val="Note"/>
    <w:rsid w:val="00813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3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9E3"/>
    <w:rPr>
      <w:b/>
      <w:smallCaps/>
    </w:rPr>
  </w:style>
  <w:style w:type="paragraph" w:customStyle="1" w:styleId="TableListNumber">
    <w:name w:val="Table List Number"/>
    <w:basedOn w:val="ListNumber"/>
    <w:rsid w:val="00813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9E3"/>
    <w:pPr>
      <w:numPr>
        <w:numId w:val="9"/>
      </w:numPr>
    </w:pPr>
  </w:style>
  <w:style w:type="paragraph" w:customStyle="1" w:styleId="ListAlpha2">
    <w:name w:val="List Alpha 2"/>
    <w:basedOn w:val="List2"/>
    <w:rsid w:val="008139E3"/>
    <w:pPr>
      <w:numPr>
        <w:numId w:val="8"/>
      </w:numPr>
    </w:pPr>
  </w:style>
  <w:style w:type="paragraph" w:styleId="List2">
    <w:name w:val="List 2"/>
    <w:basedOn w:val="BodyText"/>
    <w:rsid w:val="00813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9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39E3"/>
    <w:pPr>
      <w:numPr>
        <w:numId w:val="4"/>
      </w:numPr>
    </w:pPr>
  </w:style>
  <w:style w:type="paragraph" w:styleId="ListContinue2">
    <w:name w:val="List Continue 2"/>
    <w:basedOn w:val="List2"/>
    <w:rsid w:val="008139E3"/>
    <w:pPr>
      <w:ind w:firstLine="0"/>
    </w:pPr>
  </w:style>
  <w:style w:type="paragraph" w:styleId="ListContinue3">
    <w:name w:val="List Continue 3"/>
    <w:basedOn w:val="List3"/>
    <w:rsid w:val="008139E3"/>
    <w:pPr>
      <w:ind w:left="1021" w:firstLine="0"/>
    </w:pPr>
  </w:style>
  <w:style w:type="paragraph" w:styleId="ListContinue4">
    <w:name w:val="List Continue 4"/>
    <w:basedOn w:val="List4"/>
    <w:rsid w:val="008139E3"/>
    <w:pPr>
      <w:ind w:firstLine="0"/>
    </w:pPr>
  </w:style>
  <w:style w:type="paragraph" w:styleId="ListContinue5">
    <w:name w:val="List Continue 5"/>
    <w:basedOn w:val="List5"/>
    <w:rsid w:val="008139E3"/>
    <w:pPr>
      <w:ind w:firstLine="0"/>
    </w:pPr>
  </w:style>
  <w:style w:type="paragraph" w:styleId="ListNumber3">
    <w:name w:val="List Number 3"/>
    <w:basedOn w:val="List3"/>
    <w:rsid w:val="008139E3"/>
    <w:pPr>
      <w:numPr>
        <w:numId w:val="5"/>
      </w:numPr>
    </w:pPr>
  </w:style>
  <w:style w:type="paragraph" w:styleId="ListNumber4">
    <w:name w:val="List Number 4"/>
    <w:basedOn w:val="List4"/>
    <w:rsid w:val="008139E3"/>
    <w:pPr>
      <w:numPr>
        <w:numId w:val="6"/>
      </w:numPr>
    </w:pPr>
  </w:style>
  <w:style w:type="paragraph" w:styleId="ListNumber5">
    <w:name w:val="List Number 5"/>
    <w:basedOn w:val="List5"/>
    <w:rsid w:val="008139E3"/>
    <w:pPr>
      <w:numPr>
        <w:numId w:val="7"/>
      </w:numPr>
    </w:pPr>
  </w:style>
  <w:style w:type="paragraph" w:styleId="BlockText">
    <w:name w:val="Block Text"/>
    <w:basedOn w:val="Normal"/>
    <w:rsid w:val="00813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9E3"/>
    <w:rPr>
      <w:sz w:val="16"/>
      <w:vertAlign w:val="superscript"/>
    </w:rPr>
  </w:style>
  <w:style w:type="character" w:customStyle="1" w:styleId="Symbols">
    <w:name w:val="Symbols"/>
    <w:basedOn w:val="DefaultParagraphFont"/>
    <w:rsid w:val="008139E3"/>
    <w:rPr>
      <w:rFonts w:ascii="Symbol" w:hAnsi="Symbol"/>
    </w:rPr>
  </w:style>
  <w:style w:type="character" w:customStyle="1" w:styleId="MenuOptions">
    <w:name w:val="Menu Options"/>
    <w:basedOn w:val="DefaultParagraphFont"/>
    <w:rsid w:val="00813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9E3"/>
    <w:rPr>
      <w:b/>
    </w:rPr>
  </w:style>
  <w:style w:type="character" w:customStyle="1" w:styleId="Underlined">
    <w:name w:val="Underlined"/>
    <w:basedOn w:val="DefaultParagraphFont"/>
    <w:rsid w:val="008139E3"/>
    <w:rPr>
      <w:u w:val="single"/>
    </w:rPr>
  </w:style>
  <w:style w:type="paragraph" w:customStyle="1" w:styleId="TableBodyTextRight">
    <w:name w:val="Table Body Text Right"/>
    <w:basedOn w:val="TableBodyText"/>
    <w:rsid w:val="00813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9E3"/>
    <w:rPr>
      <w:sz w:val="18"/>
    </w:rPr>
  </w:style>
  <w:style w:type="paragraph" w:customStyle="1" w:styleId="BodySmallRight">
    <w:name w:val="Body Small Right"/>
    <w:basedOn w:val="BodyTextRight"/>
    <w:rsid w:val="008139E3"/>
    <w:rPr>
      <w:sz w:val="18"/>
      <w:szCs w:val="18"/>
    </w:rPr>
  </w:style>
  <w:style w:type="paragraph" w:customStyle="1" w:styleId="MarginEdition">
    <w:name w:val="Margin Edition"/>
    <w:basedOn w:val="MarginNote"/>
    <w:rsid w:val="00813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9E3"/>
    <w:rPr>
      <w:sz w:val="2"/>
      <w:szCs w:val="2"/>
    </w:rPr>
  </w:style>
  <w:style w:type="character" w:customStyle="1" w:styleId="Small">
    <w:name w:val="Small"/>
    <w:basedOn w:val="DefaultParagraphFont"/>
    <w:rsid w:val="008139E3"/>
    <w:rPr>
      <w:sz w:val="16"/>
    </w:rPr>
  </w:style>
  <w:style w:type="paragraph" w:customStyle="1" w:styleId="WideTable">
    <w:name w:val="Wide Table"/>
    <w:basedOn w:val="Normal"/>
    <w:rsid w:val="00813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9E3"/>
  </w:style>
  <w:style w:type="paragraph" w:styleId="Quote">
    <w:name w:val="Quote"/>
    <w:basedOn w:val="Heading1"/>
    <w:link w:val="QuoteChar"/>
    <w:qFormat/>
    <w:rsid w:val="00813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9E3"/>
    <w:pPr>
      <w:pageBreakBefore/>
    </w:pPr>
  </w:style>
  <w:style w:type="paragraph" w:customStyle="1" w:styleId="Border">
    <w:name w:val="Border"/>
    <w:basedOn w:val="Normal"/>
    <w:qFormat/>
    <w:rsid w:val="00813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9E3"/>
    <w:rPr>
      <w:u w:val="single"/>
    </w:rPr>
  </w:style>
  <w:style w:type="character" w:customStyle="1" w:styleId="BoldandItalics">
    <w:name w:val="Bold and Italics"/>
    <w:qFormat/>
    <w:rsid w:val="008139E3"/>
    <w:rPr>
      <w:b/>
      <w:i/>
      <w:u w:val="none"/>
    </w:rPr>
  </w:style>
  <w:style w:type="paragraph" w:styleId="BalloonText">
    <w:name w:val="Balloon Text"/>
    <w:basedOn w:val="Normal"/>
    <w:link w:val="BalloonTextChar"/>
    <w:rsid w:val="00813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9E3"/>
    <w:pPr>
      <w:spacing w:before="0" w:after="0"/>
    </w:pPr>
  </w:style>
  <w:style w:type="paragraph" w:customStyle="1" w:styleId="BodyTextBold">
    <w:name w:val="Body Text Bold"/>
    <w:basedOn w:val="BodyText"/>
    <w:qFormat/>
    <w:rsid w:val="008139E3"/>
    <w:rPr>
      <w:b/>
    </w:rPr>
  </w:style>
  <w:style w:type="character" w:styleId="Hyperlink">
    <w:name w:val="Hyperlink"/>
    <w:basedOn w:val="DefaultParagraphFont"/>
    <w:uiPriority w:val="99"/>
    <w:unhideWhenUsed/>
    <w:rsid w:val="00A01A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4488</Characters>
  <Application>Microsoft Office Word</Application>
  <DocSecurity>0</DocSecurity>
  <Lines>187</Lines>
  <Paragraphs>98</Paragraphs>
  <ScaleCrop>false</ScaleCrop>
  <Company>Author-it Software Corporation Ltd.</Company>
  <LinksUpToDate>false</LinksUpToDate>
  <CharactersWithSpaces>5131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CPCCDE3020 Select and use tools and equipment for hot work in the demolition industry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2024-12-24T01:31:00Z</dcterms:created>
  <dcterms:modified xsi:type="dcterms:W3CDTF">2024-12-24T01:31:00Z</dcterms:modified>
</cp:coreProperties>
</file>