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107" w:rsidP="001C4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CPCCDE3020 Select and use tools and equipment for hot work in the demolition industry</w:t>
      </w:r>
      <w:r>
        <w:fldChar w:fldCharType="end"/>
      </w:r>
    </w:p>
    <w:p w:rsidR="001C4107" w:rsidP="001C4107">
      <w:pPr>
        <w:pStyle w:val="Version"/>
        <w:sectPr w:rsidSect="003B2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2407" w:rsidP="003B2407">
      <w:pPr>
        <w:pStyle w:val="SuperHeading"/>
      </w:pPr>
      <w:r w:rsidRPr="003B2407">
        <w:t>CPCCDE3020 Select and use tools and equipment for hot work in the demolition industry</w:t>
      </w:r>
    </w:p>
    <w:p w:rsidR="00000000" w:rsidRPr="003B2407" w:rsidP="003B2407">
      <w:pPr>
        <w:pStyle w:val="Heading1"/>
      </w:pPr>
      <w:bookmarkStart w:id="1" w:name="O_1294962"/>
      <w:bookmarkEnd w:id="1"/>
      <w:r w:rsidRPr="003B2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Updated reference to general construction induction training program.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407" w:rsidP="003B2407">
            <w:pPr>
              <w:pStyle w:val="BodyText"/>
            </w:pPr>
            <w:r w:rsidRPr="003B2407">
              <w:t>This version first released with CPC Construction, Plumbing and Services Training Package Release 5.0.</w:t>
            </w:r>
          </w:p>
          <w:p w:rsidR="00000000" w:rsidRPr="003B2407" w:rsidP="003B2407">
            <w:pPr>
              <w:pStyle w:val="BodyText"/>
            </w:pPr>
            <w:r w:rsidRPr="003B2407">
              <w:t>Supersedes and is equivalent to CPCCDE3020A Select and use tools and equipment for hot work in the demolition industry.  Updated to meet the Standards fo</w:t>
            </w:r>
            <w:r w:rsidRPr="003B2407">
              <w:t>r Training Packages 2012.</w:t>
            </w:r>
          </w:p>
        </w:tc>
      </w:tr>
    </w:tbl>
    <w:p w:rsidR="00000000" w:rsidRPr="003B2407" w:rsidP="003B2407">
      <w:pPr>
        <w:pStyle w:val="BodyText"/>
      </w:pP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2" w:name="O_1294961"/>
      <w:bookmarkEnd w:id="2"/>
      <w:r w:rsidRPr="003B2407">
        <w:t>Application</w:t>
      </w:r>
    </w:p>
    <w:p w:rsidR="00000000" w:rsidRPr="003B2407" w:rsidP="001C4107">
      <w:pPr>
        <w:pStyle w:val="BodyText"/>
      </w:pPr>
      <w:r w:rsidRPr="003B2407">
        <w:t>This unit of competency specifies the skills and knowledge required to cut materials using cutting processes that create a heat source that could cause an ignition. The unit covers the safe operati</w:t>
      </w:r>
      <w:r w:rsidRPr="003B2407">
        <w:t>on and maintenance of tools and equipment for hazardous demolition hot work.</w:t>
      </w:r>
    </w:p>
    <w:p w:rsidR="00000000" w:rsidRPr="003B2407" w:rsidP="001C4107">
      <w:pPr>
        <w:pStyle w:val="BodyText"/>
      </w:pPr>
      <w:r w:rsidRPr="003B2407">
        <w:t xml:space="preserve">It includes the safe on-site operation and maintenance of tools and equipment used for hazardous demolition hot work. </w:t>
      </w:r>
    </w:p>
    <w:p w:rsidR="00000000" w:rsidRPr="003B2407" w:rsidP="001C4107">
      <w:pPr>
        <w:pStyle w:val="BodyText"/>
      </w:pPr>
      <w:r w:rsidRPr="003B2407">
        <w:t>Completion of the general construction induction training pr</w:t>
      </w:r>
      <w:r w:rsidRPr="003B2407">
        <w:t>ogram specified by the model Code of Practice for Construction Work is required for any person who is to carry out construction work. Achievement of unit</w:t>
      </w:r>
      <w:r w:rsidRPr="003B2407">
        <w:rPr>
          <w:rStyle w:val="Emphasis"/>
        </w:rPr>
        <w:t xml:space="preserve"> CPCWHS1001</w:t>
      </w:r>
      <w:r w:rsidRPr="003B2407">
        <w:t xml:space="preserve"> Prepare </w:t>
      </w:r>
      <w:r w:rsidRPr="003B2407">
        <w:rPr>
          <w:rStyle w:val="Emphasis"/>
        </w:rPr>
        <w:t>to work safely in the construction industry</w:t>
      </w:r>
      <w:r w:rsidRPr="003B2407">
        <w:t> meets this requirement.</w:t>
      </w:r>
    </w:p>
    <w:p w:rsidR="00000000" w:rsidRPr="003B2407" w:rsidP="001C4107">
      <w:pPr>
        <w:pStyle w:val="BodyText"/>
      </w:pPr>
      <w:r w:rsidRPr="003B2407">
        <w:t>Hot work permit</w:t>
      </w:r>
      <w:r w:rsidRPr="003B2407">
        <w:t xml:space="preserve">s and licenses for the operation of specialised hot-work equipment are required in different states and territories. </w:t>
      </w:r>
    </w:p>
    <w:p w:rsidR="00000000" w:rsidRPr="003B2407" w:rsidP="001C4107">
      <w:pPr>
        <w:pStyle w:val="BodyText"/>
      </w:pPr>
      <w:r w:rsidRPr="003B2407">
        <w:t xml:space="preserve">Licensing, legislative, regulatory or certification requirements apply to demolition work in different states and territories. Candidates </w:t>
      </w:r>
      <w:r w:rsidRPr="003B2407">
        <w:t>are advised to consult with the relevant regulatory authorities.</w:t>
      </w:r>
    </w:p>
    <w:p w:rsidR="00000000" w:rsidRPr="003B2407" w:rsidP="003B2407">
      <w:pPr>
        <w:pStyle w:val="Heading1"/>
      </w:pPr>
      <w:bookmarkStart w:id="3" w:name="O_1294960"/>
      <w:bookmarkEnd w:id="3"/>
      <w:r w:rsidRPr="003B240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407" w:rsidP="003B2407">
            <w:pPr>
              <w:pStyle w:val="BodyText"/>
            </w:pPr>
            <w:r w:rsidRPr="003B2407">
              <w:t>Apply WHS requirements, policies and procedures in the construction industry</w:t>
            </w:r>
          </w:p>
        </w:tc>
      </w:tr>
    </w:tbl>
    <w:p w:rsidR="00000000" w:rsidRPr="003B2407" w:rsidP="003B2407">
      <w:pPr>
        <w:pStyle w:val="BodyText"/>
      </w:pP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4" w:name="O_1294959"/>
      <w:bookmarkEnd w:id="4"/>
      <w:r w:rsidRPr="003B2407">
        <w:t>Unit Sector</w:t>
      </w:r>
    </w:p>
    <w:p w:rsidR="00000000" w:rsidRPr="003B2407" w:rsidP="001C4107">
      <w:pPr>
        <w:pStyle w:val="BodyText"/>
      </w:pPr>
      <w:r w:rsidRPr="003B2407">
        <w:t>Demolition.</w:t>
      </w:r>
    </w:p>
    <w:p w:rsidR="00000000" w:rsidRPr="003B2407" w:rsidP="003B2407">
      <w:pPr>
        <w:pStyle w:val="Heading1"/>
      </w:pPr>
      <w:bookmarkStart w:id="5" w:name="O_1294958"/>
      <w:bookmarkEnd w:id="5"/>
      <w:r w:rsidRPr="003B24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Performance criteria describe what needs to be done to demonstrate achievement of the element.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 xml:space="preserve">Obtain, confirm and apply work instructions to planning and preparation, using required information, and in consultation with colleagues or supervisors. 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Complete tasks according to regulatory, legislative and workplace policies and requirements.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Identify and apply site work health and safety (WHS) requirements to task planning according to safety.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Identify, select and fit personal protective equipment (PPE).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Conduct worksite inspection and assess hazards associated with individual demolition hot work tasks immediately prior to commencing work.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Identify and apply environmental requirements according to environmental plans.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Obtain and check permits</w:t>
            </w:r>
            <w:r w:rsidRPr="003B2407">
              <w:t xml:space="preserve"> for hot work and licences for specialised equipment before starting work.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Select tools and equipment and prepare for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Select tools and equipment for different hot work tasks according to manufacturer recommendations.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Complete pre-operational checks and maintenance requirements according to manufacturer recommendations and rectify and report faults.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Identify and apply specific WHS requirements and safe methods of operation of tools and equipment for hot work from manufacturer instructions.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Complete cutting, grinding and hot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Obtain confirmation from supervisor and regulatory authoriti</w:t>
            </w:r>
            <w:r w:rsidRPr="003B2407">
              <w:t>es that existing services have been disconnected.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Amend safe demolition work method statement if required and confirm with colleagues or supervisor.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 xml:space="preserve">Prepare work area for hot work according to site safety </w:t>
            </w:r>
            <w:r w:rsidRPr="003B2407">
              <w:t>requirements.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Use tools and equipment for their intended purpose in hot work demolition tasks.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Communicate work progress and hazards or issues arising during work tasks with work team.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Place tools and equipment in safe locations when not in immediate use.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Clear work area and sort materials for reuse or recycling and remove or dispose of waste using safe manual-handling techniques.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407" w:rsidP="003B2407">
            <w:pPr>
              <w:pStyle w:val="BodyText"/>
            </w:pPr>
            <w:r w:rsidRPr="003B2407">
              <w:t>4.2 Clean, check, maintain and store tools and equipment according to manufacturer recommendations.</w:t>
            </w:r>
          </w:p>
        </w:tc>
      </w:tr>
    </w:tbl>
    <w:p w:rsidR="00000000" w:rsidRPr="003B2407" w:rsidP="003B2407">
      <w:pPr>
        <w:pStyle w:val="BodyText"/>
      </w:pP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6" w:name="O_1294957"/>
      <w:bookmarkEnd w:id="6"/>
      <w:r w:rsidRPr="003B2407">
        <w:t>Foundation Skills</w:t>
      </w:r>
    </w:p>
    <w:p w:rsidR="00000000" w:rsidRPr="003B2407" w:rsidP="001C4107">
      <w:pPr>
        <w:pStyle w:val="BodyText"/>
      </w:pPr>
      <w:r w:rsidRPr="003B2407">
        <w:t>This section describes the language, literacy, numeracy and employment skills essential to performance in this unit but not explicit in the performance criteria:</w:t>
      </w:r>
    </w:p>
    <w:p w:rsidR="00000000" w:rsidRPr="003B2407" w:rsidP="003B2407">
      <w:pPr>
        <w:pStyle w:val="ListBullet"/>
      </w:pPr>
      <w:r w:rsidRPr="003B2407">
        <w:t xml:space="preserve">learning skills to: </w:t>
      </w:r>
    </w:p>
    <w:p w:rsidR="00000000" w:rsidRPr="003B2407" w:rsidP="003B2407">
      <w:pPr>
        <w:pStyle w:val="ListBullet2"/>
      </w:pPr>
      <w:r w:rsidRPr="003B2407">
        <w:t>recognise signs indicating undiscovered hazards on a demolition site, f</w:t>
      </w:r>
      <w:r w:rsidRPr="003B2407">
        <w:t xml:space="preserve">or example presence of residual fuel </w:t>
      </w:r>
    </w:p>
    <w:p w:rsidR="00000000" w:rsidRPr="003B2407" w:rsidP="003B2407">
      <w:pPr>
        <w:pStyle w:val="ListBullet2"/>
      </w:pPr>
      <w:r w:rsidRPr="003B2407">
        <w:t>respond to change, such as differences in current worksite environmental and sustainability requirements</w:t>
      </w:r>
    </w:p>
    <w:p w:rsidR="00000000" w:rsidRPr="003B2407" w:rsidP="003B2407">
      <w:pPr>
        <w:pStyle w:val="ListBullet"/>
      </w:pPr>
      <w:r w:rsidRPr="003B2407">
        <w:t xml:space="preserve">numeracy skills to: </w:t>
      </w:r>
    </w:p>
    <w:p w:rsidR="00000000" w:rsidRPr="003B2407" w:rsidP="003B2407">
      <w:pPr>
        <w:pStyle w:val="ListBullet2"/>
      </w:pPr>
      <w:r w:rsidRPr="003B2407">
        <w:t xml:space="preserve">check levels of lubricants in tools </w:t>
      </w:r>
    </w:p>
    <w:p w:rsidR="00000000" w:rsidRPr="003B2407" w:rsidP="003B2407">
      <w:pPr>
        <w:pStyle w:val="ListBullet2"/>
      </w:pPr>
      <w:r w:rsidRPr="003B2407">
        <w:t>perform measurements and calculations associated with work, such as when determining specified length of wall to be removed</w:t>
      </w:r>
    </w:p>
    <w:p w:rsidR="00000000" w:rsidRPr="003B2407" w:rsidP="003B2407">
      <w:pPr>
        <w:pStyle w:val="ListBullet"/>
      </w:pPr>
      <w:r w:rsidRPr="003B2407">
        <w:t>writing skills to:</w:t>
      </w:r>
    </w:p>
    <w:p w:rsidR="00000000" w:rsidRPr="003B2407" w:rsidP="003B2407">
      <w:pPr>
        <w:pStyle w:val="ListBullet2"/>
      </w:pPr>
      <w:r w:rsidRPr="003B2407">
        <w:t>complete pre-operational checklists and simple equipment fault forms.</w:t>
      </w: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7" w:name="O_1294956"/>
      <w:bookmarkEnd w:id="7"/>
      <w:r w:rsidRPr="003B2407">
        <w:t>Unit Mapping Informati</w:t>
      </w:r>
      <w:r w:rsidRPr="003B2407">
        <w:t>on</w:t>
      </w:r>
    </w:p>
    <w:p w:rsidR="00000000" w:rsidRPr="003B2407" w:rsidP="001C4107">
      <w:pPr>
        <w:pStyle w:val="BodyText"/>
      </w:pPr>
      <w:r w:rsidRPr="003B2407">
        <w:t>Supersedes and is equivalent to CPCCDE3020A Select and use tools and equipment for hot work in the demolition industry.</w:t>
      </w:r>
    </w:p>
    <w:p w:rsidR="00000000" w:rsidRPr="003B2407" w:rsidP="003B2407">
      <w:pPr>
        <w:pStyle w:val="Heading1"/>
      </w:pPr>
      <w:bookmarkStart w:id="8" w:name="O_1294963"/>
      <w:bookmarkEnd w:id="8"/>
      <w:r w:rsidRPr="003B2407">
        <w:t>Links</w:t>
      </w:r>
    </w:p>
    <w:p w:rsidR="00000000" w:rsidRPr="003B2407" w:rsidP="001C4107">
      <w:pPr>
        <w:pStyle w:val="BodyText"/>
      </w:pPr>
      <w:r w:rsidRPr="003B24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1F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2407" w:rsidP="001C4107">
      <w:pPr>
        <w:pStyle w:val="BodyText"/>
        <w:sectPr w:rsidSect="003B24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407" w:rsidP="003B2407">
      <w:pPr>
        <w:pStyle w:val="SuperHeading"/>
      </w:pPr>
      <w:r w:rsidRPr="003B2407">
        <w:t>Assessment Requirements for CPCCDE3020 Select and use tools and equipment for hot work in the demolition industry</w:t>
      </w:r>
    </w:p>
    <w:p w:rsidR="00000000" w:rsidRPr="003B2407" w:rsidP="003B2407">
      <w:pPr>
        <w:pStyle w:val="Heading1"/>
      </w:pPr>
      <w:bookmarkStart w:id="9" w:name="O_1294954"/>
      <w:bookmarkEnd w:id="9"/>
      <w:r w:rsidRPr="003B2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Updated reference to general construction induction training program.</w:t>
            </w:r>
          </w:p>
        </w:tc>
      </w:tr>
      <w:tr w:rsidTr="003B2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407">
            <w:pPr>
              <w:pStyle w:val="BodyText"/>
              <w:rPr>
                <w:lang w:val="en-NZ"/>
              </w:rPr>
            </w:pPr>
            <w:r w:rsidRPr="003B240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407" w:rsidP="003B2407">
            <w:pPr>
              <w:pStyle w:val="BodyText"/>
            </w:pPr>
            <w:r w:rsidRPr="003B2407">
              <w:t>This version first released with CPC Construction, Plumbing and Services Training Package Release 5.0.</w:t>
            </w:r>
          </w:p>
          <w:p w:rsidR="00000000" w:rsidRPr="003B2407" w:rsidP="003B2407">
            <w:pPr>
              <w:pStyle w:val="BodyText"/>
            </w:pPr>
            <w:r w:rsidRPr="003B2407">
              <w:t>Supersedes and is equivalent to CPCCDE302</w:t>
            </w:r>
            <w:r w:rsidRPr="003B2407">
              <w:t>0A Select and use tools and equipment for hot work in the demolition industry.  Updated to meet the Standards for Training Packages 2012.</w:t>
            </w:r>
          </w:p>
        </w:tc>
      </w:tr>
    </w:tbl>
    <w:p w:rsidR="00000000" w:rsidRPr="003B2407" w:rsidP="003B2407">
      <w:pPr>
        <w:pStyle w:val="BodyText"/>
      </w:pP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10" w:name="O_1294953"/>
      <w:bookmarkEnd w:id="10"/>
      <w:r w:rsidRPr="003B2407">
        <w:t>Performance Evidence</w:t>
      </w:r>
    </w:p>
    <w:p w:rsidR="00000000" w:rsidRPr="003B2407" w:rsidP="001C4107">
      <w:pPr>
        <w:pStyle w:val="BodyText"/>
      </w:pPr>
      <w:r w:rsidRPr="003B2407">
        <w:t>To demonstrate competency in this unit, a candidate must select and use tool</w:t>
      </w:r>
      <w:r w:rsidRPr="003B2407">
        <w:t>s and equipment for hot work in the demolition industry. The candidate must perform the following:</w:t>
      </w:r>
    </w:p>
    <w:p w:rsidR="00000000" w:rsidRPr="003B2407" w:rsidP="003B2407">
      <w:pPr>
        <w:pStyle w:val="ListBullet"/>
      </w:pPr>
      <w:r w:rsidRPr="003B2407">
        <w:t>set up and use oxy-fuel gas cutting equipment to cut through one 200 mm x 200 mm structural steel element</w:t>
      </w:r>
    </w:p>
    <w:p w:rsidR="00000000" w:rsidRPr="003B2407" w:rsidP="003B2407">
      <w:pPr>
        <w:pStyle w:val="ListBullet"/>
      </w:pPr>
      <w:r w:rsidRPr="003B2407">
        <w:t>set up and use a demolition saw to cut through:</w:t>
      </w:r>
    </w:p>
    <w:p w:rsidR="00000000" w:rsidRPr="003B2407" w:rsidP="003B2407">
      <w:pPr>
        <w:pStyle w:val="ListBullet2"/>
      </w:pPr>
      <w:r w:rsidRPr="003B2407">
        <w:t>a one metre length of 50 mm concrete ground slab</w:t>
      </w:r>
    </w:p>
    <w:p w:rsidR="00000000" w:rsidRPr="003B2407" w:rsidP="003B2407">
      <w:pPr>
        <w:pStyle w:val="ListBullet2"/>
      </w:pPr>
      <w:r w:rsidRPr="003B2407">
        <w:t>an 800 mm width of metal cladding</w:t>
      </w:r>
    </w:p>
    <w:p w:rsidR="00000000" w:rsidRPr="003B2407" w:rsidP="003B2407">
      <w:pPr>
        <w:pStyle w:val="ListBullet"/>
      </w:pPr>
      <w:r w:rsidRPr="003B2407">
        <w:t>set up and use an angle grinder to cut through an 800 mm width of metal cladding</w:t>
      </w:r>
    </w:p>
    <w:p w:rsidR="00000000" w:rsidRPr="003B2407" w:rsidP="003B2407">
      <w:pPr>
        <w:pStyle w:val="ListBullet"/>
      </w:pPr>
      <w:r w:rsidRPr="003B2407">
        <w:t>use a lower explosive level (LEL) unit to identify LEL at the locations for two different h</w:t>
      </w:r>
      <w:r w:rsidRPr="003B2407">
        <w:t>ot work tasks.</w:t>
      </w:r>
    </w:p>
    <w:p w:rsidR="00000000" w:rsidRPr="003B2407" w:rsidP="001C4107">
      <w:pPr>
        <w:pStyle w:val="BodyText"/>
      </w:pPr>
      <w:r w:rsidRPr="003B2407">
        <w:t>In doing this, the candidate must meet the performance criteria for this unit.</w:t>
      </w:r>
    </w:p>
    <w:p w:rsidR="00000000" w:rsidRPr="003B2407" w:rsidP="003B2407">
      <w:pPr>
        <w:pStyle w:val="Heading1"/>
      </w:pPr>
      <w:bookmarkStart w:id="11" w:name="O_1294952"/>
      <w:bookmarkEnd w:id="11"/>
      <w:r w:rsidRPr="003B2407">
        <w:t>Knowledge Evidence</w:t>
      </w:r>
    </w:p>
    <w:p w:rsidR="00000000" w:rsidRPr="003B2407" w:rsidP="001C4107">
      <w:pPr>
        <w:pStyle w:val="BodyText"/>
      </w:pPr>
      <w:r w:rsidRPr="003B2407">
        <w:t>To be competent in this unit, a candidate must demonstrate knowledge of:</w:t>
      </w:r>
    </w:p>
    <w:p w:rsidR="00000000" w:rsidRPr="003B2407" w:rsidP="003B2407">
      <w:pPr>
        <w:pStyle w:val="ListBullet"/>
      </w:pPr>
      <w:r w:rsidRPr="003B2407">
        <w:t>the compliance requirements of the relevant Austra</w:t>
      </w:r>
      <w:r w:rsidRPr="003B2407">
        <w:t xml:space="preserve">lian Standards, Building Code of Australia (BCA), model codes of practice, environmental and work health and safety (WHS) legislation </w:t>
      </w:r>
    </w:p>
    <w:p w:rsidR="00000000" w:rsidRPr="003B2407" w:rsidP="003B2407">
      <w:pPr>
        <w:pStyle w:val="ListBullet"/>
      </w:pPr>
      <w:r w:rsidRPr="003B2407">
        <w:t>general construction terminology</w:t>
      </w:r>
    </w:p>
    <w:p w:rsidR="00000000" w:rsidRPr="003B2407" w:rsidP="003B2407">
      <w:pPr>
        <w:pStyle w:val="ListBullet"/>
      </w:pPr>
      <w:r w:rsidRPr="003B2407">
        <w:t>hazards that may exist or arise on demolition sites, especially those associated with ho</w:t>
      </w:r>
      <w:r w:rsidRPr="003B2407">
        <w:t xml:space="preserve">t work: </w:t>
      </w:r>
    </w:p>
    <w:p w:rsidR="00000000" w:rsidRPr="003B2407" w:rsidP="003B2407">
      <w:pPr>
        <w:pStyle w:val="ListBullet2"/>
      </w:pPr>
      <w:r w:rsidRPr="003B2407">
        <w:t xml:space="preserve">build-up of combustible materials </w:t>
      </w:r>
    </w:p>
    <w:p w:rsidR="00000000" w:rsidRPr="003B2407" w:rsidP="003B2407">
      <w:pPr>
        <w:pStyle w:val="ListBullet2"/>
      </w:pPr>
      <w:r w:rsidRPr="003B2407">
        <w:t xml:space="preserve">chemical compounds </w:t>
      </w:r>
    </w:p>
    <w:p w:rsidR="00000000" w:rsidRPr="003B2407" w:rsidP="003B2407">
      <w:pPr>
        <w:pStyle w:val="ListBullet2"/>
      </w:pPr>
      <w:r w:rsidRPr="003B2407">
        <w:t xml:space="preserve">drums </w:t>
      </w:r>
    </w:p>
    <w:p w:rsidR="00000000" w:rsidRPr="003B2407" w:rsidP="003B2407">
      <w:pPr>
        <w:pStyle w:val="ListBullet2"/>
      </w:pPr>
      <w:r w:rsidRPr="003B2407">
        <w:t xml:space="preserve">dust </w:t>
      </w:r>
    </w:p>
    <w:p w:rsidR="00000000" w:rsidRPr="003B2407" w:rsidP="003B2407">
      <w:pPr>
        <w:pStyle w:val="ListBullet2"/>
      </w:pPr>
      <w:r w:rsidRPr="003B2407">
        <w:t xml:space="preserve">gas </w:t>
      </w:r>
    </w:p>
    <w:p w:rsidR="00000000" w:rsidRPr="003B2407" w:rsidP="003B2407">
      <w:pPr>
        <w:pStyle w:val="ListBullet2"/>
      </w:pPr>
      <w:r w:rsidRPr="003B2407">
        <w:t xml:space="preserve">residual fuels, for example, in pipework to be cut </w:t>
      </w:r>
    </w:p>
    <w:p w:rsidR="00000000" w:rsidRPr="003B2407" w:rsidP="003B2407">
      <w:pPr>
        <w:pStyle w:val="ListBullet2"/>
      </w:pPr>
      <w:r w:rsidRPr="003B2407">
        <w:t xml:space="preserve">sparks </w:t>
      </w:r>
    </w:p>
    <w:p w:rsidR="00000000" w:rsidRPr="003B2407" w:rsidP="003B2407">
      <w:pPr>
        <w:pStyle w:val="ListBullet2"/>
      </w:pPr>
      <w:r w:rsidRPr="003B2407">
        <w:t>storage tanks</w:t>
      </w:r>
    </w:p>
    <w:p w:rsidR="00000000" w:rsidRPr="003B2407" w:rsidP="003B2407">
      <w:pPr>
        <w:pStyle w:val="ListBullet"/>
      </w:pPr>
      <w:r w:rsidRPr="003B2407">
        <w:t xml:space="preserve">procedures for: </w:t>
      </w:r>
    </w:p>
    <w:p w:rsidR="00000000" w:rsidRPr="003B2407" w:rsidP="003B2407">
      <w:pPr>
        <w:pStyle w:val="ListBullet2"/>
      </w:pPr>
      <w:r w:rsidRPr="003B2407">
        <w:t xml:space="preserve">environmentally sound waste management </w:t>
      </w:r>
    </w:p>
    <w:p w:rsidR="00000000" w:rsidRPr="003B2407" w:rsidP="003B2407">
      <w:pPr>
        <w:pStyle w:val="ListBullet2"/>
      </w:pPr>
      <w:r w:rsidRPr="003B2407">
        <w:t xml:space="preserve">managing risks and hazards on demolition sites </w:t>
      </w:r>
    </w:p>
    <w:p w:rsidR="00000000" w:rsidRPr="003B2407" w:rsidP="003B2407">
      <w:pPr>
        <w:pStyle w:val="ListBullet2"/>
      </w:pPr>
      <w:r w:rsidRPr="003B2407">
        <w:t>sorting and storing reusable and recyclable materials</w:t>
      </w:r>
    </w:p>
    <w:p w:rsidR="00000000" w:rsidRPr="003B2407" w:rsidP="003B2407">
      <w:pPr>
        <w:pStyle w:val="ListBullet"/>
      </w:pPr>
      <w:r w:rsidRPr="003B2407">
        <w:t>types of information required to plan and prepare for safe and effective completion of demolition tasks</w:t>
      </w:r>
    </w:p>
    <w:p w:rsidR="00000000" w:rsidRPr="003B2407" w:rsidP="003B2407">
      <w:pPr>
        <w:pStyle w:val="ListBullet"/>
      </w:pPr>
      <w:r w:rsidRPr="003B2407">
        <w:t>types of tools and equipment used for cutting, grinding and hot work in the demolition industry:</w:t>
      </w:r>
    </w:p>
    <w:p w:rsidR="00000000" w:rsidRPr="003B2407" w:rsidP="003B2407">
      <w:pPr>
        <w:pStyle w:val="ListBullet2"/>
      </w:pPr>
      <w:r w:rsidRPr="003B2407">
        <w:t xml:space="preserve">applications of each type of tool or piece of equipment </w:t>
      </w:r>
    </w:p>
    <w:p w:rsidR="00000000" w:rsidRPr="003B2407" w:rsidP="003B2407">
      <w:pPr>
        <w:pStyle w:val="ListBullet2"/>
      </w:pPr>
      <w:r w:rsidRPr="003B2407">
        <w:t xml:space="preserve">maintenance requirements </w:t>
      </w:r>
    </w:p>
    <w:p w:rsidR="00000000" w:rsidRPr="003B2407" w:rsidP="003B2407">
      <w:pPr>
        <w:pStyle w:val="ListBullet2"/>
      </w:pPr>
      <w:r w:rsidRPr="003B2407">
        <w:t>safe methods of operation for different cutting, grinding or hot work tasks</w:t>
      </w:r>
      <w:r w:rsidRPr="003B2407">
        <w:t>.</w:t>
      </w: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12" w:name="O_1294951"/>
      <w:bookmarkEnd w:id="12"/>
      <w:r w:rsidRPr="003B2407">
        <w:t>Assessment Conditions</w:t>
      </w:r>
    </w:p>
    <w:p w:rsidR="00000000" w:rsidRPr="003B2407" w:rsidP="001C4107">
      <w:pPr>
        <w:pStyle w:val="BodyText"/>
      </w:pPr>
      <w:r w:rsidRPr="003B2407">
        <w:t xml:space="preserve">Assessors must satisfy the requirements for assessors contained in the Standards for Registered Training Organisations. </w:t>
      </w:r>
    </w:p>
    <w:p w:rsidR="00000000" w:rsidRPr="003B2407" w:rsidP="001C4107">
      <w:pPr>
        <w:pStyle w:val="BodyText"/>
      </w:pPr>
      <w:r w:rsidRPr="003B2407">
        <w:t>Assessment of performance must be undertaken in the workplace or in a simulated workplace en</w:t>
      </w:r>
      <w:r w:rsidRPr="003B2407">
        <w:t xml:space="preserve">vironment. </w:t>
      </w:r>
    </w:p>
    <w:p w:rsidR="00000000" w:rsidRPr="003B2407" w:rsidP="001C4107">
      <w:pPr>
        <w:pStyle w:val="BodyText"/>
      </w:pPr>
      <w:r w:rsidRPr="003B2407">
        <w:t>Assessors are responsible for ensuring that the candidate demonstrating competency has access to:</w:t>
      </w:r>
    </w:p>
    <w:p w:rsidR="00000000" w:rsidRPr="003B2407" w:rsidP="003B2407">
      <w:pPr>
        <w:pStyle w:val="ListBullet"/>
      </w:pPr>
      <w:r w:rsidRPr="003B2407">
        <w:t>worksite/s and specifications for selecting and using tools and equipment for demolition hot work</w:t>
      </w:r>
    </w:p>
    <w:p w:rsidR="00000000" w:rsidRPr="003B2407" w:rsidP="003B2407">
      <w:pPr>
        <w:pStyle w:val="ListBullet"/>
      </w:pPr>
      <w:r w:rsidRPr="003B2407">
        <w:t>appropriate documents, materials, tools, equipm</w:t>
      </w:r>
      <w:r w:rsidRPr="003B2407">
        <w:t>ent and personal protective equipment (PPE) currently used in industry</w:t>
      </w:r>
    </w:p>
    <w:p w:rsidR="00000000" w:rsidRPr="003B2407" w:rsidP="003B2407">
      <w:pPr>
        <w:pStyle w:val="ListBullet"/>
      </w:pPr>
      <w:r w:rsidRPr="003B2407">
        <w:t>requirements of workplace policies, procedures and demolition plans.</w:t>
      </w:r>
    </w:p>
    <w:p w:rsidR="00000000" w:rsidRPr="003B2407" w:rsidP="003B2407">
      <w:pPr>
        <w:pStyle w:val="AllowPageBreak"/>
      </w:pPr>
    </w:p>
    <w:p w:rsidR="00000000" w:rsidRPr="003B2407" w:rsidP="003B2407">
      <w:pPr>
        <w:pStyle w:val="Heading1"/>
      </w:pPr>
      <w:bookmarkStart w:id="13" w:name="O_1294964"/>
      <w:bookmarkEnd w:id="13"/>
      <w:r w:rsidRPr="003B2407">
        <w:t>Links</w:t>
      </w:r>
    </w:p>
    <w:p w:rsidR="00000000" w:rsidRPr="003B2407" w:rsidP="001C4107">
      <w:pPr>
        <w:pStyle w:val="BodyText"/>
      </w:pPr>
      <w:r w:rsidRPr="003B24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1F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2407" w:rsidP="003B2407"/>
    <w:sectPr w:rsidSect="003B24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 w:rsidRPr="001C4107" w:rsidP="001C4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7" w:rsidP="003B2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4107" w:rsidP="003B2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4107" w:rsidP="003B24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 w:rsidP="003B2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4107">
      <w:t>Approved</w:t>
    </w:r>
    <w:r w:rsidR="001C41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41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4107">
      <w:rPr>
        <w:noProof/>
      </w:rPr>
      <w:t>5</w:t>
    </w:r>
    <w:r>
      <w:rPr>
        <w:noProof/>
      </w:rPr>
      <w:fldChar w:fldCharType="end"/>
    </w:r>
  </w:p>
  <w:p w:rsidR="003B2407" w:rsidP="003B2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41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4107">
      <w:t>BuildSkills Australia</w:t>
    </w:r>
    <w:r w:rsidR="001C4107">
      <w:fldChar w:fldCharType="end"/>
    </w:r>
  </w:p>
  <w:p w:rsidR="003B2407" w:rsidP="003B2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407" w:rsidRPr="001C4107" w:rsidP="001C4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7" w:rsidRPr="002D2AF8" w:rsidP="003B2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CPCCDE3020 Select and use tools and equipment for hot work in the demolition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4107" w:rsidP="003B24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407" w:rsidRPr="002D2AF8" w:rsidP="003B2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4107">
      <w:t>CPCCDE3020 Select and use tools and equipment for hot work in the demolition industry</w:t>
    </w:r>
    <w:r w:rsidR="001C41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4107">
      <w:rPr>
        <w:noProof/>
      </w:rPr>
      <w:t>2 March 2025</w:t>
    </w:r>
    <w:r>
      <w:fldChar w:fldCharType="end"/>
    </w:r>
  </w:p>
  <w:p w:rsidR="003B2407" w:rsidP="003B2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FA1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8B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2E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407"/>
  </w:style>
  <w:style w:type="character" w:customStyle="1" w:styleId="Heading1Char">
    <w:name w:val="Heading 1 Char"/>
    <w:basedOn w:val="DefaultParagraphFont"/>
    <w:link w:val="Heading1"/>
    <w:rsid w:val="003B2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4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4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407"/>
    <w:rPr>
      <w:i/>
    </w:rPr>
  </w:style>
  <w:style w:type="paragraph" w:customStyle="1" w:styleId="SuperHeading">
    <w:name w:val="SuperHeading"/>
    <w:basedOn w:val="Normal"/>
    <w:rsid w:val="003B2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407"/>
    <w:rPr>
      <w:b/>
      <w:spacing w:val="0"/>
    </w:rPr>
  </w:style>
  <w:style w:type="paragraph" w:customStyle="1" w:styleId="SuperTitle">
    <w:name w:val="SuperTitle"/>
    <w:basedOn w:val="Title"/>
    <w:rsid w:val="003B2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407"/>
  </w:style>
  <w:style w:type="paragraph" w:styleId="TableofFigures">
    <w:name w:val="table of figures"/>
    <w:basedOn w:val="Normal"/>
    <w:next w:val="Normal"/>
    <w:semiHidden/>
    <w:rsid w:val="003B2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4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407"/>
    <w:rPr>
      <w:rFonts w:ascii="Wingdings" w:hAnsi="Wingdings"/>
    </w:rPr>
  </w:style>
  <w:style w:type="paragraph" w:customStyle="1" w:styleId="TableHeading">
    <w:name w:val="Table Heading"/>
    <w:basedOn w:val="HeadingBase"/>
    <w:rsid w:val="003B2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407"/>
    <w:rPr>
      <w:color w:val="0033CC"/>
      <w:u w:val="none"/>
    </w:rPr>
  </w:style>
  <w:style w:type="paragraph" w:customStyle="1" w:styleId="BodyTextRight">
    <w:name w:val="Body Text Right"/>
    <w:basedOn w:val="BodyText"/>
    <w:rsid w:val="003B2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4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407"/>
    <w:rPr>
      <w:sz w:val="32"/>
    </w:rPr>
  </w:style>
  <w:style w:type="paragraph" w:customStyle="1" w:styleId="HeadingProcedure">
    <w:name w:val="Heading Procedure"/>
    <w:basedOn w:val="HeadingBase"/>
    <w:next w:val="Normal"/>
    <w:rsid w:val="003B2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407"/>
    <w:pPr>
      <w:spacing w:before="60" w:after="60"/>
    </w:pPr>
  </w:style>
  <w:style w:type="paragraph" w:styleId="ListContinue">
    <w:name w:val="List Continue"/>
    <w:basedOn w:val="List"/>
    <w:rsid w:val="003B2407"/>
    <w:pPr>
      <w:ind w:firstLine="0"/>
    </w:pPr>
  </w:style>
  <w:style w:type="paragraph" w:customStyle="1" w:styleId="ListNote">
    <w:name w:val="List Note"/>
    <w:basedOn w:val="List"/>
    <w:rsid w:val="003B2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407"/>
    <w:rPr>
      <w:rFonts w:ascii="Courier New" w:hAnsi="Courier New"/>
    </w:rPr>
  </w:style>
  <w:style w:type="paragraph" w:customStyle="1" w:styleId="NoteBullet">
    <w:name w:val="Note Bullet"/>
    <w:basedOn w:val="Note"/>
    <w:rsid w:val="003B2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4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407"/>
    <w:rPr>
      <w:b/>
      <w:smallCaps/>
    </w:rPr>
  </w:style>
  <w:style w:type="paragraph" w:customStyle="1" w:styleId="TableListNumber">
    <w:name w:val="Table List Number"/>
    <w:basedOn w:val="ListNumber"/>
    <w:rsid w:val="003B2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407"/>
    <w:pPr>
      <w:numPr>
        <w:numId w:val="9"/>
      </w:numPr>
    </w:pPr>
  </w:style>
  <w:style w:type="paragraph" w:customStyle="1" w:styleId="ListAlpha2">
    <w:name w:val="List Alpha 2"/>
    <w:basedOn w:val="List2"/>
    <w:rsid w:val="003B2407"/>
    <w:pPr>
      <w:numPr>
        <w:numId w:val="8"/>
      </w:numPr>
    </w:pPr>
  </w:style>
  <w:style w:type="paragraph" w:styleId="List2">
    <w:name w:val="List 2"/>
    <w:basedOn w:val="BodyText"/>
    <w:rsid w:val="003B2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4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4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407"/>
    <w:pPr>
      <w:numPr>
        <w:numId w:val="4"/>
      </w:numPr>
    </w:pPr>
  </w:style>
  <w:style w:type="paragraph" w:styleId="ListContinue2">
    <w:name w:val="List Continue 2"/>
    <w:basedOn w:val="List2"/>
    <w:rsid w:val="003B2407"/>
    <w:pPr>
      <w:ind w:firstLine="0"/>
    </w:pPr>
  </w:style>
  <w:style w:type="paragraph" w:styleId="ListContinue3">
    <w:name w:val="List Continue 3"/>
    <w:basedOn w:val="List3"/>
    <w:rsid w:val="003B2407"/>
    <w:pPr>
      <w:ind w:left="1021" w:firstLine="0"/>
    </w:pPr>
  </w:style>
  <w:style w:type="paragraph" w:styleId="ListContinue4">
    <w:name w:val="List Continue 4"/>
    <w:basedOn w:val="List4"/>
    <w:rsid w:val="003B2407"/>
    <w:pPr>
      <w:ind w:firstLine="0"/>
    </w:pPr>
  </w:style>
  <w:style w:type="paragraph" w:styleId="ListContinue5">
    <w:name w:val="List Continue 5"/>
    <w:basedOn w:val="List5"/>
    <w:rsid w:val="003B2407"/>
    <w:pPr>
      <w:ind w:firstLine="0"/>
    </w:pPr>
  </w:style>
  <w:style w:type="paragraph" w:styleId="ListNumber3">
    <w:name w:val="List Number 3"/>
    <w:basedOn w:val="List3"/>
    <w:rsid w:val="003B2407"/>
    <w:pPr>
      <w:numPr>
        <w:numId w:val="5"/>
      </w:numPr>
    </w:pPr>
  </w:style>
  <w:style w:type="paragraph" w:styleId="ListNumber4">
    <w:name w:val="List Number 4"/>
    <w:basedOn w:val="List4"/>
    <w:rsid w:val="003B2407"/>
    <w:pPr>
      <w:numPr>
        <w:numId w:val="6"/>
      </w:numPr>
    </w:pPr>
  </w:style>
  <w:style w:type="paragraph" w:styleId="ListNumber5">
    <w:name w:val="List Number 5"/>
    <w:basedOn w:val="List5"/>
    <w:rsid w:val="003B2407"/>
    <w:pPr>
      <w:numPr>
        <w:numId w:val="7"/>
      </w:numPr>
    </w:pPr>
  </w:style>
  <w:style w:type="paragraph" w:styleId="BlockText">
    <w:name w:val="Block Text"/>
    <w:basedOn w:val="Normal"/>
    <w:rsid w:val="003B2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407"/>
    <w:rPr>
      <w:sz w:val="16"/>
      <w:vertAlign w:val="superscript"/>
    </w:rPr>
  </w:style>
  <w:style w:type="character" w:customStyle="1" w:styleId="Symbols">
    <w:name w:val="Symbols"/>
    <w:basedOn w:val="DefaultParagraphFont"/>
    <w:rsid w:val="003B2407"/>
    <w:rPr>
      <w:rFonts w:ascii="Symbol" w:hAnsi="Symbol"/>
    </w:rPr>
  </w:style>
  <w:style w:type="character" w:customStyle="1" w:styleId="MenuOptions">
    <w:name w:val="Menu Options"/>
    <w:basedOn w:val="DefaultParagraphFont"/>
    <w:rsid w:val="003B2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407"/>
    <w:rPr>
      <w:b/>
    </w:rPr>
  </w:style>
  <w:style w:type="character" w:customStyle="1" w:styleId="Underlined">
    <w:name w:val="Underlined"/>
    <w:basedOn w:val="DefaultParagraphFont"/>
    <w:rsid w:val="003B2407"/>
    <w:rPr>
      <w:u w:val="single"/>
    </w:rPr>
  </w:style>
  <w:style w:type="paragraph" w:customStyle="1" w:styleId="TableBodyTextRight">
    <w:name w:val="Table Body Text Right"/>
    <w:basedOn w:val="TableBodyText"/>
    <w:rsid w:val="003B2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407"/>
    <w:rPr>
      <w:sz w:val="18"/>
    </w:rPr>
  </w:style>
  <w:style w:type="paragraph" w:customStyle="1" w:styleId="BodySmallRight">
    <w:name w:val="Body Small Right"/>
    <w:basedOn w:val="BodyTextRight"/>
    <w:rsid w:val="003B2407"/>
    <w:rPr>
      <w:sz w:val="18"/>
      <w:szCs w:val="18"/>
    </w:rPr>
  </w:style>
  <w:style w:type="paragraph" w:customStyle="1" w:styleId="MarginEdition">
    <w:name w:val="Margin Edition"/>
    <w:basedOn w:val="MarginNote"/>
    <w:rsid w:val="003B2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407"/>
    <w:rPr>
      <w:sz w:val="2"/>
      <w:szCs w:val="2"/>
    </w:rPr>
  </w:style>
  <w:style w:type="character" w:customStyle="1" w:styleId="Small">
    <w:name w:val="Small"/>
    <w:basedOn w:val="DefaultParagraphFont"/>
    <w:rsid w:val="003B2407"/>
    <w:rPr>
      <w:sz w:val="16"/>
    </w:rPr>
  </w:style>
  <w:style w:type="paragraph" w:customStyle="1" w:styleId="WideTable">
    <w:name w:val="Wide Table"/>
    <w:basedOn w:val="Normal"/>
    <w:rsid w:val="003B2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407"/>
  </w:style>
  <w:style w:type="paragraph" w:styleId="Quote">
    <w:name w:val="Quote"/>
    <w:basedOn w:val="Heading1"/>
    <w:link w:val="QuoteChar"/>
    <w:qFormat/>
    <w:rsid w:val="003B2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407"/>
    <w:pPr>
      <w:pageBreakBefore/>
    </w:pPr>
  </w:style>
  <w:style w:type="paragraph" w:customStyle="1" w:styleId="Border">
    <w:name w:val="Border"/>
    <w:basedOn w:val="Normal"/>
    <w:qFormat/>
    <w:rsid w:val="003B2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407"/>
    <w:rPr>
      <w:u w:val="single"/>
    </w:rPr>
  </w:style>
  <w:style w:type="character" w:customStyle="1" w:styleId="BoldandItalics">
    <w:name w:val="Bold and Italics"/>
    <w:qFormat/>
    <w:rsid w:val="003B2407"/>
    <w:rPr>
      <w:b/>
      <w:i/>
      <w:u w:val="none"/>
    </w:rPr>
  </w:style>
  <w:style w:type="paragraph" w:styleId="BalloonText">
    <w:name w:val="Balloon Text"/>
    <w:basedOn w:val="Normal"/>
    <w:link w:val="BalloonTextChar"/>
    <w:rsid w:val="003B2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407"/>
    <w:pPr>
      <w:spacing w:before="0" w:after="0"/>
    </w:pPr>
  </w:style>
  <w:style w:type="paragraph" w:customStyle="1" w:styleId="BodyTextBold">
    <w:name w:val="Body Text Bold"/>
    <w:basedOn w:val="BodyText"/>
    <w:qFormat/>
    <w:rsid w:val="003B2407"/>
    <w:rPr>
      <w:b/>
    </w:rPr>
  </w:style>
  <w:style w:type="character" w:styleId="Hyperlink">
    <w:name w:val="Hyperlink"/>
    <w:basedOn w:val="DefaultParagraphFont"/>
    <w:uiPriority w:val="99"/>
    <w:unhideWhenUsed/>
    <w:rsid w:val="001C4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7215</Characters>
  <Application>Microsoft Office Word</Application>
  <DocSecurity>0</DocSecurity>
  <Lines>257</Lines>
  <Paragraphs>153</Paragraphs>
  <ScaleCrop>false</ScaleCrop>
  <Company>Author-it Software Corporation Ltd.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CPCCDE3020 Select and use tools and equipment for hot work in the demolition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2025-03-01T22:27:00Z</dcterms:created>
  <dcterms:modified xsi:type="dcterms:W3CDTF">2025-03-01T22:27:00Z</dcterms:modified>
</cp:coreProperties>
</file>