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3AF" w:rsidP="002013AF">
      <w:pPr>
        <w:pStyle w:val="Title"/>
      </w:pPr>
      <w:r>
        <w:fldChar w:fldCharType="begin"/>
      </w:r>
      <w:r>
        <w:instrText xml:space="preserve"> TITLE   \* MERGEFORMAT </w:instrText>
      </w:r>
      <w:r>
        <w:fldChar w:fldCharType="separate"/>
      </w:r>
      <w:r>
        <w:t>CPCCDE3018 Select and use small plant and equipment for demolition tasks</w:t>
      </w:r>
      <w:r>
        <w:fldChar w:fldCharType="end"/>
      </w:r>
    </w:p>
    <w:p w:rsidR="002013AF" w:rsidP="002013AF">
      <w:pPr>
        <w:pStyle w:val="Version"/>
        <w:sectPr w:rsidSect="00635F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5FE0" w:rsidP="00635FE0">
      <w:pPr>
        <w:pStyle w:val="SuperHeading"/>
      </w:pPr>
      <w:r w:rsidRPr="00635FE0">
        <w:t>CPCCDE3018 Select and use small plant and equipment for demolition tasks</w:t>
      </w:r>
    </w:p>
    <w:p w:rsidR="00000000" w:rsidRPr="00635FE0" w:rsidP="00635FE0">
      <w:pPr>
        <w:pStyle w:val="Heading1"/>
      </w:pPr>
      <w:bookmarkStart w:id="1" w:name="O_1295010"/>
      <w:bookmarkEnd w:id="1"/>
      <w:r w:rsidRPr="00635FE0">
        <w:t>Modification History</w:t>
      </w:r>
    </w:p>
    <w:tbl>
      <w:tblPr>
        <w:tblW w:w="0" w:type="auto"/>
        <w:tblLayout w:type="fixed"/>
        <w:tblCellMar>
          <w:left w:w="62" w:type="dxa"/>
          <w:right w:w="62" w:type="dxa"/>
        </w:tblCellMar>
        <w:tblLook w:val="0000"/>
      </w:tblPr>
      <w:tblGrid>
        <w:gridCol w:w="1128"/>
        <w:gridCol w:w="7944"/>
      </w:tblGrid>
      <w:tr w:rsidTr="00635F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Release 2</w:t>
            </w:r>
          </w:p>
        </w:tc>
        <w:tc>
          <w:tcPr>
            <w:tcW w:w="794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Updated reference to general construction induction training program.</w:t>
            </w:r>
          </w:p>
        </w:tc>
      </w:tr>
      <w:tr w:rsidTr="00635F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Release 1</w:t>
            </w:r>
          </w:p>
        </w:tc>
        <w:tc>
          <w:tcPr>
            <w:tcW w:w="7944" w:type="dxa"/>
            <w:tcBorders>
              <w:top w:val="nil"/>
              <w:left w:val="nil"/>
              <w:bottom w:val="nil"/>
              <w:right w:val="nil"/>
            </w:tcBorders>
            <w:tcMar>
              <w:top w:w="0" w:type="dxa"/>
              <w:left w:w="62" w:type="dxa"/>
              <w:bottom w:w="0" w:type="dxa"/>
              <w:right w:w="62" w:type="dxa"/>
            </w:tcMar>
          </w:tcPr>
          <w:p w:rsidR="00000000" w:rsidRPr="00635FE0" w:rsidP="00635FE0">
            <w:pPr>
              <w:pStyle w:val="BodyText"/>
            </w:pPr>
            <w:r w:rsidRPr="00635FE0">
              <w:t>This version first released with CPC Construction, Plumbing and Services Training Package Release 5.0.</w:t>
            </w:r>
          </w:p>
          <w:p w:rsidR="00000000" w:rsidRPr="00635FE0" w:rsidP="00635FE0">
            <w:pPr>
              <w:pStyle w:val="BodyText"/>
            </w:pPr>
            <w:r w:rsidRPr="00635FE0">
              <w:t>Supersedes and is equivalent to CPCCDE3018A Select and use small plant and equipment for demolition tasks.  Updated to meet the Standards for Training Pa</w:t>
            </w:r>
            <w:r w:rsidRPr="00635FE0">
              <w:t>ckages 2012.</w:t>
            </w:r>
          </w:p>
        </w:tc>
      </w:tr>
    </w:tbl>
    <w:p w:rsidR="00000000" w:rsidRPr="00635FE0" w:rsidP="00635FE0">
      <w:pPr>
        <w:pStyle w:val="BodyText"/>
      </w:pPr>
    </w:p>
    <w:p w:rsidR="00000000" w:rsidRPr="00635FE0" w:rsidP="00635FE0">
      <w:pPr>
        <w:pStyle w:val="AllowPageBreak"/>
      </w:pPr>
    </w:p>
    <w:p w:rsidR="00000000" w:rsidRPr="00635FE0" w:rsidP="00635FE0">
      <w:pPr>
        <w:pStyle w:val="Heading1"/>
      </w:pPr>
      <w:bookmarkStart w:id="2" w:name="O_1295009"/>
      <w:bookmarkEnd w:id="2"/>
      <w:r w:rsidRPr="00635FE0">
        <w:t>Application</w:t>
      </w:r>
    </w:p>
    <w:p w:rsidR="00000000" w:rsidRPr="00635FE0" w:rsidP="002013AF">
      <w:pPr>
        <w:pStyle w:val="BodyText"/>
      </w:pPr>
      <w:r w:rsidRPr="00635FE0">
        <w:t>This unit of competency specifies the skills and knowledge required to select and use small plant and equipment safely and effectively to complete individual demolition tasks, such as breaking concrete, strippi</w:t>
      </w:r>
      <w:r w:rsidRPr="00635FE0">
        <w:t>ng out interior of buildings, pulling down walls and separating waste for recycling.</w:t>
      </w:r>
    </w:p>
    <w:p w:rsidR="00000000" w:rsidRPr="00635FE0" w:rsidP="002013AF">
      <w:pPr>
        <w:pStyle w:val="BodyText"/>
      </w:pPr>
      <w:r w:rsidRPr="00635FE0">
        <w:t>The unit applies to workers performing on-site specialist demolition work using powered small plant and equipment on public, residential, commercial and industrial buildin</w:t>
      </w:r>
      <w:r w:rsidRPr="00635FE0">
        <w:t xml:space="preserve">gs. </w:t>
      </w:r>
    </w:p>
    <w:p w:rsidR="00000000" w:rsidRPr="00635FE0" w:rsidP="002013AF">
      <w:pPr>
        <w:pStyle w:val="BodyText"/>
      </w:pPr>
      <w:r w:rsidRPr="00635FE0">
        <w:t>Completion of the general construction induction training program specified by the model Code of Practice for Construction Work is required for any person who is to carry out construction work. Achievement of unit</w:t>
      </w:r>
      <w:r w:rsidRPr="00635FE0">
        <w:rPr>
          <w:rStyle w:val="Emphasis"/>
        </w:rPr>
        <w:t xml:space="preserve"> CPCWHS1001 Prepare to work safely in </w:t>
      </w:r>
      <w:r w:rsidRPr="00635FE0">
        <w:rPr>
          <w:rStyle w:val="Emphasis"/>
        </w:rPr>
        <w:t>the construction industry </w:t>
      </w:r>
      <w:r w:rsidRPr="00635FE0">
        <w:t>meets this requirement.</w:t>
      </w:r>
    </w:p>
    <w:p w:rsidR="00000000" w:rsidRPr="00635FE0" w:rsidP="002013AF">
      <w:pPr>
        <w:pStyle w:val="BodyText"/>
      </w:pPr>
      <w:r w:rsidRPr="00635FE0">
        <w:t>Licensing, legislative, regulatory or certification requirements apply to demolition work in different states and territories. Candidates are advised to consult with the relevant regulatory authorities.</w:t>
      </w:r>
    </w:p>
    <w:p w:rsidR="00000000" w:rsidRPr="00635FE0" w:rsidP="00635FE0">
      <w:pPr>
        <w:pStyle w:val="Heading1"/>
      </w:pPr>
      <w:bookmarkStart w:id="3" w:name="O_1295008"/>
      <w:bookmarkEnd w:id="3"/>
      <w:r w:rsidRPr="00635FE0">
        <w:t>Pre-requisite Unit</w:t>
      </w:r>
    </w:p>
    <w:tbl>
      <w:tblPr>
        <w:tblW w:w="0" w:type="auto"/>
        <w:tblLayout w:type="fixed"/>
        <w:tblCellMar>
          <w:left w:w="62" w:type="dxa"/>
          <w:right w:w="62" w:type="dxa"/>
        </w:tblCellMar>
        <w:tblLook w:val="0000"/>
      </w:tblPr>
      <w:tblGrid>
        <w:gridCol w:w="1593"/>
        <w:gridCol w:w="7371"/>
      </w:tblGrid>
      <w:tr w:rsidTr="00635FE0">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CPCCWHS2001</w:t>
            </w:r>
          </w:p>
        </w:tc>
        <w:tc>
          <w:tcPr>
            <w:tcW w:w="7371" w:type="dxa"/>
            <w:tcBorders>
              <w:top w:val="nil"/>
              <w:left w:val="nil"/>
              <w:bottom w:val="nil"/>
              <w:right w:val="nil"/>
            </w:tcBorders>
            <w:tcMar>
              <w:top w:w="0" w:type="dxa"/>
              <w:left w:w="62" w:type="dxa"/>
              <w:bottom w:w="0" w:type="dxa"/>
              <w:right w:w="62" w:type="dxa"/>
            </w:tcMar>
          </w:tcPr>
          <w:p w:rsidR="00000000" w:rsidRPr="00635FE0" w:rsidP="00635FE0">
            <w:pPr>
              <w:pStyle w:val="BodyText"/>
            </w:pPr>
            <w:r w:rsidRPr="00635FE0">
              <w:t>Apply WHS requirements, policies and procedures in the construction industry</w:t>
            </w:r>
          </w:p>
        </w:tc>
      </w:tr>
    </w:tbl>
    <w:p w:rsidR="00000000" w:rsidRPr="00635FE0" w:rsidP="00635FE0">
      <w:pPr>
        <w:pStyle w:val="BodyText"/>
      </w:pPr>
    </w:p>
    <w:p w:rsidR="00000000" w:rsidRPr="00635FE0" w:rsidP="00635FE0">
      <w:pPr>
        <w:pStyle w:val="AllowPageBreak"/>
      </w:pPr>
    </w:p>
    <w:p w:rsidR="00000000" w:rsidRPr="00635FE0" w:rsidP="00635FE0">
      <w:pPr>
        <w:pStyle w:val="Heading1"/>
      </w:pPr>
      <w:bookmarkStart w:id="4" w:name="O_1295007"/>
      <w:bookmarkEnd w:id="4"/>
      <w:r w:rsidRPr="00635FE0">
        <w:t>Unit Sector</w:t>
      </w:r>
    </w:p>
    <w:p w:rsidR="00000000" w:rsidRPr="00635FE0" w:rsidP="002013AF">
      <w:pPr>
        <w:pStyle w:val="BodyText"/>
      </w:pPr>
      <w:r w:rsidRPr="00635FE0">
        <w:t>Demolition.</w:t>
      </w:r>
    </w:p>
    <w:p w:rsidR="00000000" w:rsidRPr="00635FE0" w:rsidP="00635FE0">
      <w:pPr>
        <w:pStyle w:val="Heading1"/>
      </w:pPr>
      <w:bookmarkStart w:id="5" w:name="O_1295006"/>
      <w:bookmarkEnd w:id="5"/>
      <w:r w:rsidRPr="00635FE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35FE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Performance criteria describe what needs to be done to demonstrate achievement of the element.</w:t>
            </w:r>
          </w:p>
        </w:tc>
      </w:tr>
      <w:tr w:rsidTr="00635F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1</w:t>
            </w:r>
          </w:p>
        </w:tc>
        <w:tc>
          <w:tcPr>
            <w:tcW w:w="2357" w:type="dxa"/>
            <w:vMerge w:val="restart"/>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Plan and prepare for work.</w:t>
            </w: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1.1</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 xml:space="preserve">Obtain, confirm and apply work instructions to planning and preparation, using required information, and in consultation with colleagues or supervisors. </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1.2</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Complete tasks according to regulatory, legislative and workplace policies and requirements.</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1.3</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Identify and apply work health and safety (WHS) requirements to task planning according to safety plans.</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1.4</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Identify and apply environmental requirements according to environmental plans.</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1.5</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Identity, select and fit personal protective equipment (PPE).</w:t>
            </w:r>
          </w:p>
        </w:tc>
      </w:tr>
      <w:tr w:rsidTr="00635F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35FE0">
            <w:pPr>
              <w:pStyle w:val="BodyText"/>
              <w:rPr>
                <w:lang w:val="en-NZ"/>
              </w:rPr>
            </w:pPr>
          </w:p>
        </w:tc>
      </w:tr>
      <w:tr w:rsidTr="00635F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2</w:t>
            </w:r>
          </w:p>
        </w:tc>
        <w:tc>
          <w:tcPr>
            <w:tcW w:w="2357" w:type="dxa"/>
            <w:vMerge w:val="restart"/>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Identify and check small plant and equipment.</w:t>
            </w: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2.1</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Identify and check small plant and equipment to be used in the demolition process for serviceability and rectify and report faults.</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2.2</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Identify functions and methods of operation of demolition small plant and equipment from specifications, standards and manufacturer instructions.</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2.3</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Identify and apply specific WHS requirements for the selected small plant and equipment.</w:t>
            </w:r>
          </w:p>
        </w:tc>
      </w:tr>
      <w:tr w:rsidTr="00635F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35FE0">
            <w:pPr>
              <w:pStyle w:val="BodyText"/>
              <w:rPr>
                <w:lang w:val="en-NZ"/>
              </w:rPr>
            </w:pPr>
          </w:p>
        </w:tc>
      </w:tr>
      <w:tr w:rsidTr="00635F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3</w:t>
            </w:r>
          </w:p>
        </w:tc>
        <w:tc>
          <w:tcPr>
            <w:tcW w:w="2357" w:type="dxa"/>
            <w:vMerge w:val="restart"/>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Complete demolition tasks.</w:t>
            </w: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3.1</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Obtain confirmation from supervisor and regulatory authorities that existing services have been disconnected.</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3.2</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Conduct worksite inspection and assess hazards associated with individual demolition tasks immediately prior</w:t>
            </w:r>
            <w:r w:rsidRPr="00635FE0">
              <w:t xml:space="preserve"> to commencing work according to workplace procedures.</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3.3</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Amend safe demolition work method if required and confirm with colleagues or supervisor.</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3.4</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Prepare work area for the use of demolition small plant and equipment.</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3.5</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Select small plant and equipment that meet the requirements of the demolition task.</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3.6</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Complete pre-operational checks according to manufacturer recommendations.</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3.7</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Use small plant and equipment for their intended purpose in demolition tasks.</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3.8</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Communicate work progress and hazards or issues arising during work tasks with work team.</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3.9</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Place small plant and equipment in safe locations when not in immediate use.</w:t>
            </w:r>
          </w:p>
        </w:tc>
      </w:tr>
      <w:tr w:rsidTr="00635FE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35FE0">
            <w:pPr>
              <w:pStyle w:val="BodyText"/>
              <w:rPr>
                <w:lang w:val="en-NZ"/>
              </w:rPr>
            </w:pPr>
          </w:p>
        </w:tc>
      </w:tr>
      <w:tr w:rsidTr="00635FE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4</w:t>
            </w:r>
          </w:p>
        </w:tc>
        <w:tc>
          <w:tcPr>
            <w:tcW w:w="2357" w:type="dxa"/>
            <w:vMerge w:val="restart"/>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Clean up work area.</w:t>
            </w: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4.1</w:t>
            </w:r>
          </w:p>
        </w:tc>
        <w:tc>
          <w:tcPr>
            <w:tcW w:w="5659"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Clear work area and sort materials for reuse, recycling or removal and dispose of waste using safe manual-handling or plant techniques.</w:t>
            </w:r>
          </w:p>
        </w:tc>
      </w:tr>
      <w:tr w:rsidTr="00635FE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4.2</w:t>
            </w:r>
          </w:p>
        </w:tc>
        <w:tc>
          <w:tcPr>
            <w:tcW w:w="5659" w:type="dxa"/>
            <w:tcBorders>
              <w:top w:val="nil"/>
              <w:left w:val="nil"/>
              <w:bottom w:val="nil"/>
              <w:right w:val="nil"/>
            </w:tcBorders>
            <w:tcMar>
              <w:top w:w="0" w:type="dxa"/>
              <w:left w:w="62" w:type="dxa"/>
              <w:bottom w:w="0" w:type="dxa"/>
              <w:right w:w="62" w:type="dxa"/>
            </w:tcMar>
          </w:tcPr>
          <w:p w:rsidR="00000000" w:rsidRPr="00635FE0" w:rsidP="00635FE0">
            <w:pPr>
              <w:pStyle w:val="BodyText"/>
            </w:pPr>
            <w:r w:rsidRPr="00635FE0">
              <w:t>Clean, check, maintain and store small plant and equipment according to manufacturer recommendations.</w:t>
            </w:r>
          </w:p>
        </w:tc>
      </w:tr>
    </w:tbl>
    <w:p w:rsidR="00000000" w:rsidRPr="00635FE0" w:rsidP="00635FE0">
      <w:pPr>
        <w:pStyle w:val="BodyText"/>
      </w:pPr>
    </w:p>
    <w:p w:rsidR="00000000" w:rsidRPr="00635FE0" w:rsidP="00635FE0">
      <w:pPr>
        <w:pStyle w:val="AllowPageBreak"/>
      </w:pPr>
    </w:p>
    <w:p w:rsidR="00000000" w:rsidRPr="00635FE0" w:rsidP="00635FE0">
      <w:pPr>
        <w:pStyle w:val="Heading1"/>
      </w:pPr>
      <w:bookmarkStart w:id="6" w:name="O_1295005"/>
      <w:bookmarkEnd w:id="6"/>
      <w:r w:rsidRPr="00635FE0">
        <w:t>Foundation Skills</w:t>
      </w:r>
    </w:p>
    <w:p w:rsidR="00000000" w:rsidRPr="00635FE0" w:rsidP="002013AF">
      <w:pPr>
        <w:pStyle w:val="BodyText"/>
      </w:pPr>
      <w:r w:rsidRPr="00635FE0">
        <w:t xml:space="preserve">Foundation skills essential to performance are explicit in the performance criteria of this unit of competency. </w:t>
      </w:r>
    </w:p>
    <w:p w:rsidR="00000000" w:rsidRPr="00635FE0" w:rsidP="00635FE0">
      <w:pPr>
        <w:pStyle w:val="Heading1"/>
      </w:pPr>
      <w:bookmarkStart w:id="7" w:name="O_1295004"/>
      <w:bookmarkEnd w:id="7"/>
      <w:r w:rsidRPr="00635FE0">
        <w:t>Unit Mapping Information</w:t>
      </w:r>
    </w:p>
    <w:p w:rsidR="00000000" w:rsidRPr="00635FE0" w:rsidP="002013AF">
      <w:pPr>
        <w:pStyle w:val="BodyText"/>
      </w:pPr>
      <w:r w:rsidRPr="00635FE0">
        <w:t>Supersedes and is equivalent to CPCCDE3018A Select and use smal</w:t>
      </w:r>
      <w:r w:rsidRPr="00635FE0">
        <w:t>l plant and equipment for demolition tasks.</w:t>
      </w:r>
    </w:p>
    <w:p w:rsidR="00000000" w:rsidRPr="00635FE0" w:rsidP="00635FE0">
      <w:pPr>
        <w:pStyle w:val="Heading1"/>
      </w:pPr>
      <w:bookmarkStart w:id="8" w:name="O_1295011"/>
      <w:bookmarkEnd w:id="8"/>
      <w:r w:rsidRPr="00635FE0">
        <w:t>Links</w:t>
      </w:r>
    </w:p>
    <w:p w:rsidR="00000000" w:rsidRPr="00635FE0" w:rsidP="002013AF">
      <w:pPr>
        <w:pStyle w:val="BodyText"/>
      </w:pPr>
      <w:r w:rsidRPr="00635FE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F09AC">
        <w:rPr>
          <w:rStyle w:val="Hyperlink"/>
        </w:rPr>
        <w:t>https://vetnet.gov.au/Pages/TrainingDocs.aspx?q=7e15fa6a-68b8-4097-b099-030a5569b1ad</w:t>
      </w:r>
      <w:r>
        <w:fldChar w:fldCharType="end"/>
      </w:r>
    </w:p>
    <w:p w:rsidR="00000000" w:rsidRPr="00635FE0" w:rsidP="002013AF">
      <w:pPr>
        <w:pStyle w:val="BodyText"/>
        <w:sectPr w:rsidSect="00635FE0">
          <w:headerReference w:type="default" r:id="rId10"/>
          <w:footerReference w:type="default" r:id="rId11"/>
          <w:pgSz w:w="11908" w:h="16833"/>
          <w:pgMar w:top="1702" w:right="1418" w:bottom="1702" w:left="1418" w:header="992" w:footer="992" w:gutter="0"/>
          <w:cols w:space="720"/>
          <w:noEndnote/>
          <w:docGrid w:linePitch="299"/>
        </w:sectPr>
      </w:pPr>
    </w:p>
    <w:p w:rsidR="00000000" w:rsidRPr="00635FE0" w:rsidP="00635FE0">
      <w:pPr>
        <w:pStyle w:val="SuperHeading"/>
      </w:pPr>
      <w:r w:rsidRPr="00635FE0">
        <w:t>Assessment Requirements for CPCCDE3018 Select and use small plant and equipment for demolition tasks</w:t>
      </w:r>
    </w:p>
    <w:p w:rsidR="00000000" w:rsidRPr="00635FE0" w:rsidP="00635FE0">
      <w:pPr>
        <w:pStyle w:val="Heading1"/>
      </w:pPr>
      <w:bookmarkStart w:id="9" w:name="O_1295002"/>
      <w:bookmarkEnd w:id="9"/>
      <w:r w:rsidRPr="00635FE0">
        <w:t>Modification History</w:t>
      </w:r>
    </w:p>
    <w:tbl>
      <w:tblPr>
        <w:tblW w:w="0" w:type="auto"/>
        <w:tblLayout w:type="fixed"/>
        <w:tblCellMar>
          <w:left w:w="62" w:type="dxa"/>
          <w:right w:w="62" w:type="dxa"/>
        </w:tblCellMar>
        <w:tblLook w:val="0000"/>
      </w:tblPr>
      <w:tblGrid>
        <w:gridCol w:w="1128"/>
        <w:gridCol w:w="7944"/>
      </w:tblGrid>
      <w:tr w:rsidTr="00635F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Release 2</w:t>
            </w:r>
          </w:p>
        </w:tc>
        <w:tc>
          <w:tcPr>
            <w:tcW w:w="7944"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Updated reference to general construction induction training</w:t>
            </w:r>
            <w:r w:rsidRPr="00635FE0">
              <w:t xml:space="preserve"> program.</w:t>
            </w:r>
          </w:p>
        </w:tc>
      </w:tr>
      <w:tr w:rsidTr="00635F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35FE0">
            <w:pPr>
              <w:pStyle w:val="BodyText"/>
              <w:rPr>
                <w:lang w:val="en-NZ"/>
              </w:rPr>
            </w:pPr>
            <w:r w:rsidRPr="00635FE0">
              <w:t>Release 1</w:t>
            </w:r>
          </w:p>
        </w:tc>
        <w:tc>
          <w:tcPr>
            <w:tcW w:w="7944" w:type="dxa"/>
            <w:tcBorders>
              <w:top w:val="nil"/>
              <w:left w:val="nil"/>
              <w:bottom w:val="nil"/>
              <w:right w:val="nil"/>
            </w:tcBorders>
            <w:tcMar>
              <w:top w:w="0" w:type="dxa"/>
              <w:left w:w="62" w:type="dxa"/>
              <w:bottom w:w="0" w:type="dxa"/>
              <w:right w:w="62" w:type="dxa"/>
            </w:tcMar>
          </w:tcPr>
          <w:p w:rsidR="00000000" w:rsidRPr="00635FE0" w:rsidP="00635FE0">
            <w:pPr>
              <w:pStyle w:val="BodyText"/>
            </w:pPr>
            <w:r w:rsidRPr="00635FE0">
              <w:t>This version first released with CPC Construction, Plumbing and Services Training Package Release 5.0.</w:t>
            </w:r>
          </w:p>
          <w:p w:rsidR="00000000" w:rsidRPr="00635FE0" w:rsidP="00635FE0">
            <w:pPr>
              <w:pStyle w:val="BodyText"/>
            </w:pPr>
            <w:r w:rsidRPr="00635FE0">
              <w:t>Supersedes and is equivalent to CPCCDE3018A Select and use small plant and equipment for demolition tasks.  Updated to meet the Standards for Training Packages 2012.</w:t>
            </w:r>
          </w:p>
        </w:tc>
      </w:tr>
    </w:tbl>
    <w:p w:rsidR="00000000" w:rsidRPr="00635FE0" w:rsidP="00635FE0">
      <w:pPr>
        <w:pStyle w:val="BodyText"/>
      </w:pPr>
    </w:p>
    <w:p w:rsidR="00000000" w:rsidRPr="00635FE0" w:rsidP="00635FE0">
      <w:pPr>
        <w:pStyle w:val="AllowPageBreak"/>
      </w:pPr>
    </w:p>
    <w:p w:rsidR="00000000" w:rsidRPr="00635FE0" w:rsidP="00635FE0">
      <w:pPr>
        <w:pStyle w:val="Heading1"/>
      </w:pPr>
      <w:bookmarkStart w:id="10" w:name="O_1295001"/>
      <w:bookmarkEnd w:id="10"/>
      <w:r w:rsidRPr="00635FE0">
        <w:t>Performance Evidence</w:t>
      </w:r>
    </w:p>
    <w:p w:rsidR="00000000" w:rsidRPr="00635FE0" w:rsidP="002013AF">
      <w:pPr>
        <w:pStyle w:val="BodyText"/>
      </w:pPr>
      <w:r w:rsidRPr="00635FE0">
        <w:t>To demonstrate competency in this unit, a candid</w:t>
      </w:r>
      <w:r w:rsidRPr="00635FE0">
        <w:t>ate must select and use small plant and equipment to complete three of the following on-site demolition tasks:</w:t>
      </w:r>
    </w:p>
    <w:p w:rsidR="00000000" w:rsidRPr="00635FE0" w:rsidP="00635FE0">
      <w:pPr>
        <w:pStyle w:val="ListBullet"/>
      </w:pPr>
      <w:r w:rsidRPr="00635FE0">
        <w:t>break a minimum of two square metres of concrete</w:t>
      </w:r>
    </w:p>
    <w:p w:rsidR="00000000" w:rsidRPr="00635FE0" w:rsidP="00635FE0">
      <w:pPr>
        <w:pStyle w:val="ListBullet"/>
      </w:pPr>
      <w:r w:rsidRPr="00635FE0">
        <w:t>dismantle 20 square metres of purlins and wall or roof sheeting</w:t>
      </w:r>
    </w:p>
    <w:p w:rsidR="00000000" w:rsidRPr="00635FE0" w:rsidP="00635FE0">
      <w:pPr>
        <w:pStyle w:val="ListBullet"/>
      </w:pPr>
      <w:r w:rsidRPr="00635FE0">
        <w:t>demolish 10 lineal metres of th</w:t>
      </w:r>
      <w:r w:rsidRPr="00635FE0">
        <w:t>ree-metre high masonry wall</w:t>
      </w:r>
    </w:p>
    <w:p w:rsidR="00000000" w:rsidRPr="00635FE0" w:rsidP="00635FE0">
      <w:pPr>
        <w:pStyle w:val="ListBullet"/>
      </w:pPr>
      <w:r w:rsidRPr="00635FE0">
        <w:t>identify services infrastructure in a minimum 20 square-metre section of a building, and remove the infrastructure (ducting, cabling, pipework) for one service</w:t>
      </w:r>
    </w:p>
    <w:p w:rsidR="00000000" w:rsidRPr="00635FE0" w:rsidP="00635FE0">
      <w:pPr>
        <w:pStyle w:val="ListBullet"/>
      </w:pPr>
      <w:r w:rsidRPr="00635FE0">
        <w:t>remove wall cladding and floor coverings from a minimum 10 square-me</w:t>
      </w:r>
      <w:r w:rsidRPr="00635FE0">
        <w:t>tre section of a building</w:t>
      </w:r>
    </w:p>
    <w:p w:rsidR="00000000" w:rsidRPr="00635FE0" w:rsidP="00635FE0">
      <w:pPr>
        <w:pStyle w:val="ListBullet"/>
      </w:pPr>
      <w:r w:rsidRPr="00635FE0">
        <w:t>remove a ceiling from a 20 square-metre section of a building.</w:t>
      </w:r>
    </w:p>
    <w:p w:rsidR="00000000" w:rsidRPr="00635FE0" w:rsidP="002013AF">
      <w:pPr>
        <w:pStyle w:val="BodyText"/>
      </w:pPr>
      <w:r w:rsidRPr="00635FE0">
        <w:t>In doing this, the candidate must meet the performance criteria for this unit.</w:t>
      </w:r>
    </w:p>
    <w:p w:rsidR="00000000" w:rsidRPr="00635FE0" w:rsidP="00635FE0">
      <w:pPr>
        <w:pStyle w:val="Heading1"/>
      </w:pPr>
      <w:bookmarkStart w:id="11" w:name="O_1295000"/>
      <w:bookmarkEnd w:id="11"/>
      <w:r w:rsidRPr="00635FE0">
        <w:t>Knowledge Evidence</w:t>
      </w:r>
    </w:p>
    <w:p w:rsidR="00000000" w:rsidRPr="00635FE0" w:rsidP="002013AF">
      <w:pPr>
        <w:pStyle w:val="BodyText"/>
      </w:pPr>
      <w:r w:rsidRPr="00635FE0">
        <w:t>To be competent in this unit, a candidate must demonstrate knowledge of:</w:t>
      </w:r>
    </w:p>
    <w:p w:rsidR="00000000" w:rsidRPr="00635FE0" w:rsidP="00635FE0">
      <w:pPr>
        <w:pStyle w:val="ListBullet"/>
      </w:pPr>
      <w:r w:rsidRPr="00635FE0">
        <w:t>the compliance requirements of the relevant Australian Standards, Building Code of Australia (BCA), model codes of practice, environmental and work health and safety (WHS) legislatio</w:t>
      </w:r>
      <w:r w:rsidRPr="00635FE0">
        <w:t>n</w:t>
      </w:r>
    </w:p>
    <w:p w:rsidR="00000000" w:rsidRPr="00635FE0" w:rsidP="00635FE0">
      <w:pPr>
        <w:pStyle w:val="ListBullet"/>
      </w:pPr>
      <w:r w:rsidRPr="00635FE0">
        <w:t>general construction terminology</w:t>
      </w:r>
    </w:p>
    <w:p w:rsidR="00000000" w:rsidRPr="00635FE0" w:rsidP="00635FE0">
      <w:pPr>
        <w:pStyle w:val="ListBullet"/>
      </w:pPr>
      <w:r w:rsidRPr="00635FE0">
        <w:t>hazards that may exist or arise on demolition sites, including those associated with the use of demolition small plant and equipment</w:t>
      </w:r>
    </w:p>
    <w:p w:rsidR="00000000" w:rsidRPr="00635FE0" w:rsidP="00635FE0">
      <w:pPr>
        <w:pStyle w:val="ListBullet"/>
      </w:pPr>
      <w:r w:rsidRPr="00635FE0">
        <w:t xml:space="preserve">procedures for: </w:t>
      </w:r>
    </w:p>
    <w:p w:rsidR="00000000" w:rsidRPr="00635FE0" w:rsidP="00635FE0">
      <w:pPr>
        <w:pStyle w:val="ListBullet2"/>
      </w:pPr>
      <w:r w:rsidRPr="00635FE0">
        <w:t xml:space="preserve">environmentally friendly waste management </w:t>
      </w:r>
    </w:p>
    <w:p w:rsidR="00000000" w:rsidRPr="00635FE0" w:rsidP="00635FE0">
      <w:pPr>
        <w:pStyle w:val="ListBullet2"/>
      </w:pPr>
      <w:r w:rsidRPr="00635FE0">
        <w:t xml:space="preserve">managing risks and hazards </w:t>
      </w:r>
      <w:r w:rsidRPr="00635FE0">
        <w:t xml:space="preserve">on demolition sites </w:t>
      </w:r>
    </w:p>
    <w:p w:rsidR="00000000" w:rsidRPr="00635FE0" w:rsidP="00635FE0">
      <w:pPr>
        <w:pStyle w:val="ListBullet2"/>
      </w:pPr>
      <w:r w:rsidRPr="00635FE0">
        <w:t>sorting and storing reusable and recyclable materials</w:t>
      </w:r>
    </w:p>
    <w:p w:rsidR="00000000" w:rsidRPr="00635FE0" w:rsidP="00635FE0">
      <w:pPr>
        <w:pStyle w:val="ListBullet"/>
      </w:pPr>
      <w:r w:rsidRPr="00635FE0">
        <w:t>types of information required to plan and prepare for safe and effective completion of demolition tasks</w:t>
      </w:r>
    </w:p>
    <w:p w:rsidR="00000000" w:rsidRPr="00635FE0" w:rsidP="00635FE0">
      <w:pPr>
        <w:pStyle w:val="ListBullet"/>
      </w:pPr>
      <w:r w:rsidRPr="00635FE0">
        <w:t xml:space="preserve">types of small plant and equipment applicable to demolition tasks: </w:t>
      </w:r>
    </w:p>
    <w:p w:rsidR="00000000" w:rsidRPr="00635FE0" w:rsidP="00635FE0">
      <w:pPr>
        <w:pStyle w:val="ListBullet2"/>
      </w:pPr>
      <w:r w:rsidRPr="00635FE0">
        <w:t xml:space="preserve">applications of each type of small plant or piece of equipment </w:t>
      </w:r>
    </w:p>
    <w:p w:rsidR="00000000" w:rsidRPr="00635FE0" w:rsidP="00635FE0">
      <w:pPr>
        <w:pStyle w:val="ListBullet2"/>
      </w:pPr>
      <w:r w:rsidRPr="00635FE0">
        <w:t xml:space="preserve">maintenance requirements </w:t>
      </w:r>
    </w:p>
    <w:p w:rsidR="00000000" w:rsidRPr="00635FE0" w:rsidP="00635FE0">
      <w:pPr>
        <w:pStyle w:val="ListBullet2"/>
      </w:pPr>
      <w:r w:rsidRPr="00635FE0">
        <w:t>safe methods of operation for different demolition tasks.</w:t>
      </w:r>
    </w:p>
    <w:p w:rsidR="00000000" w:rsidRPr="00635FE0" w:rsidP="00635FE0">
      <w:pPr>
        <w:pStyle w:val="AllowPageBreak"/>
      </w:pPr>
    </w:p>
    <w:p w:rsidR="00000000" w:rsidRPr="00635FE0" w:rsidP="00635FE0">
      <w:pPr>
        <w:pStyle w:val="Heading1"/>
      </w:pPr>
      <w:bookmarkStart w:id="12" w:name="O_1294999"/>
      <w:bookmarkEnd w:id="12"/>
      <w:r w:rsidRPr="00635FE0">
        <w:t>Assessment Conditions</w:t>
      </w:r>
    </w:p>
    <w:p w:rsidR="00000000" w:rsidRPr="00635FE0" w:rsidP="002013AF">
      <w:pPr>
        <w:pStyle w:val="BodyText"/>
      </w:pPr>
      <w:r w:rsidRPr="00635FE0">
        <w:t xml:space="preserve">Assessors must satisfy the requirements for assessors contained in </w:t>
      </w:r>
      <w:r w:rsidRPr="00635FE0">
        <w:t xml:space="preserve">the Standards for Registered Training Organisations. </w:t>
      </w:r>
    </w:p>
    <w:p w:rsidR="00000000" w:rsidRPr="00635FE0" w:rsidP="002013AF">
      <w:pPr>
        <w:pStyle w:val="BodyText"/>
      </w:pPr>
      <w:r w:rsidRPr="00635FE0">
        <w:t xml:space="preserve">Assessment of performance must be undertaken in the workplace or in a simulated workplace environment. </w:t>
      </w:r>
    </w:p>
    <w:p w:rsidR="00000000" w:rsidRPr="00635FE0" w:rsidP="002013AF">
      <w:pPr>
        <w:pStyle w:val="BodyText"/>
      </w:pPr>
      <w:r w:rsidRPr="00635FE0">
        <w:t>Assessors are responsible for ensuring that the candidate demonstrating competency has access to:</w:t>
      </w:r>
    </w:p>
    <w:p w:rsidR="00000000" w:rsidRPr="00635FE0" w:rsidP="00635FE0">
      <w:pPr>
        <w:pStyle w:val="ListBullet"/>
      </w:pPr>
      <w:r w:rsidRPr="00635FE0">
        <w:t>worksite/s and specifications for selecting and using small plant and equipment for demolition tasks</w:t>
      </w:r>
    </w:p>
    <w:p w:rsidR="00000000" w:rsidRPr="00635FE0" w:rsidP="00635FE0">
      <w:pPr>
        <w:pStyle w:val="ListBullet"/>
      </w:pPr>
      <w:r w:rsidRPr="00635FE0">
        <w:t>appropriate documents, materials, tools, equipment and personal protective equipment (PPE) currently used in industry</w:t>
      </w:r>
    </w:p>
    <w:p w:rsidR="00000000" w:rsidRPr="00635FE0" w:rsidP="00635FE0">
      <w:pPr>
        <w:pStyle w:val="ListBullet"/>
      </w:pPr>
      <w:r w:rsidRPr="00635FE0">
        <w:t>requirements of workplace policies, procedures and demolition plans.</w:t>
      </w:r>
    </w:p>
    <w:p w:rsidR="00000000" w:rsidRPr="00635FE0" w:rsidP="00635FE0">
      <w:pPr>
        <w:pStyle w:val="AllowPageBreak"/>
      </w:pPr>
    </w:p>
    <w:p w:rsidR="00000000" w:rsidRPr="00635FE0" w:rsidP="00635FE0">
      <w:pPr>
        <w:pStyle w:val="Heading1"/>
      </w:pPr>
      <w:bookmarkStart w:id="13" w:name="O_1295012"/>
      <w:bookmarkEnd w:id="13"/>
      <w:r w:rsidRPr="00635FE0">
        <w:t>Links</w:t>
      </w:r>
    </w:p>
    <w:p w:rsidR="00000000" w:rsidRPr="00635FE0" w:rsidP="002013AF">
      <w:pPr>
        <w:pStyle w:val="BodyText"/>
      </w:pPr>
      <w:r w:rsidRPr="00635FE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F09AC">
        <w:rPr>
          <w:rStyle w:val="Hyperlink"/>
        </w:rPr>
        <w:t>https://vetnet.gov.au/Pages/TrainingDocs.aspx?q=7e15fa6a-68b8-4097-b099-030a5569b1ad</w:t>
      </w:r>
      <w:r>
        <w:fldChar w:fldCharType="end"/>
      </w:r>
    </w:p>
    <w:p w:rsidR="00000000" w:rsidRPr="00635FE0" w:rsidP="00635FE0"/>
    <w:sectPr w:rsidSect="00635F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FE0" w:rsidRPr="002013AF" w:rsidP="002013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AF" w:rsidP="00635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3AF" w:rsidP="00635F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013AF" w:rsidP="00635F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FE0" w:rsidP="00635FE0">
    <w:pPr>
      <w:pStyle w:val="Footer"/>
      <w:framePr w:wrap="around"/>
    </w:pPr>
    <w:r>
      <w:fldChar w:fldCharType="begin"/>
    </w:r>
    <w:r>
      <w:instrText xml:space="preserve"> DOCPROPERTY  Subject  \* MERGEFORMAT </w:instrText>
    </w:r>
    <w:r>
      <w:fldChar w:fldCharType="separate"/>
    </w:r>
    <w:r w:rsidR="002013AF">
      <w:t>Approved</w:t>
    </w:r>
    <w:r w:rsidR="002013AF">
      <w:fldChar w:fldCharType="end"/>
    </w:r>
    <w:r>
      <w:tab/>
      <w:t xml:space="preserve">Page </w:t>
    </w:r>
    <w:r>
      <w:fldChar w:fldCharType="begin"/>
    </w:r>
    <w:r>
      <w:instrText xml:space="preserve"> PAGE  \* Arabic  \* MERGEFORMAT </w:instrText>
    </w:r>
    <w:r>
      <w:fldChar w:fldCharType="separate"/>
    </w:r>
    <w:r w:rsidR="002013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13AF">
      <w:rPr>
        <w:noProof/>
      </w:rPr>
      <w:t>4</w:t>
    </w:r>
    <w:r>
      <w:rPr>
        <w:noProof/>
      </w:rPr>
      <w:fldChar w:fldCharType="end"/>
    </w:r>
  </w:p>
  <w:p w:rsidR="00635FE0" w:rsidP="00635FE0">
    <w:pPr>
      <w:pStyle w:val="Footer"/>
      <w:framePr w:wrap="around"/>
    </w:pPr>
    <w:r>
      <w:t xml:space="preserve">© Commonwealth of Australia, </w:t>
    </w:r>
    <w:r>
      <w:fldChar w:fldCharType="begin"/>
    </w:r>
    <w:r>
      <w:instrText xml:space="preserve"> DATE  \@ "yyyy"  \* MERGEFORMAT </w:instrText>
    </w:r>
    <w:r>
      <w:fldChar w:fldCharType="separate"/>
    </w:r>
    <w:r w:rsidR="002013AF">
      <w:rPr>
        <w:noProof/>
      </w:rPr>
      <w:t>2025</w:t>
    </w:r>
    <w:r>
      <w:fldChar w:fldCharType="end"/>
    </w:r>
    <w:r>
      <w:tab/>
    </w:r>
    <w:r>
      <w:fldChar w:fldCharType="begin"/>
    </w:r>
    <w:r>
      <w:instrText xml:space="preserve"> DOCPROPERTY  Author  \* MERGEFORMAT </w:instrText>
    </w:r>
    <w:r>
      <w:fldChar w:fldCharType="separate"/>
    </w:r>
    <w:r w:rsidR="002013AF">
      <w:t>BuildSkills Australia</w:t>
    </w:r>
    <w:r w:rsidR="002013AF">
      <w:fldChar w:fldCharType="end"/>
    </w:r>
  </w:p>
  <w:p w:rsidR="00635FE0" w:rsidP="00635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FE0" w:rsidRPr="002013AF" w:rsidP="002013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AF" w:rsidRPr="002D2AF8" w:rsidP="00635FE0">
    <w:pPr>
      <w:pStyle w:val="Header"/>
      <w:framePr w:wrap="around"/>
    </w:pPr>
    <w:r>
      <w:fldChar w:fldCharType="begin"/>
    </w:r>
    <w:r>
      <w:instrText xml:space="preserve"> TITLE   \* MERGEFORMAT </w:instrText>
    </w:r>
    <w:r>
      <w:fldChar w:fldCharType="separate"/>
    </w:r>
    <w:r>
      <w:t>CPCCDE3018 Select and use small plant and equipment for demolition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13AF" w:rsidP="00635F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FE0" w:rsidRPr="002D2AF8" w:rsidP="00635FE0">
    <w:pPr>
      <w:pStyle w:val="Header"/>
      <w:framePr w:wrap="around"/>
    </w:pPr>
    <w:r>
      <w:fldChar w:fldCharType="begin"/>
    </w:r>
    <w:r>
      <w:instrText xml:space="preserve"> TITLE   \* MERGEFORMAT </w:instrText>
    </w:r>
    <w:r>
      <w:fldChar w:fldCharType="separate"/>
    </w:r>
    <w:r w:rsidR="002013AF">
      <w:t>CPCCDE3018 Select and use small plant and equipment for demolition tasks</w:t>
    </w:r>
    <w:r w:rsidR="002013AF">
      <w:fldChar w:fldCharType="end"/>
    </w:r>
    <w:r>
      <w:tab/>
      <w:t xml:space="preserve">Date this document was generated: </w:t>
    </w:r>
    <w:r>
      <w:fldChar w:fldCharType="begin"/>
    </w:r>
    <w:r>
      <w:instrText xml:space="preserve"> CREATEDATE  \@ "d MMMM yyyy"  \* MERGEFORMAT </w:instrText>
    </w:r>
    <w:r>
      <w:fldChar w:fldCharType="separate"/>
    </w:r>
    <w:r w:rsidR="002013AF">
      <w:rPr>
        <w:noProof/>
      </w:rPr>
      <w:t>2 March 2025</w:t>
    </w:r>
    <w:r>
      <w:fldChar w:fldCharType="end"/>
    </w:r>
  </w:p>
  <w:p w:rsidR="00635FE0" w:rsidP="00635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4C7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7A0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C4B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FE0"/>
    <w:pPr>
      <w:spacing w:before="360" w:after="60"/>
      <w:outlineLvl w:val="0"/>
    </w:pPr>
    <w:rPr>
      <w:sz w:val="32"/>
    </w:rPr>
  </w:style>
  <w:style w:type="paragraph" w:styleId="Heading2">
    <w:name w:val="heading 2"/>
    <w:basedOn w:val="HeadingBase"/>
    <w:next w:val="BodyText"/>
    <w:link w:val="Heading2Char"/>
    <w:qFormat/>
    <w:rsid w:val="00635FE0"/>
    <w:pPr>
      <w:keepLines/>
      <w:spacing w:before="240" w:after="120"/>
      <w:outlineLvl w:val="1"/>
    </w:pPr>
    <w:rPr>
      <w:sz w:val="28"/>
      <w:szCs w:val="40"/>
    </w:rPr>
  </w:style>
  <w:style w:type="paragraph" w:styleId="Heading3">
    <w:name w:val="heading 3"/>
    <w:basedOn w:val="HeadingBase"/>
    <w:next w:val="BodyText"/>
    <w:link w:val="Heading3Char"/>
    <w:qFormat/>
    <w:rsid w:val="00635FE0"/>
    <w:pPr>
      <w:spacing w:before="180" w:after="120"/>
      <w:outlineLvl w:val="2"/>
    </w:pPr>
    <w:rPr>
      <w:spacing w:val="-10"/>
      <w:kern w:val="32"/>
    </w:rPr>
  </w:style>
  <w:style w:type="paragraph" w:styleId="Heading4">
    <w:name w:val="heading 4"/>
    <w:basedOn w:val="HeadingBase"/>
    <w:next w:val="BodyText"/>
    <w:link w:val="Heading4Char"/>
    <w:qFormat/>
    <w:rsid w:val="00635FE0"/>
    <w:pPr>
      <w:spacing w:before="160" w:after="120"/>
      <w:outlineLvl w:val="3"/>
    </w:pPr>
    <w:rPr>
      <w:sz w:val="22"/>
    </w:rPr>
  </w:style>
  <w:style w:type="paragraph" w:styleId="Heading5">
    <w:name w:val="heading 5"/>
    <w:basedOn w:val="HeadingBase"/>
    <w:next w:val="Normal"/>
    <w:link w:val="Heading5Char"/>
    <w:qFormat/>
    <w:rsid w:val="00635FE0"/>
    <w:pPr>
      <w:spacing w:before="80"/>
      <w:outlineLvl w:val="4"/>
    </w:pPr>
    <w:rPr>
      <w:color w:val="918585"/>
      <w:sz w:val="20"/>
    </w:rPr>
  </w:style>
  <w:style w:type="paragraph" w:styleId="Heading6">
    <w:name w:val="heading 6"/>
    <w:basedOn w:val="HeadingBase"/>
    <w:next w:val="Normal"/>
    <w:link w:val="Heading6Char"/>
    <w:qFormat/>
    <w:rsid w:val="00635FE0"/>
    <w:pPr>
      <w:spacing w:before="60"/>
      <w:outlineLvl w:val="5"/>
    </w:pPr>
    <w:rPr>
      <w:color w:val="918585"/>
      <w:sz w:val="20"/>
    </w:rPr>
  </w:style>
  <w:style w:type="paragraph" w:styleId="Heading7">
    <w:name w:val="heading 7"/>
    <w:basedOn w:val="Normal"/>
    <w:next w:val="Normal"/>
    <w:link w:val="Heading7Char"/>
    <w:qFormat/>
    <w:rsid w:val="00635FE0"/>
    <w:pPr>
      <w:ind w:left="720"/>
      <w:outlineLvl w:val="6"/>
    </w:pPr>
    <w:rPr>
      <w:i/>
    </w:rPr>
  </w:style>
  <w:style w:type="paragraph" w:styleId="Heading8">
    <w:name w:val="heading 8"/>
    <w:basedOn w:val="Normal"/>
    <w:next w:val="Normal"/>
    <w:link w:val="Heading8Char"/>
    <w:qFormat/>
    <w:rsid w:val="00635FE0"/>
    <w:pPr>
      <w:ind w:left="720"/>
      <w:outlineLvl w:val="7"/>
    </w:pPr>
    <w:rPr>
      <w:i/>
    </w:rPr>
  </w:style>
  <w:style w:type="paragraph" w:styleId="Heading9">
    <w:name w:val="heading 9"/>
    <w:basedOn w:val="Normal"/>
    <w:next w:val="Normal"/>
    <w:link w:val="Heading9Char"/>
    <w:qFormat/>
    <w:rsid w:val="00635FE0"/>
    <w:pPr>
      <w:ind w:left="720"/>
      <w:outlineLvl w:val="8"/>
    </w:pPr>
    <w:rPr>
      <w:i/>
    </w:rPr>
  </w:style>
  <w:style w:type="character" w:default="1" w:styleId="DefaultParagraphFont">
    <w:name w:val="Default Paragraph Font"/>
    <w:uiPriority w:val="1"/>
    <w:unhideWhenUsed/>
    <w:rsid w:val="00635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FE0"/>
  </w:style>
  <w:style w:type="character" w:customStyle="1" w:styleId="Heading1Char">
    <w:name w:val="Heading 1 Char"/>
    <w:basedOn w:val="DefaultParagraphFont"/>
    <w:link w:val="Heading1"/>
    <w:rsid w:val="00635FE0"/>
    <w:rPr>
      <w:rFonts w:ascii="Times New Roman" w:eastAsia="Times New Roman" w:hAnsi="Times New Roman" w:cs="Times New Roman"/>
      <w:b/>
      <w:sz w:val="32"/>
      <w:szCs w:val="20"/>
      <w:lang w:eastAsia="en-US"/>
    </w:rPr>
  </w:style>
  <w:style w:type="paragraph" w:styleId="BodyText">
    <w:name w:val="Body Text"/>
    <w:basedOn w:val="Normal"/>
    <w:link w:val="BodyTextChar"/>
    <w:rsid w:val="00635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FE0"/>
    <w:rPr>
      <w:rFonts w:ascii="Times New Roman" w:eastAsia="Times New Roman" w:hAnsi="Times New Roman" w:cs="Times New Roman"/>
      <w:sz w:val="24"/>
      <w:lang w:eastAsia="en-US"/>
    </w:rPr>
  </w:style>
  <w:style w:type="paragraph" w:styleId="ListBullet">
    <w:name w:val="List Bullet"/>
    <w:basedOn w:val="List"/>
    <w:rsid w:val="00635FE0"/>
    <w:pPr>
      <w:numPr>
        <w:numId w:val="12"/>
      </w:numPr>
      <w:tabs>
        <w:tab w:val="clear" w:pos="340"/>
      </w:tabs>
      <w:spacing w:before="40" w:after="40"/>
    </w:pPr>
  </w:style>
  <w:style w:type="paragraph" w:styleId="ListBullet2">
    <w:name w:val="List Bullet 2"/>
    <w:basedOn w:val="List2"/>
    <w:rsid w:val="00635FE0"/>
    <w:pPr>
      <w:numPr>
        <w:numId w:val="13"/>
      </w:numPr>
      <w:tabs>
        <w:tab w:val="clear" w:pos="680"/>
      </w:tabs>
    </w:pPr>
  </w:style>
  <w:style w:type="character" w:styleId="Emphasis">
    <w:name w:val="Emphasis"/>
    <w:basedOn w:val="DefaultParagraphFont"/>
    <w:qFormat/>
    <w:rsid w:val="00635FE0"/>
    <w:rPr>
      <w:i/>
    </w:rPr>
  </w:style>
  <w:style w:type="paragraph" w:customStyle="1" w:styleId="SuperHeading">
    <w:name w:val="SuperHeading"/>
    <w:basedOn w:val="Normal"/>
    <w:rsid w:val="00635FE0"/>
    <w:pPr>
      <w:spacing w:before="240" w:after="120"/>
      <w:outlineLvl w:val="0"/>
    </w:pPr>
    <w:rPr>
      <w:rFonts w:ascii="Times New Roman" w:hAnsi="Times New Roman"/>
      <w:b/>
      <w:sz w:val="32"/>
    </w:rPr>
  </w:style>
  <w:style w:type="paragraph" w:customStyle="1" w:styleId="AllowPageBreak">
    <w:name w:val="AllowPageBreak"/>
    <w:rsid w:val="00635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5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FE0"/>
    <w:rPr>
      <w:rFonts w:ascii="Courier New" w:eastAsia="Times New Roman" w:hAnsi="Courier New" w:cs="Times New Roman"/>
      <w:i/>
      <w:szCs w:val="20"/>
      <w:lang w:eastAsia="en-US"/>
    </w:rPr>
  </w:style>
  <w:style w:type="paragraph" w:customStyle="1" w:styleId="HeadingBase">
    <w:name w:val="Heading Base"/>
    <w:rsid w:val="00635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FE0"/>
    <w:pPr>
      <w:tabs>
        <w:tab w:val="right" w:leader="dot" w:pos="9072"/>
      </w:tabs>
      <w:ind w:left="567"/>
    </w:pPr>
    <w:rPr>
      <w:szCs w:val="22"/>
    </w:rPr>
  </w:style>
  <w:style w:type="paragraph" w:customStyle="1" w:styleId="TOCBase">
    <w:name w:val="TOC Base"/>
    <w:rsid w:val="00635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FE0"/>
    <w:pPr>
      <w:tabs>
        <w:tab w:val="right" w:leader="dot" w:pos="9072"/>
      </w:tabs>
      <w:spacing w:before="40" w:after="40"/>
      <w:ind w:left="284"/>
    </w:pPr>
    <w:rPr>
      <w:rFonts w:ascii="Times New Roman" w:hAnsi="Times New Roman"/>
    </w:rPr>
  </w:style>
  <w:style w:type="paragraph" w:styleId="TOC1">
    <w:name w:val="toc 1"/>
    <w:basedOn w:val="TOCBase"/>
    <w:next w:val="Normal"/>
    <w:rsid w:val="00635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FE0"/>
    <w:rPr>
      <w:rFonts w:ascii="Times New Roman" w:eastAsia="Times New Roman" w:hAnsi="Times New Roman" w:cs="Times New Roman"/>
      <w:sz w:val="16"/>
      <w:lang w:eastAsia="en-US"/>
    </w:rPr>
  </w:style>
  <w:style w:type="paragraph" w:styleId="Title">
    <w:name w:val="Title"/>
    <w:basedOn w:val="HeadingBase"/>
    <w:link w:val="TitleChar"/>
    <w:qFormat/>
    <w:rsid w:val="00635FE0"/>
    <w:pPr>
      <w:spacing w:before="5040"/>
      <w:jc w:val="center"/>
    </w:pPr>
    <w:rPr>
      <w:sz w:val="48"/>
      <w:szCs w:val="72"/>
      <w:lang w:val="en-US"/>
    </w:rPr>
  </w:style>
  <w:style w:type="character" w:customStyle="1" w:styleId="TitleChar">
    <w:name w:val="Title Char"/>
    <w:basedOn w:val="DefaultParagraphFont"/>
    <w:link w:val="Title"/>
    <w:rsid w:val="00635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FE0"/>
    <w:pPr>
      <w:tabs>
        <w:tab w:val="left" w:pos="3600"/>
        <w:tab w:val="left" w:pos="3958"/>
      </w:tabs>
    </w:pPr>
  </w:style>
  <w:style w:type="paragraph" w:styleId="List">
    <w:name w:val="List"/>
    <w:basedOn w:val="BodyText"/>
    <w:next w:val="BodyText"/>
    <w:rsid w:val="00635FE0"/>
    <w:pPr>
      <w:tabs>
        <w:tab w:val="left" w:pos="340"/>
      </w:tabs>
      <w:spacing w:before="60" w:after="60"/>
      <w:ind w:left="340" w:hanging="340"/>
    </w:pPr>
  </w:style>
  <w:style w:type="paragraph" w:customStyle="1" w:styleId="Note">
    <w:name w:val="Note"/>
    <w:basedOn w:val="BodyText"/>
    <w:rsid w:val="00635F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5FE0"/>
    <w:rPr>
      <w:b/>
      <w:spacing w:val="0"/>
    </w:rPr>
  </w:style>
  <w:style w:type="paragraph" w:customStyle="1" w:styleId="SuperTitle">
    <w:name w:val="SuperTitle"/>
    <w:basedOn w:val="Title"/>
    <w:rsid w:val="00635FE0"/>
    <w:pPr>
      <w:framePr w:wrap="auto" w:hAnchor="text" w:y="6049"/>
    </w:pPr>
    <w:rPr>
      <w:color w:val="000000"/>
      <w:sz w:val="40"/>
    </w:rPr>
  </w:style>
  <w:style w:type="paragraph" w:customStyle="1" w:styleId="TOCTitle">
    <w:name w:val="TOCTitle"/>
    <w:basedOn w:val="Heading1"/>
    <w:rsid w:val="00635FE0"/>
    <w:pPr>
      <w:spacing w:after="240"/>
      <w:jc w:val="center"/>
      <w:outlineLvl w:val="9"/>
    </w:pPr>
    <w:rPr>
      <w:caps/>
    </w:rPr>
  </w:style>
  <w:style w:type="paragraph" w:customStyle="1" w:styleId="Version">
    <w:name w:val="Version"/>
    <w:rsid w:val="00635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FE0"/>
    <w:pPr>
      <w:keepNext w:val="0"/>
      <w:tabs>
        <w:tab w:val="right" w:pos="4176"/>
      </w:tabs>
      <w:ind w:left="198" w:hanging="198"/>
    </w:pPr>
    <w:rPr>
      <w:rFonts w:ascii="Garamond" w:hAnsi="Garamond"/>
    </w:rPr>
  </w:style>
  <w:style w:type="paragraph" w:styleId="IndexHeading">
    <w:name w:val="index heading"/>
    <w:basedOn w:val="Normal"/>
    <w:next w:val="Index1"/>
    <w:semiHidden/>
    <w:rsid w:val="00635FE0"/>
    <w:pPr>
      <w:spacing w:before="120" w:after="120"/>
    </w:pPr>
    <w:rPr>
      <w:rFonts w:ascii="Arial" w:hAnsi="Arial"/>
      <w:b/>
      <w:color w:val="918585"/>
      <w:sz w:val="24"/>
    </w:rPr>
  </w:style>
  <w:style w:type="paragraph" w:styleId="Header">
    <w:name w:val="header"/>
    <w:basedOn w:val="Normal"/>
    <w:link w:val="HeaderChar"/>
    <w:rsid w:val="00635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FE0"/>
    <w:rPr>
      <w:rFonts w:ascii="Times New Roman" w:eastAsia="Times New Roman" w:hAnsi="Times New Roman" w:cs="Times New Roman"/>
      <w:sz w:val="16"/>
      <w:szCs w:val="20"/>
      <w:lang w:val="en-GB" w:eastAsia="en-US"/>
    </w:rPr>
  </w:style>
  <w:style w:type="paragraph" w:customStyle="1" w:styleId="Chapter">
    <w:name w:val="Chapter"/>
    <w:basedOn w:val="Normal"/>
    <w:rsid w:val="00635FE0"/>
    <w:pPr>
      <w:spacing w:before="240"/>
    </w:pPr>
    <w:rPr>
      <w:rFonts w:ascii="Times New Roman" w:hAnsi="Times New Roman"/>
      <w:smallCaps/>
      <w:spacing w:val="80"/>
      <w:sz w:val="28"/>
    </w:rPr>
  </w:style>
  <w:style w:type="paragraph" w:customStyle="1" w:styleId="InChapter">
    <w:name w:val="InChapter"/>
    <w:basedOn w:val="Heading3"/>
    <w:rsid w:val="00635FE0"/>
    <w:pPr>
      <w:spacing w:after="240"/>
      <w:outlineLvl w:val="9"/>
    </w:pPr>
    <w:rPr>
      <w:noProof/>
    </w:rPr>
  </w:style>
  <w:style w:type="paragraph" w:styleId="Index2">
    <w:name w:val="index 2"/>
    <w:basedOn w:val="Normal"/>
    <w:next w:val="Normal"/>
    <w:semiHidden/>
    <w:rsid w:val="00635FE0"/>
    <w:pPr>
      <w:tabs>
        <w:tab w:val="right" w:pos="4176"/>
      </w:tabs>
      <w:ind w:left="568" w:hanging="284"/>
    </w:pPr>
    <w:rPr>
      <w:rFonts w:ascii="Garamond" w:hAnsi="Garamond"/>
    </w:rPr>
  </w:style>
  <w:style w:type="paragraph" w:customStyle="1" w:styleId="Byline">
    <w:name w:val="Byline"/>
    <w:rsid w:val="00635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FE0"/>
    <w:pPr>
      <w:tabs>
        <w:tab w:val="clear" w:pos="3600"/>
        <w:tab w:val="clear" w:pos="3958"/>
      </w:tabs>
      <w:jc w:val="right"/>
    </w:pPr>
  </w:style>
  <w:style w:type="paragraph" w:styleId="Caption">
    <w:name w:val="caption"/>
    <w:basedOn w:val="BodyText"/>
    <w:next w:val="Normal"/>
    <w:qFormat/>
    <w:rsid w:val="00635FE0"/>
    <w:pPr>
      <w:framePr w:w="2268" w:hSpace="181" w:vSpace="181" w:wrap="around" w:vAnchor="text" w:hAnchor="page" w:x="1135" w:y="285" w:anchorLock="1"/>
    </w:pPr>
    <w:rPr>
      <w:i/>
    </w:rPr>
  </w:style>
  <w:style w:type="paragraph" w:customStyle="1" w:styleId="MiniTOCTitle">
    <w:name w:val="MiniTOCTitle"/>
    <w:basedOn w:val="Heading4"/>
    <w:rsid w:val="00635FE0"/>
    <w:pPr>
      <w:spacing w:before="240"/>
      <w:outlineLvl w:val="9"/>
    </w:pPr>
    <w:rPr>
      <w:noProof/>
      <w:sz w:val="24"/>
    </w:rPr>
  </w:style>
  <w:style w:type="paragraph" w:customStyle="1" w:styleId="MiniTOCItem">
    <w:name w:val="MiniTOCItem"/>
    <w:basedOn w:val="ListBullet"/>
    <w:rsid w:val="00635FE0"/>
    <w:pPr>
      <w:numPr>
        <w:numId w:val="0"/>
      </w:numPr>
      <w:tabs>
        <w:tab w:val="right" w:leader="dot" w:pos="6521"/>
      </w:tabs>
      <w:spacing w:before="0" w:after="0"/>
    </w:pPr>
  </w:style>
  <w:style w:type="paragraph" w:customStyle="1" w:styleId="TOFTitle">
    <w:name w:val="TOFTitle"/>
    <w:basedOn w:val="TOCTitle"/>
    <w:rsid w:val="00635FE0"/>
  </w:style>
  <w:style w:type="paragraph" w:styleId="TableofFigures">
    <w:name w:val="table of figures"/>
    <w:basedOn w:val="Normal"/>
    <w:next w:val="Normal"/>
    <w:semiHidden/>
    <w:rsid w:val="00635FE0"/>
    <w:pPr>
      <w:tabs>
        <w:tab w:val="right" w:leader="dot" w:pos="9072"/>
      </w:tabs>
      <w:ind w:left="970" w:hanging="403"/>
    </w:pPr>
    <w:rPr>
      <w:rFonts w:ascii="Times New Roman" w:hAnsi="Times New Roman"/>
      <w:b/>
    </w:rPr>
  </w:style>
  <w:style w:type="paragraph" w:styleId="ListNumber">
    <w:name w:val="List Number"/>
    <w:basedOn w:val="List"/>
    <w:rsid w:val="00635FE0"/>
    <w:pPr>
      <w:numPr>
        <w:numId w:val="15"/>
      </w:numPr>
      <w:tabs>
        <w:tab w:val="clear" w:pos="340"/>
      </w:tabs>
    </w:pPr>
  </w:style>
  <w:style w:type="character" w:customStyle="1" w:styleId="WingdingSymbols">
    <w:name w:val="Wingding Symbols"/>
    <w:rsid w:val="00635FE0"/>
    <w:rPr>
      <w:rFonts w:ascii="Wingdings" w:hAnsi="Wingdings"/>
    </w:rPr>
  </w:style>
  <w:style w:type="paragraph" w:customStyle="1" w:styleId="TableHeading">
    <w:name w:val="Table Heading"/>
    <w:basedOn w:val="HeadingBase"/>
    <w:rsid w:val="00635FE0"/>
    <w:pPr>
      <w:keepLines/>
      <w:pBdr>
        <w:bottom w:val="single" w:sz="6" w:space="1" w:color="918585"/>
      </w:pBdr>
      <w:spacing w:before="240"/>
    </w:pPr>
  </w:style>
  <w:style w:type="character" w:customStyle="1" w:styleId="HotSpot">
    <w:name w:val="HotSpot"/>
    <w:rsid w:val="00635FE0"/>
    <w:rPr>
      <w:color w:val="0033CC"/>
      <w:u w:val="none"/>
    </w:rPr>
  </w:style>
  <w:style w:type="paragraph" w:customStyle="1" w:styleId="BodyTextRight">
    <w:name w:val="Body Text Right"/>
    <w:basedOn w:val="BodyText"/>
    <w:rsid w:val="00635FE0"/>
    <w:pPr>
      <w:spacing w:before="0" w:after="0"/>
      <w:jc w:val="right"/>
    </w:pPr>
  </w:style>
  <w:style w:type="paragraph" w:styleId="Index3">
    <w:name w:val="index 3"/>
    <w:basedOn w:val="ListNumber2"/>
    <w:next w:val="Normal"/>
    <w:semiHidden/>
    <w:rsid w:val="00635FE0"/>
    <w:pPr>
      <w:numPr>
        <w:numId w:val="0"/>
      </w:numPr>
      <w:tabs>
        <w:tab w:val="right" w:leader="dot" w:pos="4176"/>
      </w:tabs>
    </w:pPr>
  </w:style>
  <w:style w:type="paragraph" w:styleId="ListNumber2">
    <w:name w:val="List Number 2"/>
    <w:basedOn w:val="List2"/>
    <w:rsid w:val="00635FE0"/>
    <w:pPr>
      <w:numPr>
        <w:numId w:val="10"/>
      </w:numPr>
      <w:tabs>
        <w:tab w:val="clear" w:pos="1060"/>
      </w:tabs>
    </w:pPr>
  </w:style>
  <w:style w:type="paragraph" w:customStyle="1" w:styleId="MarginNote">
    <w:name w:val="Margin Note"/>
    <w:basedOn w:val="BodyText"/>
    <w:rsid w:val="00635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FE0"/>
    <w:rPr>
      <w:sz w:val="32"/>
    </w:rPr>
  </w:style>
  <w:style w:type="paragraph" w:customStyle="1" w:styleId="HeadingProcedure">
    <w:name w:val="Heading Procedure"/>
    <w:basedOn w:val="HeadingBase"/>
    <w:next w:val="Normal"/>
    <w:rsid w:val="00635FE0"/>
    <w:pPr>
      <w:tabs>
        <w:tab w:val="left" w:pos="0"/>
      </w:tabs>
      <w:spacing w:before="120" w:after="60"/>
    </w:pPr>
    <w:rPr>
      <w:i/>
      <w:color w:val="918585"/>
      <w:sz w:val="22"/>
    </w:rPr>
  </w:style>
  <w:style w:type="paragraph" w:customStyle="1" w:styleId="TableBodyText">
    <w:name w:val="Table Body Text"/>
    <w:basedOn w:val="BodyText"/>
    <w:rsid w:val="00635FE0"/>
    <w:pPr>
      <w:spacing w:before="60" w:after="60"/>
    </w:pPr>
  </w:style>
  <w:style w:type="paragraph" w:styleId="ListContinue">
    <w:name w:val="List Continue"/>
    <w:basedOn w:val="List"/>
    <w:rsid w:val="00635FE0"/>
    <w:pPr>
      <w:ind w:firstLine="0"/>
    </w:pPr>
  </w:style>
  <w:style w:type="paragraph" w:customStyle="1" w:styleId="ListNote">
    <w:name w:val="List Note"/>
    <w:basedOn w:val="List"/>
    <w:rsid w:val="00635FE0"/>
    <w:pPr>
      <w:pBdr>
        <w:top w:val="single" w:sz="6" w:space="2" w:color="918585"/>
        <w:bottom w:val="single" w:sz="6" w:space="2" w:color="918585"/>
      </w:pBdr>
      <w:tabs>
        <w:tab w:val="left" w:pos="1021"/>
      </w:tabs>
      <w:ind w:firstLine="0"/>
    </w:pPr>
  </w:style>
  <w:style w:type="paragraph" w:customStyle="1" w:styleId="Warning">
    <w:name w:val="Warning"/>
    <w:basedOn w:val="BodyText"/>
    <w:rsid w:val="00635FE0"/>
    <w:pPr>
      <w:shd w:val="clear" w:color="auto" w:fill="D9D9D9"/>
      <w:tabs>
        <w:tab w:val="left" w:pos="992"/>
      </w:tabs>
      <w:ind w:left="119" w:right="119"/>
    </w:pPr>
    <w:rPr>
      <w:sz w:val="20"/>
    </w:rPr>
  </w:style>
  <w:style w:type="paragraph" w:customStyle="1" w:styleId="MarginIcons">
    <w:name w:val="Margin Icons"/>
    <w:basedOn w:val="BodyText"/>
    <w:rsid w:val="00635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FE0"/>
    <w:rPr>
      <w:rFonts w:ascii="Courier New" w:hAnsi="Courier New"/>
    </w:rPr>
  </w:style>
  <w:style w:type="paragraph" w:customStyle="1" w:styleId="NoteBullet">
    <w:name w:val="Note Bullet"/>
    <w:basedOn w:val="Note"/>
    <w:rsid w:val="00635FE0"/>
    <w:pPr>
      <w:tabs>
        <w:tab w:val="clear" w:pos="680"/>
      </w:tabs>
      <w:spacing w:before="60" w:after="60"/>
    </w:pPr>
  </w:style>
  <w:style w:type="paragraph" w:customStyle="1" w:styleId="SubHeading2">
    <w:name w:val="SubHeading2"/>
    <w:basedOn w:val="HeadingBase"/>
    <w:rsid w:val="00635FE0"/>
    <w:pPr>
      <w:spacing w:before="240" w:after="60"/>
    </w:pPr>
    <w:rPr>
      <w:sz w:val="20"/>
    </w:rPr>
  </w:style>
  <w:style w:type="paragraph" w:customStyle="1" w:styleId="SubHeading1">
    <w:name w:val="SubHeading1"/>
    <w:basedOn w:val="HeadingBase"/>
    <w:rsid w:val="00635FE0"/>
    <w:pPr>
      <w:spacing w:before="240" w:after="60"/>
    </w:pPr>
    <w:rPr>
      <w:color w:val="918585"/>
      <w:sz w:val="22"/>
    </w:rPr>
  </w:style>
  <w:style w:type="paragraph" w:customStyle="1" w:styleId="SideHeading">
    <w:name w:val="Side Heading"/>
    <w:basedOn w:val="HeadingBase"/>
    <w:rsid w:val="00635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FE0"/>
    <w:pPr>
      <w:tabs>
        <w:tab w:val="num" w:pos="360"/>
      </w:tabs>
    </w:pPr>
  </w:style>
  <w:style w:type="paragraph" w:styleId="PlainText">
    <w:name w:val="Plain Text"/>
    <w:basedOn w:val="Normal"/>
    <w:link w:val="PlainTextChar"/>
    <w:rsid w:val="00635FE0"/>
    <w:rPr>
      <w:sz w:val="20"/>
    </w:rPr>
  </w:style>
  <w:style w:type="character" w:customStyle="1" w:styleId="PlainTextChar">
    <w:name w:val="Plain Text Char"/>
    <w:basedOn w:val="DefaultParagraphFont"/>
    <w:link w:val="PlainText"/>
    <w:rsid w:val="00635FE0"/>
    <w:rPr>
      <w:rFonts w:ascii="Courier New" w:eastAsia="Times New Roman" w:hAnsi="Courier New" w:cs="Times New Roman"/>
      <w:sz w:val="20"/>
      <w:szCs w:val="20"/>
      <w:lang w:eastAsia="en-US"/>
    </w:rPr>
  </w:style>
  <w:style w:type="character" w:customStyle="1" w:styleId="MenuOption">
    <w:name w:val="Menu Option"/>
    <w:basedOn w:val="DefaultParagraphFont"/>
    <w:rsid w:val="00635FE0"/>
    <w:rPr>
      <w:b/>
      <w:smallCaps/>
    </w:rPr>
  </w:style>
  <w:style w:type="paragraph" w:customStyle="1" w:styleId="TableListNumber">
    <w:name w:val="Table List Number"/>
    <w:basedOn w:val="ListNumber"/>
    <w:rsid w:val="00635FE0"/>
    <w:pPr>
      <w:numPr>
        <w:numId w:val="0"/>
      </w:numPr>
    </w:pPr>
  </w:style>
  <w:style w:type="paragraph" w:styleId="TOC4">
    <w:name w:val="toc 4"/>
    <w:basedOn w:val="TOCBase"/>
    <w:next w:val="Normal"/>
    <w:semiHidden/>
    <w:rsid w:val="00635FE0"/>
    <w:pPr>
      <w:tabs>
        <w:tab w:val="right" w:leader="dot" w:pos="9071"/>
      </w:tabs>
      <w:ind w:left="1701"/>
    </w:pPr>
  </w:style>
  <w:style w:type="paragraph" w:customStyle="1" w:styleId="ListAlpha">
    <w:name w:val="List Alpha"/>
    <w:basedOn w:val="List"/>
    <w:rsid w:val="00635FE0"/>
    <w:pPr>
      <w:numPr>
        <w:numId w:val="9"/>
      </w:numPr>
    </w:pPr>
  </w:style>
  <w:style w:type="paragraph" w:customStyle="1" w:styleId="ListAlpha2">
    <w:name w:val="List Alpha 2"/>
    <w:basedOn w:val="List2"/>
    <w:rsid w:val="00635FE0"/>
    <w:pPr>
      <w:numPr>
        <w:numId w:val="8"/>
      </w:numPr>
    </w:pPr>
  </w:style>
  <w:style w:type="paragraph" w:styleId="List2">
    <w:name w:val="List 2"/>
    <w:basedOn w:val="BodyText"/>
    <w:rsid w:val="00635FE0"/>
    <w:pPr>
      <w:tabs>
        <w:tab w:val="left" w:pos="680"/>
      </w:tabs>
      <w:spacing w:before="60" w:after="60"/>
      <w:ind w:left="680" w:hanging="340"/>
    </w:pPr>
  </w:style>
  <w:style w:type="paragraph" w:styleId="List3">
    <w:name w:val="List 3"/>
    <w:basedOn w:val="BodyText"/>
    <w:rsid w:val="00635FE0"/>
    <w:pPr>
      <w:tabs>
        <w:tab w:val="left" w:pos="1021"/>
      </w:tabs>
      <w:spacing w:before="60" w:after="60"/>
      <w:ind w:left="1020" w:hanging="340"/>
    </w:pPr>
  </w:style>
  <w:style w:type="paragraph" w:styleId="List4">
    <w:name w:val="List 4"/>
    <w:basedOn w:val="BodyText"/>
    <w:rsid w:val="00635FE0"/>
    <w:pPr>
      <w:tabs>
        <w:tab w:val="left" w:pos="1361"/>
      </w:tabs>
      <w:spacing w:before="60" w:after="60"/>
      <w:ind w:left="1361" w:hanging="340"/>
    </w:pPr>
  </w:style>
  <w:style w:type="paragraph" w:styleId="List5">
    <w:name w:val="List 5"/>
    <w:basedOn w:val="BodyText"/>
    <w:rsid w:val="00635FE0"/>
    <w:pPr>
      <w:tabs>
        <w:tab w:val="left" w:pos="1701"/>
      </w:tabs>
      <w:spacing w:before="60" w:after="60"/>
      <w:ind w:left="1701" w:hanging="340"/>
    </w:pPr>
  </w:style>
  <w:style w:type="paragraph" w:styleId="ListBullet3">
    <w:name w:val="List Bullet 3"/>
    <w:basedOn w:val="List3"/>
    <w:rsid w:val="00635FE0"/>
    <w:pPr>
      <w:numPr>
        <w:numId w:val="14"/>
      </w:numPr>
      <w:tabs>
        <w:tab w:val="clear" w:pos="1021"/>
      </w:tabs>
      <w:ind w:left="1037" w:hanging="357"/>
    </w:pPr>
  </w:style>
  <w:style w:type="paragraph" w:styleId="ListBullet4">
    <w:name w:val="List Bullet 4"/>
    <w:basedOn w:val="List4"/>
    <w:rsid w:val="00635FE0"/>
    <w:pPr>
      <w:numPr>
        <w:numId w:val="3"/>
      </w:numPr>
      <w:tabs>
        <w:tab w:val="clear" w:pos="1361"/>
      </w:tabs>
    </w:pPr>
  </w:style>
  <w:style w:type="paragraph" w:styleId="ListBullet5">
    <w:name w:val="List Bullet 5"/>
    <w:basedOn w:val="List5"/>
    <w:rsid w:val="00635FE0"/>
    <w:pPr>
      <w:numPr>
        <w:numId w:val="4"/>
      </w:numPr>
    </w:pPr>
  </w:style>
  <w:style w:type="paragraph" w:styleId="ListContinue2">
    <w:name w:val="List Continue 2"/>
    <w:basedOn w:val="List2"/>
    <w:rsid w:val="00635FE0"/>
    <w:pPr>
      <w:ind w:firstLine="0"/>
    </w:pPr>
  </w:style>
  <w:style w:type="paragraph" w:styleId="ListContinue3">
    <w:name w:val="List Continue 3"/>
    <w:basedOn w:val="List3"/>
    <w:rsid w:val="00635FE0"/>
    <w:pPr>
      <w:ind w:left="1021" w:firstLine="0"/>
    </w:pPr>
  </w:style>
  <w:style w:type="paragraph" w:styleId="ListContinue4">
    <w:name w:val="List Continue 4"/>
    <w:basedOn w:val="List4"/>
    <w:rsid w:val="00635FE0"/>
    <w:pPr>
      <w:ind w:firstLine="0"/>
    </w:pPr>
  </w:style>
  <w:style w:type="paragraph" w:styleId="ListContinue5">
    <w:name w:val="List Continue 5"/>
    <w:basedOn w:val="List5"/>
    <w:rsid w:val="00635FE0"/>
    <w:pPr>
      <w:ind w:firstLine="0"/>
    </w:pPr>
  </w:style>
  <w:style w:type="paragraph" w:styleId="ListNumber3">
    <w:name w:val="List Number 3"/>
    <w:basedOn w:val="List3"/>
    <w:rsid w:val="00635FE0"/>
    <w:pPr>
      <w:numPr>
        <w:numId w:val="5"/>
      </w:numPr>
    </w:pPr>
  </w:style>
  <w:style w:type="paragraph" w:styleId="ListNumber4">
    <w:name w:val="List Number 4"/>
    <w:basedOn w:val="List4"/>
    <w:rsid w:val="00635FE0"/>
    <w:pPr>
      <w:numPr>
        <w:numId w:val="6"/>
      </w:numPr>
    </w:pPr>
  </w:style>
  <w:style w:type="paragraph" w:styleId="ListNumber5">
    <w:name w:val="List Number 5"/>
    <w:basedOn w:val="List5"/>
    <w:rsid w:val="00635FE0"/>
    <w:pPr>
      <w:numPr>
        <w:numId w:val="7"/>
      </w:numPr>
    </w:pPr>
  </w:style>
  <w:style w:type="paragraph" w:styleId="BlockText">
    <w:name w:val="Block Text"/>
    <w:basedOn w:val="Normal"/>
    <w:rsid w:val="00635FE0"/>
    <w:pPr>
      <w:spacing w:after="120"/>
      <w:ind w:left="1440" w:right="1440"/>
    </w:pPr>
  </w:style>
  <w:style w:type="character" w:customStyle="1" w:styleId="Subscript">
    <w:name w:val="Subscript"/>
    <w:basedOn w:val="DefaultParagraphFont"/>
    <w:rsid w:val="00635FE0"/>
    <w:rPr>
      <w:sz w:val="16"/>
      <w:vertAlign w:val="subscript"/>
    </w:rPr>
  </w:style>
  <w:style w:type="character" w:customStyle="1" w:styleId="Superscript">
    <w:name w:val="Superscript"/>
    <w:basedOn w:val="DefaultParagraphFont"/>
    <w:rsid w:val="00635FE0"/>
    <w:rPr>
      <w:sz w:val="16"/>
      <w:vertAlign w:val="superscript"/>
    </w:rPr>
  </w:style>
  <w:style w:type="character" w:customStyle="1" w:styleId="Symbols">
    <w:name w:val="Symbols"/>
    <w:basedOn w:val="DefaultParagraphFont"/>
    <w:rsid w:val="00635FE0"/>
    <w:rPr>
      <w:rFonts w:ascii="Symbol" w:hAnsi="Symbol"/>
    </w:rPr>
  </w:style>
  <w:style w:type="character" w:customStyle="1" w:styleId="MenuOptions">
    <w:name w:val="Menu Options"/>
    <w:basedOn w:val="DefaultParagraphFont"/>
    <w:rsid w:val="00635FE0"/>
    <w:rPr>
      <w:rFonts w:ascii="Arial Narrow" w:hAnsi="Arial Narrow"/>
      <w:smallCaps/>
    </w:rPr>
  </w:style>
  <w:style w:type="character" w:customStyle="1" w:styleId="Buttons">
    <w:name w:val="Buttons"/>
    <w:basedOn w:val="DefaultParagraphFont"/>
    <w:rsid w:val="00635FE0"/>
    <w:rPr>
      <w:b/>
    </w:rPr>
  </w:style>
  <w:style w:type="character" w:customStyle="1" w:styleId="Underlined">
    <w:name w:val="Underlined"/>
    <w:basedOn w:val="DefaultParagraphFont"/>
    <w:rsid w:val="00635FE0"/>
    <w:rPr>
      <w:u w:val="single"/>
    </w:rPr>
  </w:style>
  <w:style w:type="paragraph" w:customStyle="1" w:styleId="TableBodyTextRight">
    <w:name w:val="Table Body Text Right"/>
    <w:basedOn w:val="TableBodyText"/>
    <w:rsid w:val="00635FE0"/>
    <w:pPr>
      <w:widowControl w:val="0"/>
      <w:autoSpaceDE w:val="0"/>
      <w:autoSpaceDN w:val="0"/>
      <w:adjustRightInd w:val="0"/>
      <w:jc w:val="right"/>
    </w:pPr>
    <w:rPr>
      <w:rFonts w:cs="Arial"/>
      <w:szCs w:val="18"/>
    </w:rPr>
  </w:style>
  <w:style w:type="paragraph" w:customStyle="1" w:styleId="CopyrightText">
    <w:name w:val="Copyright Text"/>
    <w:basedOn w:val="BodyText"/>
    <w:rsid w:val="00635FE0"/>
    <w:rPr>
      <w:sz w:val="18"/>
    </w:rPr>
  </w:style>
  <w:style w:type="paragraph" w:customStyle="1" w:styleId="BodySmallRight">
    <w:name w:val="Body Small Right"/>
    <w:basedOn w:val="BodyTextRight"/>
    <w:rsid w:val="00635FE0"/>
    <w:rPr>
      <w:sz w:val="18"/>
      <w:szCs w:val="18"/>
    </w:rPr>
  </w:style>
  <w:style w:type="paragraph" w:customStyle="1" w:styleId="MarginEdition">
    <w:name w:val="Margin Edition"/>
    <w:basedOn w:val="MarginNote"/>
    <w:rsid w:val="00635FE0"/>
    <w:pPr>
      <w:spacing w:before="0" w:after="0"/>
    </w:pPr>
    <w:rPr>
      <w:rFonts w:ascii="Times New Roman" w:hAnsi="Times New Roman"/>
      <w:color w:val="999999"/>
    </w:rPr>
  </w:style>
  <w:style w:type="paragraph" w:customStyle="1" w:styleId="Spacer">
    <w:name w:val="Spacer"/>
    <w:basedOn w:val="Normal"/>
    <w:rsid w:val="00635FE0"/>
    <w:rPr>
      <w:sz w:val="2"/>
      <w:szCs w:val="2"/>
    </w:rPr>
  </w:style>
  <w:style w:type="character" w:customStyle="1" w:styleId="Small">
    <w:name w:val="Small"/>
    <w:basedOn w:val="DefaultParagraphFont"/>
    <w:rsid w:val="00635FE0"/>
    <w:rPr>
      <w:sz w:val="16"/>
    </w:rPr>
  </w:style>
  <w:style w:type="paragraph" w:customStyle="1" w:styleId="WideTable">
    <w:name w:val="Wide Table"/>
    <w:basedOn w:val="Normal"/>
    <w:rsid w:val="00635FE0"/>
    <w:pPr>
      <w:ind w:left="-1418"/>
    </w:pPr>
    <w:rPr>
      <w:sz w:val="2"/>
      <w:szCs w:val="2"/>
    </w:rPr>
  </w:style>
  <w:style w:type="character" w:styleId="PageNumber">
    <w:name w:val="page number"/>
    <w:basedOn w:val="DefaultParagraphFont"/>
    <w:rsid w:val="00635FE0"/>
  </w:style>
  <w:style w:type="paragraph" w:styleId="Quote">
    <w:name w:val="Quote"/>
    <w:basedOn w:val="Heading1"/>
    <w:link w:val="QuoteChar"/>
    <w:qFormat/>
    <w:rsid w:val="00635FE0"/>
    <w:rPr>
      <w:b w:val="0"/>
      <w:sz w:val="72"/>
      <w:szCs w:val="72"/>
      <w:lang w:val="en-NZ"/>
    </w:rPr>
  </w:style>
  <w:style w:type="character" w:customStyle="1" w:styleId="QuoteChar">
    <w:name w:val="Quote Char"/>
    <w:basedOn w:val="DefaultParagraphFont"/>
    <w:link w:val="Quote"/>
    <w:rsid w:val="00635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FE0"/>
    <w:pPr>
      <w:pageBreakBefore/>
    </w:pPr>
  </w:style>
  <w:style w:type="paragraph" w:customStyle="1" w:styleId="Border">
    <w:name w:val="Border"/>
    <w:basedOn w:val="Normal"/>
    <w:qFormat/>
    <w:rsid w:val="00635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FE0"/>
    <w:rPr>
      <w:b/>
      <w:bCs/>
      <w:i/>
      <w:iCs/>
      <w:color w:val="auto"/>
    </w:rPr>
  </w:style>
  <w:style w:type="paragraph" w:styleId="IntenseQuote">
    <w:name w:val="Intense Quote"/>
    <w:basedOn w:val="Normal"/>
    <w:next w:val="Normal"/>
    <w:link w:val="IntenseQuoteChar"/>
    <w:uiPriority w:val="30"/>
    <w:qFormat/>
    <w:rsid w:val="00635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FE0"/>
    <w:rPr>
      <w:smallCaps/>
      <w:color w:val="auto"/>
      <w:u w:val="single"/>
    </w:rPr>
  </w:style>
  <w:style w:type="character" w:styleId="IntenseReference">
    <w:name w:val="Intense Reference"/>
    <w:basedOn w:val="DefaultParagraphFont"/>
    <w:uiPriority w:val="32"/>
    <w:qFormat/>
    <w:rsid w:val="00635FE0"/>
    <w:rPr>
      <w:b/>
      <w:bCs/>
      <w:smallCaps/>
      <w:color w:val="auto"/>
      <w:spacing w:val="5"/>
      <w:u w:val="single"/>
    </w:rPr>
  </w:style>
  <w:style w:type="paragraph" w:customStyle="1" w:styleId="2ColumnHeading">
    <w:name w:val="2Column Heading"/>
    <w:basedOn w:val="BodyText"/>
    <w:qFormat/>
    <w:rsid w:val="00635FE0"/>
    <w:pPr>
      <w:spacing w:after="60"/>
      <w:ind w:left="-2268"/>
    </w:pPr>
    <w:rPr>
      <w:b/>
    </w:rPr>
  </w:style>
  <w:style w:type="paragraph" w:customStyle="1" w:styleId="Heading1TOC">
    <w:name w:val="Heading1 TOC"/>
    <w:basedOn w:val="Normal"/>
    <w:qFormat/>
    <w:rsid w:val="00635FE0"/>
    <w:pPr>
      <w:spacing w:before="240" w:after="120"/>
    </w:pPr>
    <w:rPr>
      <w:rFonts w:ascii="Times New Roman" w:hAnsi="Times New Roman"/>
      <w:b/>
      <w:sz w:val="32"/>
    </w:rPr>
  </w:style>
  <w:style w:type="paragraph" w:customStyle="1" w:styleId="Heading2TOC">
    <w:name w:val="Heading2 TOC"/>
    <w:basedOn w:val="Normal"/>
    <w:qFormat/>
    <w:rsid w:val="00635FE0"/>
    <w:pPr>
      <w:spacing w:before="240" w:after="60"/>
    </w:pPr>
    <w:rPr>
      <w:rFonts w:ascii="Times New Roman" w:hAnsi="Times New Roman"/>
      <w:b/>
      <w:sz w:val="28"/>
    </w:rPr>
  </w:style>
  <w:style w:type="character" w:customStyle="1" w:styleId="Underline">
    <w:name w:val="Underline"/>
    <w:basedOn w:val="DefaultParagraphFont"/>
    <w:qFormat/>
    <w:rsid w:val="00635FE0"/>
    <w:rPr>
      <w:u w:val="single"/>
    </w:rPr>
  </w:style>
  <w:style w:type="character" w:customStyle="1" w:styleId="BoldandItalics">
    <w:name w:val="Bold and Italics"/>
    <w:qFormat/>
    <w:rsid w:val="00635FE0"/>
    <w:rPr>
      <w:b/>
      <w:i/>
      <w:u w:val="none"/>
    </w:rPr>
  </w:style>
  <w:style w:type="paragraph" w:styleId="BalloonText">
    <w:name w:val="Balloon Text"/>
    <w:basedOn w:val="Normal"/>
    <w:link w:val="BalloonTextChar"/>
    <w:rsid w:val="00635FE0"/>
    <w:rPr>
      <w:rFonts w:ascii="Tahoma" w:hAnsi="Tahoma" w:cs="Tahoma"/>
      <w:sz w:val="16"/>
      <w:szCs w:val="16"/>
    </w:rPr>
  </w:style>
  <w:style w:type="character" w:customStyle="1" w:styleId="BalloonTextChar">
    <w:name w:val="Balloon Text Char"/>
    <w:basedOn w:val="DefaultParagraphFont"/>
    <w:link w:val="BalloonText"/>
    <w:rsid w:val="00635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FE0"/>
    <w:rPr>
      <w:b/>
      <w:color w:val="660033"/>
      <w:spacing w:val="0"/>
    </w:rPr>
  </w:style>
  <w:style w:type="paragraph" w:customStyle="1" w:styleId="Nameditemlist">
    <w:name w:val="Named item list"/>
    <w:basedOn w:val="BodyText"/>
    <w:qFormat/>
    <w:rsid w:val="00635FE0"/>
    <w:pPr>
      <w:tabs>
        <w:tab w:val="left" w:pos="2835"/>
      </w:tabs>
      <w:ind w:left="2835" w:hanging="2835"/>
    </w:pPr>
  </w:style>
  <w:style w:type="paragraph" w:customStyle="1" w:styleId="BodyTextnopadding">
    <w:name w:val="Body Text no padding"/>
    <w:basedOn w:val="BodyText"/>
    <w:qFormat/>
    <w:rsid w:val="00635FE0"/>
    <w:pPr>
      <w:spacing w:before="0" w:after="0"/>
    </w:pPr>
  </w:style>
  <w:style w:type="paragraph" w:customStyle="1" w:styleId="BodyTextBold">
    <w:name w:val="Body Text Bold"/>
    <w:basedOn w:val="BodyText"/>
    <w:qFormat/>
    <w:rsid w:val="00635FE0"/>
    <w:rPr>
      <w:b/>
    </w:rPr>
  </w:style>
  <w:style w:type="character" w:styleId="Hyperlink">
    <w:name w:val="Hyperlink"/>
    <w:basedOn w:val="DefaultParagraphFont"/>
    <w:uiPriority w:val="99"/>
    <w:unhideWhenUsed/>
    <w:rsid w:val="002013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6633</Characters>
  <Application>Microsoft Office Word</Application>
  <DocSecurity>0</DocSecurity>
  <Lines>245</Lines>
  <Paragraphs>135</Paragraphs>
  <ScaleCrop>false</ScaleCrop>
  <Company>Author-it Software Corporation Ltd.</Company>
  <LinksUpToDate>false</LinksUpToDate>
  <CharactersWithSpaces>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CPCCDE3018 Select and use small plant and equipment for demolition tasks</dc:title>
  <dc:subject>Approved</dc:subject>
  <dc:creator>BuildSkills Australia</dc:creator>
  <cp:keywords>Release: 2</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