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9EC" w:rsidP="00F309EC">
      <w:pPr>
        <w:pStyle w:val="Title"/>
      </w:pPr>
      <w:r>
        <w:fldChar w:fldCharType="begin"/>
      </w:r>
      <w:r>
        <w:instrText xml:space="preserve"> TITLE   \* MERGEFORMAT </w:instrText>
      </w:r>
      <w:r>
        <w:fldChar w:fldCharType="separate"/>
      </w:r>
      <w:r>
        <w:t>CPCCDE3017 Select and use hand tools and equipment for demolition tasks</w:t>
      </w:r>
      <w:r>
        <w:fldChar w:fldCharType="end"/>
      </w:r>
    </w:p>
    <w:p w:rsidR="00F309EC" w:rsidP="00F309EC">
      <w:pPr>
        <w:pStyle w:val="Version"/>
        <w:sectPr w:rsidSect="008465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65A0" w:rsidP="008465A0">
      <w:pPr>
        <w:pStyle w:val="SuperHeading"/>
      </w:pPr>
      <w:r w:rsidRPr="008465A0">
        <w:t>CPCCDE3017 Select and use hand tools and equipment for demolition tasks</w:t>
      </w:r>
    </w:p>
    <w:p w:rsidR="00000000" w:rsidRPr="008465A0" w:rsidP="008465A0">
      <w:pPr>
        <w:pStyle w:val="Heading1"/>
      </w:pPr>
      <w:bookmarkStart w:id="1" w:name="O_1295040"/>
      <w:bookmarkEnd w:id="1"/>
      <w:r w:rsidRPr="008465A0">
        <w:t>Modification History</w:t>
      </w:r>
    </w:p>
    <w:tbl>
      <w:tblPr>
        <w:tblW w:w="0" w:type="auto"/>
        <w:tblLayout w:type="fixed"/>
        <w:tblCellMar>
          <w:left w:w="62" w:type="dxa"/>
          <w:right w:w="62" w:type="dxa"/>
        </w:tblCellMar>
        <w:tblLook w:val="0000"/>
      </w:tblPr>
      <w:tblGrid>
        <w:gridCol w:w="1128"/>
        <w:gridCol w:w="7944"/>
      </w:tblGrid>
      <w:tr w:rsidTr="008465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Release 2</w:t>
            </w:r>
          </w:p>
        </w:tc>
        <w:tc>
          <w:tcPr>
            <w:tcW w:w="794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Updated reference to general construction induction training program.</w:t>
            </w:r>
          </w:p>
        </w:tc>
      </w:tr>
      <w:tr w:rsidTr="008465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Release 1</w:t>
            </w:r>
          </w:p>
        </w:tc>
        <w:tc>
          <w:tcPr>
            <w:tcW w:w="7944" w:type="dxa"/>
            <w:tcBorders>
              <w:top w:val="nil"/>
              <w:left w:val="nil"/>
              <w:bottom w:val="nil"/>
              <w:right w:val="nil"/>
            </w:tcBorders>
            <w:tcMar>
              <w:top w:w="0" w:type="dxa"/>
              <w:left w:w="62" w:type="dxa"/>
              <w:bottom w:w="0" w:type="dxa"/>
              <w:right w:w="62" w:type="dxa"/>
            </w:tcMar>
          </w:tcPr>
          <w:p w:rsidR="00000000" w:rsidRPr="008465A0" w:rsidP="008465A0">
            <w:pPr>
              <w:pStyle w:val="BodyText"/>
            </w:pPr>
            <w:r w:rsidRPr="008465A0">
              <w:t>This version first released with CPC Construction, Plumbing and Services Training Package Release 5.0.</w:t>
            </w:r>
          </w:p>
          <w:p w:rsidR="00000000" w:rsidRPr="008465A0" w:rsidP="008465A0">
            <w:pPr>
              <w:pStyle w:val="BodyText"/>
            </w:pPr>
            <w:r w:rsidRPr="008465A0">
              <w:t>Supersedes and is equivalent to CPCCDE3017A Select and use hand tools and equipment for demolition tasks.  Updated to meet the Standards for Training Pac</w:t>
            </w:r>
            <w:r w:rsidRPr="008465A0">
              <w:t>kages 2012.</w:t>
            </w:r>
          </w:p>
        </w:tc>
      </w:tr>
    </w:tbl>
    <w:p w:rsidR="00000000" w:rsidRPr="008465A0" w:rsidP="008465A0">
      <w:pPr>
        <w:pStyle w:val="BodyText"/>
      </w:pPr>
    </w:p>
    <w:p w:rsidR="00000000" w:rsidRPr="008465A0" w:rsidP="008465A0">
      <w:pPr>
        <w:pStyle w:val="AllowPageBreak"/>
      </w:pPr>
    </w:p>
    <w:p w:rsidR="00000000" w:rsidRPr="008465A0" w:rsidP="008465A0">
      <w:pPr>
        <w:pStyle w:val="Heading1"/>
      </w:pPr>
      <w:bookmarkStart w:id="2" w:name="O_1295039"/>
      <w:bookmarkEnd w:id="2"/>
      <w:r w:rsidRPr="008465A0">
        <w:t>Application</w:t>
      </w:r>
    </w:p>
    <w:p w:rsidR="00000000" w:rsidRPr="008465A0" w:rsidP="00F309EC">
      <w:pPr>
        <w:pStyle w:val="BodyText"/>
      </w:pPr>
      <w:r w:rsidRPr="008465A0">
        <w:t>This unit of competency specifies the skills and knowledge required to select and use hand tools and equipment safely and effectively to complete different demolition tasks.</w:t>
      </w:r>
    </w:p>
    <w:p w:rsidR="00000000" w:rsidRPr="008465A0" w:rsidP="00F309EC">
      <w:pPr>
        <w:pStyle w:val="BodyText"/>
      </w:pPr>
      <w:r w:rsidRPr="008465A0">
        <w:t>It includes removing fixtures and fit</w:t>
      </w:r>
      <w:r w:rsidRPr="008465A0">
        <w:t>tings, ceilings, walls, floors and floor support systems; pulling apart equipment; knocking down structures; and loading out rubbish; using hand tools and equipment for on-site demolition tasks on public, residential, commercial and industrial structures o</w:t>
      </w:r>
      <w:r w:rsidRPr="008465A0">
        <w:t>f all types, including chemical processing plants.</w:t>
      </w:r>
    </w:p>
    <w:p w:rsidR="00000000" w:rsidRPr="008465A0" w:rsidP="00F309EC">
      <w:pPr>
        <w:pStyle w:val="BodyText"/>
      </w:pPr>
      <w:r w:rsidRPr="008465A0">
        <w:t>These tasks may be completed at ground level, at heights, over water, under water or underground and in confined spaces, on new construction sites or on existing structures being removed, renovated or exte</w:t>
      </w:r>
      <w:r w:rsidRPr="008465A0">
        <w:t xml:space="preserve">nded. </w:t>
      </w:r>
    </w:p>
    <w:p w:rsidR="00000000" w:rsidRPr="008465A0" w:rsidP="00F309EC">
      <w:pPr>
        <w:pStyle w:val="BodyText"/>
      </w:pPr>
      <w:r w:rsidRPr="008465A0">
        <w:t>Completion of the general construction induction training program specified by the model Code of Practice for Construction Work is required for any person who is to carry out construction work. Achievement of unit CPCWHS1001 </w:t>
      </w:r>
      <w:r w:rsidRPr="008465A0">
        <w:rPr>
          <w:rStyle w:val="Emphasis"/>
        </w:rPr>
        <w:t>Prepare to work safely i</w:t>
      </w:r>
      <w:r w:rsidRPr="008465A0">
        <w:rPr>
          <w:rStyle w:val="Emphasis"/>
        </w:rPr>
        <w:t>n the construction industry</w:t>
      </w:r>
      <w:r w:rsidRPr="008465A0">
        <w:t> meets this requirement.</w:t>
      </w:r>
    </w:p>
    <w:p w:rsidR="00000000" w:rsidRPr="008465A0" w:rsidP="00F309EC">
      <w:pPr>
        <w:pStyle w:val="BodyText"/>
      </w:pPr>
      <w:r w:rsidRPr="008465A0">
        <w:t>Licensing, legislative, regulatory or certification requirements apply to demolition work in different states and territories. Candidates are advised to consult with the relevant regulatory authorities.</w:t>
      </w:r>
    </w:p>
    <w:p w:rsidR="00000000" w:rsidRPr="008465A0" w:rsidP="008465A0">
      <w:pPr>
        <w:pStyle w:val="Heading1"/>
      </w:pPr>
      <w:bookmarkStart w:id="3" w:name="O_1295038"/>
      <w:bookmarkEnd w:id="3"/>
      <w:r w:rsidRPr="008465A0">
        <w:t>Pre-requisite Unit</w:t>
      </w:r>
    </w:p>
    <w:tbl>
      <w:tblPr>
        <w:tblW w:w="0" w:type="auto"/>
        <w:tblLayout w:type="fixed"/>
        <w:tblCellMar>
          <w:left w:w="62" w:type="dxa"/>
          <w:right w:w="62" w:type="dxa"/>
        </w:tblCellMar>
        <w:tblLook w:val="0000"/>
      </w:tblPr>
      <w:tblGrid>
        <w:gridCol w:w="1612"/>
        <w:gridCol w:w="7460"/>
      </w:tblGrid>
      <w:tr w:rsidTr="008465A0">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CPCCWHS2001</w:t>
            </w:r>
          </w:p>
        </w:tc>
        <w:tc>
          <w:tcPr>
            <w:tcW w:w="7460" w:type="dxa"/>
            <w:tcBorders>
              <w:top w:val="nil"/>
              <w:left w:val="nil"/>
              <w:bottom w:val="nil"/>
              <w:right w:val="nil"/>
            </w:tcBorders>
            <w:tcMar>
              <w:top w:w="0" w:type="dxa"/>
              <w:left w:w="62" w:type="dxa"/>
              <w:bottom w:w="0" w:type="dxa"/>
              <w:right w:w="62" w:type="dxa"/>
            </w:tcMar>
          </w:tcPr>
          <w:p w:rsidR="00000000" w:rsidRPr="008465A0" w:rsidP="008465A0">
            <w:pPr>
              <w:pStyle w:val="BodyText"/>
            </w:pPr>
            <w:r w:rsidRPr="008465A0">
              <w:t>Apply WHS requirements, policies and procedures in the construction industry</w:t>
            </w:r>
          </w:p>
        </w:tc>
      </w:tr>
    </w:tbl>
    <w:p w:rsidR="00000000" w:rsidRPr="008465A0" w:rsidP="008465A0">
      <w:pPr>
        <w:pStyle w:val="BodyText"/>
      </w:pPr>
    </w:p>
    <w:p w:rsidR="00000000" w:rsidRPr="008465A0" w:rsidP="008465A0">
      <w:pPr>
        <w:pStyle w:val="AllowPageBreak"/>
      </w:pPr>
    </w:p>
    <w:p w:rsidR="00000000" w:rsidRPr="008465A0" w:rsidP="008465A0">
      <w:pPr>
        <w:pStyle w:val="Heading1"/>
      </w:pPr>
      <w:bookmarkStart w:id="4" w:name="O_1295037"/>
      <w:bookmarkEnd w:id="4"/>
      <w:r w:rsidRPr="008465A0">
        <w:t>Unit Sector</w:t>
      </w:r>
    </w:p>
    <w:p w:rsidR="00000000" w:rsidRPr="008465A0" w:rsidP="00F309EC">
      <w:pPr>
        <w:pStyle w:val="BodyText"/>
      </w:pPr>
      <w:r w:rsidRPr="008465A0">
        <w:t>Demolition.</w:t>
      </w:r>
    </w:p>
    <w:p w:rsidR="00000000" w:rsidRPr="008465A0" w:rsidP="008465A0">
      <w:pPr>
        <w:pStyle w:val="Heading1"/>
      </w:pPr>
      <w:bookmarkStart w:id="5" w:name="O_1295036"/>
      <w:bookmarkEnd w:id="5"/>
      <w:r w:rsidRPr="008465A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465A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Performance criteria describe what needs to be done to demonstrate achievement of the element.</w:t>
            </w:r>
          </w:p>
        </w:tc>
      </w:tr>
      <w:tr w:rsidTr="008465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1</w:t>
            </w:r>
          </w:p>
        </w:tc>
        <w:tc>
          <w:tcPr>
            <w:tcW w:w="2357"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Plan and prepare for work.</w:t>
            </w: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1.1</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Review work instructions to select hand tools and equipment in accordance with work health and safety (WHS) and environmental requirements.</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1.2</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Identify, select and fit personal protective equipment (PPE).</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1.3</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Prepare work area for the use of demolit</w:t>
            </w:r>
            <w:r w:rsidRPr="008465A0">
              <w:t>ion hand tools and equipment.</w:t>
            </w:r>
          </w:p>
        </w:tc>
      </w:tr>
      <w:tr w:rsidTr="008465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465A0">
            <w:pPr>
              <w:pStyle w:val="BodyText"/>
              <w:rPr>
                <w:lang w:val="en-NZ"/>
              </w:rPr>
            </w:pPr>
          </w:p>
        </w:tc>
      </w:tr>
      <w:tr w:rsidTr="008465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2</w:t>
            </w:r>
          </w:p>
        </w:tc>
        <w:tc>
          <w:tcPr>
            <w:tcW w:w="2357"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Identify and check tools and equipment.</w:t>
            </w: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2.1</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Identify and check hand tools and equipment to be used in the demolition process for serviceability and rectify and report faults.</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2.2</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Identify functions and methods of operation of demolition tools and equipment from specifications, standards and manufacturer instructions.</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2.3</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Complete pre-operational checks according to manufacturer recommendations.</w:t>
            </w:r>
          </w:p>
        </w:tc>
      </w:tr>
      <w:tr w:rsidTr="008465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465A0">
            <w:pPr>
              <w:pStyle w:val="BodyText"/>
              <w:rPr>
                <w:lang w:val="en-NZ"/>
              </w:rPr>
            </w:pPr>
          </w:p>
        </w:tc>
      </w:tr>
      <w:tr w:rsidTr="008465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3</w:t>
            </w:r>
          </w:p>
        </w:tc>
        <w:tc>
          <w:tcPr>
            <w:tcW w:w="2357"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Complete demolition tasks.</w:t>
            </w: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3.1</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Conduct worksite inspection and assess hazards associated with individual demolition tasks immediately prior to commencing work.</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3.2</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Use tools and equipment for their intended purpose in demolition tasks.</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3.3</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Communicate work progress and any hazards or issues arising during work tasks with work team.</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3.4</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Place tools and equipment in safe locations when not in immediate use.</w:t>
            </w:r>
          </w:p>
        </w:tc>
      </w:tr>
      <w:tr w:rsidTr="008465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465A0">
            <w:pPr>
              <w:pStyle w:val="BodyText"/>
              <w:rPr>
                <w:lang w:val="en-NZ"/>
              </w:rPr>
            </w:pPr>
          </w:p>
        </w:tc>
      </w:tr>
      <w:tr w:rsidTr="008465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4</w:t>
            </w:r>
          </w:p>
        </w:tc>
        <w:tc>
          <w:tcPr>
            <w:tcW w:w="2357" w:type="dxa"/>
            <w:vMerge w:val="restart"/>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Clean up work area.</w:t>
            </w: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4.1</w:t>
            </w:r>
          </w:p>
        </w:tc>
        <w:tc>
          <w:tcPr>
            <w:tcW w:w="5659"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Clear work area and sort materials for reuse or recycling and remove and dispose of waste using safe manual-handling techniques.</w:t>
            </w:r>
          </w:p>
        </w:tc>
      </w:tr>
      <w:tr w:rsidTr="008465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4.2</w:t>
            </w:r>
          </w:p>
        </w:tc>
        <w:tc>
          <w:tcPr>
            <w:tcW w:w="5659" w:type="dxa"/>
            <w:tcBorders>
              <w:top w:val="nil"/>
              <w:left w:val="nil"/>
              <w:bottom w:val="nil"/>
              <w:right w:val="nil"/>
            </w:tcBorders>
            <w:tcMar>
              <w:top w:w="0" w:type="dxa"/>
              <w:left w:w="62" w:type="dxa"/>
              <w:bottom w:w="0" w:type="dxa"/>
              <w:right w:w="62" w:type="dxa"/>
            </w:tcMar>
          </w:tcPr>
          <w:p w:rsidR="00000000" w:rsidRPr="008465A0" w:rsidP="008465A0">
            <w:pPr>
              <w:pStyle w:val="BodyText"/>
            </w:pPr>
            <w:r w:rsidRPr="008465A0">
              <w:t>Clean, check, maintain and store hand tools and equipment according to manufacturer recommendations.</w:t>
            </w:r>
          </w:p>
        </w:tc>
      </w:tr>
    </w:tbl>
    <w:p w:rsidR="00000000" w:rsidRPr="008465A0" w:rsidP="008465A0">
      <w:pPr>
        <w:pStyle w:val="BodyText"/>
      </w:pPr>
    </w:p>
    <w:p w:rsidR="00000000" w:rsidRPr="008465A0" w:rsidP="008465A0">
      <w:pPr>
        <w:pStyle w:val="AllowPageBreak"/>
      </w:pPr>
    </w:p>
    <w:p w:rsidR="00000000" w:rsidRPr="008465A0" w:rsidP="008465A0">
      <w:pPr>
        <w:pStyle w:val="Heading1"/>
      </w:pPr>
      <w:bookmarkStart w:id="6" w:name="O_1295035"/>
      <w:bookmarkEnd w:id="6"/>
      <w:r w:rsidRPr="008465A0">
        <w:t>Foundation Skills</w:t>
      </w:r>
    </w:p>
    <w:p w:rsidR="00000000" w:rsidRPr="008465A0" w:rsidP="00F309EC">
      <w:pPr>
        <w:pStyle w:val="BodyText"/>
      </w:pPr>
      <w:r w:rsidRPr="008465A0">
        <w:t xml:space="preserve">Foundation skills essential to performance are explicit in the performance criteria of this unit of competency. </w:t>
      </w:r>
    </w:p>
    <w:p w:rsidR="00000000" w:rsidRPr="008465A0" w:rsidP="008465A0">
      <w:pPr>
        <w:pStyle w:val="Heading1"/>
      </w:pPr>
      <w:bookmarkStart w:id="7" w:name="O_1295033"/>
      <w:bookmarkEnd w:id="7"/>
      <w:r w:rsidRPr="008465A0">
        <w:t>Unit Mapping Information</w:t>
      </w:r>
    </w:p>
    <w:p w:rsidR="00000000" w:rsidRPr="008465A0" w:rsidP="00F309EC">
      <w:pPr>
        <w:pStyle w:val="BodyText"/>
      </w:pPr>
      <w:r w:rsidRPr="008465A0">
        <w:t>Supersedes and is equivalent to CPCCDE3017A Select and use hand tools an</w:t>
      </w:r>
      <w:r w:rsidRPr="008465A0">
        <w:t>d equipment for demolition tasks.</w:t>
      </w:r>
    </w:p>
    <w:p w:rsidR="00000000" w:rsidRPr="008465A0" w:rsidP="008465A0">
      <w:pPr>
        <w:pStyle w:val="Heading1"/>
      </w:pPr>
      <w:bookmarkStart w:id="8" w:name="O_1295043"/>
      <w:bookmarkEnd w:id="8"/>
      <w:r w:rsidRPr="008465A0">
        <w:t>Links</w:t>
      </w:r>
    </w:p>
    <w:p w:rsidR="00000000" w:rsidRPr="008465A0" w:rsidP="00F309EC">
      <w:pPr>
        <w:pStyle w:val="BodyText"/>
      </w:pPr>
      <w:r w:rsidRPr="008465A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E67E6">
        <w:rPr>
          <w:rStyle w:val="Hyperlink"/>
        </w:rPr>
        <w:t>https://vetnet.gov.au/Pages/TrainingDocs.aspx?q=7e15fa6a-68b8-4097-b099-030a5569b1ad</w:t>
      </w:r>
      <w:r>
        <w:fldChar w:fldCharType="end"/>
      </w:r>
    </w:p>
    <w:p w:rsidR="00000000" w:rsidRPr="008465A0" w:rsidP="00F309EC">
      <w:pPr>
        <w:pStyle w:val="BodyText"/>
        <w:sectPr w:rsidSect="008465A0">
          <w:headerReference w:type="default" r:id="rId10"/>
          <w:footerReference w:type="default" r:id="rId11"/>
          <w:pgSz w:w="11908" w:h="16833"/>
          <w:pgMar w:top="1702" w:right="1418" w:bottom="1702" w:left="1418" w:header="992" w:footer="992" w:gutter="0"/>
          <w:cols w:space="720"/>
          <w:noEndnote/>
          <w:docGrid w:linePitch="299"/>
        </w:sectPr>
      </w:pPr>
    </w:p>
    <w:p w:rsidR="00000000" w:rsidRPr="008465A0" w:rsidP="008465A0">
      <w:pPr>
        <w:pStyle w:val="SuperHeading"/>
      </w:pPr>
      <w:r w:rsidRPr="008465A0">
        <w:t>Assessment Requirements for CPCCDE3017 Select and use hand tools and equipment for demolition tasks</w:t>
      </w:r>
    </w:p>
    <w:p w:rsidR="00000000" w:rsidRPr="008465A0" w:rsidP="008465A0">
      <w:pPr>
        <w:pStyle w:val="Heading1"/>
      </w:pPr>
      <w:bookmarkStart w:id="9" w:name="O_1295025"/>
      <w:bookmarkEnd w:id="9"/>
      <w:r w:rsidRPr="008465A0">
        <w:t>Modification History</w:t>
      </w:r>
    </w:p>
    <w:tbl>
      <w:tblPr>
        <w:tblW w:w="0" w:type="auto"/>
        <w:tblLayout w:type="fixed"/>
        <w:tblCellMar>
          <w:left w:w="62" w:type="dxa"/>
          <w:right w:w="62" w:type="dxa"/>
        </w:tblCellMar>
        <w:tblLook w:val="0000"/>
      </w:tblPr>
      <w:tblGrid>
        <w:gridCol w:w="1128"/>
        <w:gridCol w:w="7944"/>
      </w:tblGrid>
      <w:tr w:rsidTr="008465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Release 2</w:t>
            </w:r>
          </w:p>
        </w:tc>
        <w:tc>
          <w:tcPr>
            <w:tcW w:w="7944"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Updated reference to general construction induction training program.</w:t>
            </w:r>
          </w:p>
        </w:tc>
      </w:tr>
      <w:tr w:rsidTr="008465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465A0">
            <w:pPr>
              <w:pStyle w:val="BodyText"/>
              <w:rPr>
                <w:lang w:val="en-NZ"/>
              </w:rPr>
            </w:pPr>
            <w:r w:rsidRPr="008465A0">
              <w:t>Release 1</w:t>
            </w:r>
          </w:p>
        </w:tc>
        <w:tc>
          <w:tcPr>
            <w:tcW w:w="7944" w:type="dxa"/>
            <w:tcBorders>
              <w:top w:val="nil"/>
              <w:left w:val="nil"/>
              <w:bottom w:val="nil"/>
              <w:right w:val="nil"/>
            </w:tcBorders>
            <w:tcMar>
              <w:top w:w="0" w:type="dxa"/>
              <w:left w:w="62" w:type="dxa"/>
              <w:bottom w:w="0" w:type="dxa"/>
              <w:right w:w="62" w:type="dxa"/>
            </w:tcMar>
          </w:tcPr>
          <w:p w:rsidR="00000000" w:rsidRPr="008465A0" w:rsidP="008465A0">
            <w:pPr>
              <w:pStyle w:val="BodyText"/>
            </w:pPr>
            <w:r w:rsidRPr="008465A0">
              <w:t xml:space="preserve">This </w:t>
            </w:r>
            <w:r w:rsidRPr="008465A0">
              <w:t>version first released with CPC Construction, Plumbing and Services Training Package Release 5.0.</w:t>
            </w:r>
          </w:p>
          <w:p w:rsidR="00000000" w:rsidRPr="008465A0" w:rsidP="008465A0">
            <w:pPr>
              <w:pStyle w:val="BodyText"/>
            </w:pPr>
            <w:r w:rsidRPr="008465A0">
              <w:t>Supersedes and is equivalent to CPCCDE3017A Select and use hand tools and equipment for demolition tasks.  Updated to meet the Standards for Training Packages</w:t>
            </w:r>
            <w:r w:rsidRPr="008465A0">
              <w:t xml:space="preserve"> 2012.</w:t>
            </w:r>
          </w:p>
        </w:tc>
      </w:tr>
    </w:tbl>
    <w:p w:rsidR="00000000" w:rsidRPr="008465A0" w:rsidP="008465A0">
      <w:pPr>
        <w:pStyle w:val="BodyText"/>
      </w:pPr>
    </w:p>
    <w:p w:rsidR="00000000" w:rsidRPr="008465A0" w:rsidP="008465A0">
      <w:pPr>
        <w:pStyle w:val="AllowPageBreak"/>
      </w:pPr>
    </w:p>
    <w:p w:rsidR="00000000" w:rsidRPr="008465A0" w:rsidP="008465A0">
      <w:pPr>
        <w:pStyle w:val="Heading1"/>
      </w:pPr>
      <w:bookmarkStart w:id="10" w:name="O_1295023"/>
      <w:bookmarkEnd w:id="10"/>
      <w:r w:rsidRPr="008465A0">
        <w:t>Performance Evidence</w:t>
      </w:r>
    </w:p>
    <w:p w:rsidR="00000000" w:rsidRPr="008465A0" w:rsidP="00F309EC">
      <w:pPr>
        <w:pStyle w:val="BodyText"/>
      </w:pPr>
      <w:r w:rsidRPr="008465A0">
        <w:t>To demonstrate competency in this unit, a candidate must select and use hand tools and equipment for an on-site demolition task and remove each of the following at least once:</w:t>
      </w:r>
    </w:p>
    <w:p w:rsidR="00000000" w:rsidRPr="008465A0" w:rsidP="008465A0">
      <w:pPr>
        <w:pStyle w:val="ListBullet"/>
      </w:pPr>
      <w:r w:rsidRPr="008465A0">
        <w:t>fixtures and fittings</w:t>
      </w:r>
    </w:p>
    <w:p w:rsidR="00000000" w:rsidRPr="008465A0" w:rsidP="008465A0">
      <w:pPr>
        <w:pStyle w:val="ListBullet"/>
      </w:pPr>
      <w:r w:rsidRPr="008465A0">
        <w:t>a ceiling of at least 10 square metres</w:t>
      </w:r>
    </w:p>
    <w:p w:rsidR="00000000" w:rsidRPr="008465A0" w:rsidP="008465A0">
      <w:pPr>
        <w:pStyle w:val="ListBullet"/>
      </w:pPr>
      <w:r w:rsidRPr="008465A0">
        <w:t xml:space="preserve">an internal load bearing wall of at least 10 square metres </w:t>
      </w:r>
    </w:p>
    <w:p w:rsidR="00000000" w:rsidRPr="008465A0" w:rsidP="008465A0">
      <w:pPr>
        <w:pStyle w:val="ListBullet"/>
      </w:pPr>
      <w:r w:rsidRPr="008465A0">
        <w:t>flooring and flooring support system covering at least 3 square metres</w:t>
      </w:r>
    </w:p>
    <w:p w:rsidR="00000000" w:rsidRPr="008465A0" w:rsidP="008465A0">
      <w:pPr>
        <w:pStyle w:val="ListBullet"/>
      </w:pPr>
      <w:r w:rsidRPr="008465A0">
        <w:t>knock down a small structure of at least 10 square metres</w:t>
      </w:r>
    </w:p>
    <w:p w:rsidR="00000000" w:rsidRPr="008465A0" w:rsidP="008465A0">
      <w:pPr>
        <w:pStyle w:val="ListBullet"/>
      </w:pPr>
      <w:r w:rsidRPr="008465A0">
        <w:t>load out a minimum of one cu</w:t>
      </w:r>
      <w:r w:rsidRPr="008465A0">
        <w:t>bic metre of rubbish.</w:t>
      </w:r>
    </w:p>
    <w:p w:rsidR="00000000" w:rsidRPr="008465A0" w:rsidP="00F309EC">
      <w:pPr>
        <w:pStyle w:val="BodyText"/>
      </w:pPr>
      <w:r w:rsidRPr="008465A0">
        <w:t>In doing this, the candidate must meet the performance criteria for this unit.</w:t>
      </w:r>
    </w:p>
    <w:p w:rsidR="00000000" w:rsidRPr="008465A0" w:rsidP="008465A0">
      <w:pPr>
        <w:pStyle w:val="Heading1"/>
      </w:pPr>
      <w:bookmarkStart w:id="11" w:name="O_1295022"/>
      <w:bookmarkEnd w:id="11"/>
      <w:r w:rsidRPr="008465A0">
        <w:t>Knowledge Evidence</w:t>
      </w:r>
    </w:p>
    <w:p w:rsidR="00000000" w:rsidRPr="008465A0" w:rsidP="00F309EC">
      <w:pPr>
        <w:pStyle w:val="BodyText"/>
      </w:pPr>
      <w:r w:rsidRPr="008465A0">
        <w:t>To be competent in this unit, a candidate must demonstrate knowledge of:</w:t>
      </w:r>
    </w:p>
    <w:p w:rsidR="00000000" w:rsidRPr="008465A0" w:rsidP="008465A0">
      <w:pPr>
        <w:pStyle w:val="ListBullet"/>
      </w:pPr>
      <w:r w:rsidRPr="008465A0">
        <w:t>the compliance requirements of the relevant</w:t>
      </w:r>
      <w:r w:rsidRPr="008465A0">
        <w:t xml:space="preserve"> Australian Standards, Building Code of Australia (BCA), model codes of practice, environmental and work health and safety (WHS) legislation</w:t>
      </w:r>
    </w:p>
    <w:p w:rsidR="00000000" w:rsidRPr="008465A0" w:rsidP="008465A0">
      <w:pPr>
        <w:pStyle w:val="ListBullet"/>
      </w:pPr>
      <w:r w:rsidRPr="008465A0">
        <w:t>general construction terminology</w:t>
      </w:r>
    </w:p>
    <w:p w:rsidR="00000000" w:rsidRPr="008465A0" w:rsidP="008465A0">
      <w:pPr>
        <w:pStyle w:val="ListBullet"/>
      </w:pPr>
      <w:r w:rsidRPr="008465A0">
        <w:t>hazards that may exist or arise on demolition sites, including those associated wi</w:t>
      </w:r>
      <w:r w:rsidRPr="008465A0">
        <w:t>th the use of demolition tools and equipment</w:t>
      </w:r>
    </w:p>
    <w:p w:rsidR="00000000" w:rsidRPr="008465A0" w:rsidP="008465A0">
      <w:pPr>
        <w:pStyle w:val="ListBullet"/>
      </w:pPr>
      <w:r w:rsidRPr="008465A0">
        <w:t xml:space="preserve">procedures for: </w:t>
      </w:r>
    </w:p>
    <w:p w:rsidR="00000000" w:rsidRPr="008465A0" w:rsidP="008465A0">
      <w:pPr>
        <w:pStyle w:val="ListBullet2"/>
      </w:pPr>
      <w:r w:rsidRPr="008465A0">
        <w:t xml:space="preserve">environmentally friendly waste management </w:t>
      </w:r>
    </w:p>
    <w:p w:rsidR="00000000" w:rsidRPr="008465A0" w:rsidP="008465A0">
      <w:pPr>
        <w:pStyle w:val="ListBullet2"/>
      </w:pPr>
      <w:r w:rsidRPr="008465A0">
        <w:t xml:space="preserve">managing risks and hazards on demolition sites </w:t>
      </w:r>
    </w:p>
    <w:p w:rsidR="00000000" w:rsidRPr="008465A0" w:rsidP="008465A0">
      <w:pPr>
        <w:pStyle w:val="ListBullet2"/>
      </w:pPr>
      <w:r w:rsidRPr="008465A0">
        <w:t>sorting and storing reusable and recyclable materials</w:t>
      </w:r>
    </w:p>
    <w:p w:rsidR="00000000" w:rsidRPr="008465A0" w:rsidP="008465A0">
      <w:pPr>
        <w:pStyle w:val="ListBullet"/>
      </w:pPr>
      <w:r w:rsidRPr="008465A0">
        <w:t>types of information required to plan and prepare for safe and effective completion of demolition tasks</w:t>
      </w:r>
    </w:p>
    <w:p w:rsidR="00000000" w:rsidRPr="008465A0" w:rsidP="008465A0">
      <w:pPr>
        <w:pStyle w:val="ListBullet"/>
      </w:pPr>
      <w:r w:rsidRPr="008465A0">
        <w:t>types of industry-recognised portable power tools, hand tools and equipment applicable to demolition tasks:</w:t>
      </w:r>
    </w:p>
    <w:p w:rsidR="00000000" w:rsidRPr="008465A0" w:rsidP="008465A0">
      <w:pPr>
        <w:pStyle w:val="ListBullet2"/>
      </w:pPr>
      <w:r w:rsidRPr="008465A0">
        <w:t>applications of each tool or piece of equip</w:t>
      </w:r>
      <w:r w:rsidRPr="008465A0">
        <w:t xml:space="preserve">ment </w:t>
      </w:r>
    </w:p>
    <w:p w:rsidR="00000000" w:rsidRPr="008465A0" w:rsidP="008465A0">
      <w:pPr>
        <w:pStyle w:val="ListBullet2"/>
      </w:pPr>
      <w:r w:rsidRPr="008465A0">
        <w:t xml:space="preserve">maintenance requirements </w:t>
      </w:r>
      <w:r w:rsidRPr="008465A0">
        <w:tab/>
      </w:r>
    </w:p>
    <w:p w:rsidR="00000000" w:rsidRPr="008465A0" w:rsidP="008465A0">
      <w:pPr>
        <w:pStyle w:val="ListBullet2"/>
      </w:pPr>
      <w:r w:rsidRPr="008465A0">
        <w:t>safe methods of operation for different demolition tasks</w:t>
      </w:r>
    </w:p>
    <w:p w:rsidR="00000000" w:rsidRPr="008465A0" w:rsidP="008465A0">
      <w:pPr>
        <w:pStyle w:val="ListBullet"/>
      </w:pPr>
      <w:r w:rsidRPr="008465A0">
        <w:t>technology types and operation used in demolition.</w:t>
      </w:r>
    </w:p>
    <w:p w:rsidR="00000000" w:rsidRPr="008465A0" w:rsidP="008465A0">
      <w:pPr>
        <w:pStyle w:val="AllowPageBreak"/>
      </w:pPr>
    </w:p>
    <w:p w:rsidR="00000000" w:rsidRPr="008465A0" w:rsidP="008465A0">
      <w:pPr>
        <w:pStyle w:val="Heading1"/>
      </w:pPr>
      <w:bookmarkStart w:id="12" w:name="O_1295021"/>
      <w:bookmarkEnd w:id="12"/>
      <w:r w:rsidRPr="008465A0">
        <w:t>Assessment Conditions</w:t>
      </w:r>
    </w:p>
    <w:p w:rsidR="00000000" w:rsidRPr="008465A0" w:rsidP="00F309EC">
      <w:pPr>
        <w:pStyle w:val="BodyText"/>
      </w:pPr>
      <w:r w:rsidRPr="008465A0">
        <w:t>Assessors must satisfy the requirements for assessors contained in the St</w:t>
      </w:r>
      <w:r w:rsidRPr="008465A0">
        <w:t xml:space="preserve">andards for Registered Training Organisations. </w:t>
      </w:r>
    </w:p>
    <w:p w:rsidR="00000000" w:rsidRPr="008465A0" w:rsidP="00F309EC">
      <w:pPr>
        <w:pStyle w:val="BodyText"/>
      </w:pPr>
      <w:r w:rsidRPr="008465A0">
        <w:t xml:space="preserve">Assessment of performance must be undertaken in the workplace or in a simulated workplace environment. </w:t>
      </w:r>
    </w:p>
    <w:p w:rsidR="00000000" w:rsidRPr="008465A0" w:rsidP="00F309EC">
      <w:pPr>
        <w:pStyle w:val="BodyText"/>
      </w:pPr>
      <w:r w:rsidRPr="008465A0">
        <w:t>Assessors are responsible for ensuring that the candidate demonstrating competency has access to:</w:t>
      </w:r>
    </w:p>
    <w:p w:rsidR="00000000" w:rsidRPr="008465A0" w:rsidP="008465A0">
      <w:pPr>
        <w:pStyle w:val="ListBullet"/>
      </w:pPr>
      <w:r w:rsidRPr="008465A0">
        <w:t>worksites and specifications for using demolition hand tools and equipment</w:t>
      </w:r>
    </w:p>
    <w:p w:rsidR="00000000" w:rsidRPr="008465A0" w:rsidP="008465A0">
      <w:pPr>
        <w:pStyle w:val="ListBullet"/>
      </w:pPr>
      <w:r w:rsidRPr="008465A0">
        <w:t>appropriate documents, materials, tools, equipment and personal protective equipment (PPE) currently used in industry</w:t>
      </w:r>
    </w:p>
    <w:p w:rsidR="00000000" w:rsidRPr="008465A0" w:rsidP="008465A0">
      <w:pPr>
        <w:pStyle w:val="ListBullet"/>
      </w:pPr>
      <w:r w:rsidRPr="008465A0">
        <w:t>requirements of workplace policies, procedures and demolition p</w:t>
      </w:r>
      <w:r w:rsidRPr="008465A0">
        <w:t>lans.</w:t>
      </w:r>
    </w:p>
    <w:p w:rsidR="00000000" w:rsidRPr="008465A0" w:rsidP="008465A0">
      <w:pPr>
        <w:pStyle w:val="AllowPageBreak"/>
      </w:pPr>
    </w:p>
    <w:p w:rsidR="00000000" w:rsidRPr="008465A0" w:rsidP="008465A0">
      <w:pPr>
        <w:pStyle w:val="Heading1"/>
      </w:pPr>
      <w:bookmarkStart w:id="13" w:name="O_1295044"/>
      <w:bookmarkEnd w:id="13"/>
      <w:r w:rsidRPr="008465A0">
        <w:t>Links</w:t>
      </w:r>
    </w:p>
    <w:p w:rsidR="00000000" w:rsidRPr="008465A0" w:rsidP="00F309EC">
      <w:pPr>
        <w:pStyle w:val="BodyText"/>
      </w:pPr>
      <w:r w:rsidRPr="008465A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E67E6">
        <w:rPr>
          <w:rStyle w:val="Hyperlink"/>
        </w:rPr>
        <w:t>https://vetnet.gov.au/Pages/TrainingDocs.aspx?q=7e15fa6a-68b8-4097-b099-030a5569b1ad</w:t>
      </w:r>
      <w:r>
        <w:fldChar w:fldCharType="end"/>
      </w:r>
    </w:p>
    <w:p w:rsidR="00000000" w:rsidRPr="008465A0" w:rsidP="008465A0"/>
    <w:sectPr w:rsidSect="008465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A0" w:rsidRPr="00F309EC" w:rsidP="00F30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EC" w:rsidP="00846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09EC" w:rsidP="008465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309EC" w:rsidP="008465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A0" w:rsidP="008465A0">
    <w:pPr>
      <w:pStyle w:val="Footer"/>
      <w:framePr w:wrap="around"/>
    </w:pPr>
    <w:r>
      <w:fldChar w:fldCharType="begin"/>
    </w:r>
    <w:r>
      <w:instrText xml:space="preserve"> DOCPROPERTY  Subject  \* MERGEFORMAT </w:instrText>
    </w:r>
    <w:r>
      <w:fldChar w:fldCharType="separate"/>
    </w:r>
    <w:r w:rsidR="00F309EC">
      <w:t>Approved</w:t>
    </w:r>
    <w:r w:rsidR="00F309EC">
      <w:fldChar w:fldCharType="end"/>
    </w:r>
    <w:r>
      <w:tab/>
      <w:t xml:space="preserve">Page </w:t>
    </w:r>
    <w:r>
      <w:fldChar w:fldCharType="begin"/>
    </w:r>
    <w:r>
      <w:instrText xml:space="preserve"> PAGE  \* Arabic  \* MERGEFORMAT </w:instrText>
    </w:r>
    <w:r>
      <w:fldChar w:fldCharType="separate"/>
    </w:r>
    <w:r w:rsidR="00F309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09EC">
      <w:rPr>
        <w:noProof/>
      </w:rPr>
      <w:t>4</w:t>
    </w:r>
    <w:r>
      <w:rPr>
        <w:noProof/>
      </w:rPr>
      <w:fldChar w:fldCharType="end"/>
    </w:r>
  </w:p>
  <w:p w:rsidR="008465A0" w:rsidP="008465A0">
    <w:pPr>
      <w:pStyle w:val="Footer"/>
      <w:framePr w:wrap="around"/>
    </w:pPr>
    <w:r>
      <w:t xml:space="preserve">© Commonwealth of Australia, </w:t>
    </w:r>
    <w:r>
      <w:fldChar w:fldCharType="begin"/>
    </w:r>
    <w:r>
      <w:instrText xml:space="preserve"> DATE  \@ "yyyy"  \* MERGEFORMAT </w:instrText>
    </w:r>
    <w:r>
      <w:fldChar w:fldCharType="separate"/>
    </w:r>
    <w:r w:rsidR="00F309EC">
      <w:rPr>
        <w:noProof/>
      </w:rPr>
      <w:t>2025</w:t>
    </w:r>
    <w:r>
      <w:fldChar w:fldCharType="end"/>
    </w:r>
    <w:r>
      <w:tab/>
    </w:r>
    <w:r>
      <w:fldChar w:fldCharType="begin"/>
    </w:r>
    <w:r>
      <w:instrText xml:space="preserve"> DOCPROPERTY  Author  \* MERGEFORMAT </w:instrText>
    </w:r>
    <w:r>
      <w:fldChar w:fldCharType="separate"/>
    </w:r>
    <w:r w:rsidR="00F309EC">
      <w:t>BuildSkills Australia</w:t>
    </w:r>
    <w:r w:rsidR="00F309EC">
      <w:fldChar w:fldCharType="end"/>
    </w:r>
  </w:p>
  <w:p w:rsidR="008465A0" w:rsidP="008465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5A0" w:rsidRPr="00F309EC" w:rsidP="00F30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EC" w:rsidRPr="002D2AF8" w:rsidP="008465A0">
    <w:pPr>
      <w:pStyle w:val="Header"/>
      <w:framePr w:wrap="around"/>
    </w:pPr>
    <w:r>
      <w:fldChar w:fldCharType="begin"/>
    </w:r>
    <w:r>
      <w:instrText xml:space="preserve"> TITLE   \* MERGEFORMAT </w:instrText>
    </w:r>
    <w:r>
      <w:fldChar w:fldCharType="separate"/>
    </w:r>
    <w:r>
      <w:t>CPCCDE3017 Select and use hand tools and equipment for demolition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09EC" w:rsidP="008465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5A0" w:rsidRPr="002D2AF8" w:rsidP="008465A0">
    <w:pPr>
      <w:pStyle w:val="Header"/>
      <w:framePr w:wrap="around"/>
    </w:pPr>
    <w:r>
      <w:fldChar w:fldCharType="begin"/>
    </w:r>
    <w:r>
      <w:instrText xml:space="preserve"> TITLE   \* MERGEFORMAT </w:instrText>
    </w:r>
    <w:r>
      <w:fldChar w:fldCharType="separate"/>
    </w:r>
    <w:r w:rsidR="00F309EC">
      <w:t>CPCCDE3017 Select and use hand tools and equipment for demolition tasks</w:t>
    </w:r>
    <w:r w:rsidR="00F309EC">
      <w:fldChar w:fldCharType="end"/>
    </w:r>
    <w:r>
      <w:tab/>
      <w:t xml:space="preserve">Date this document was generated: </w:t>
    </w:r>
    <w:r>
      <w:fldChar w:fldCharType="begin"/>
    </w:r>
    <w:r>
      <w:instrText xml:space="preserve"> CREATEDATE  \@ "d MMMM yyyy"  \* MERGEFORMAT </w:instrText>
    </w:r>
    <w:r>
      <w:fldChar w:fldCharType="separate"/>
    </w:r>
    <w:r w:rsidR="00F309EC">
      <w:rPr>
        <w:noProof/>
      </w:rPr>
      <w:t>2 March 2025</w:t>
    </w:r>
    <w:r>
      <w:fldChar w:fldCharType="end"/>
    </w:r>
  </w:p>
  <w:p w:rsidR="008465A0" w:rsidP="00846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AC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89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AF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5A0"/>
    <w:pPr>
      <w:spacing w:before="360" w:after="60"/>
      <w:outlineLvl w:val="0"/>
    </w:pPr>
    <w:rPr>
      <w:sz w:val="32"/>
    </w:rPr>
  </w:style>
  <w:style w:type="paragraph" w:styleId="Heading2">
    <w:name w:val="heading 2"/>
    <w:basedOn w:val="HeadingBase"/>
    <w:next w:val="BodyText"/>
    <w:link w:val="Heading2Char"/>
    <w:qFormat/>
    <w:rsid w:val="008465A0"/>
    <w:pPr>
      <w:keepLines/>
      <w:spacing w:before="240" w:after="120"/>
      <w:outlineLvl w:val="1"/>
    </w:pPr>
    <w:rPr>
      <w:sz w:val="28"/>
      <w:szCs w:val="40"/>
    </w:rPr>
  </w:style>
  <w:style w:type="paragraph" w:styleId="Heading3">
    <w:name w:val="heading 3"/>
    <w:basedOn w:val="HeadingBase"/>
    <w:next w:val="BodyText"/>
    <w:link w:val="Heading3Char"/>
    <w:qFormat/>
    <w:rsid w:val="008465A0"/>
    <w:pPr>
      <w:spacing w:before="180" w:after="120"/>
      <w:outlineLvl w:val="2"/>
    </w:pPr>
    <w:rPr>
      <w:spacing w:val="-10"/>
      <w:kern w:val="32"/>
    </w:rPr>
  </w:style>
  <w:style w:type="paragraph" w:styleId="Heading4">
    <w:name w:val="heading 4"/>
    <w:basedOn w:val="HeadingBase"/>
    <w:next w:val="BodyText"/>
    <w:link w:val="Heading4Char"/>
    <w:qFormat/>
    <w:rsid w:val="008465A0"/>
    <w:pPr>
      <w:spacing w:before="160" w:after="120"/>
      <w:outlineLvl w:val="3"/>
    </w:pPr>
    <w:rPr>
      <w:sz w:val="22"/>
    </w:rPr>
  </w:style>
  <w:style w:type="paragraph" w:styleId="Heading5">
    <w:name w:val="heading 5"/>
    <w:basedOn w:val="HeadingBase"/>
    <w:next w:val="Normal"/>
    <w:link w:val="Heading5Char"/>
    <w:qFormat/>
    <w:rsid w:val="008465A0"/>
    <w:pPr>
      <w:spacing w:before="80"/>
      <w:outlineLvl w:val="4"/>
    </w:pPr>
    <w:rPr>
      <w:color w:val="918585"/>
      <w:sz w:val="20"/>
    </w:rPr>
  </w:style>
  <w:style w:type="paragraph" w:styleId="Heading6">
    <w:name w:val="heading 6"/>
    <w:basedOn w:val="HeadingBase"/>
    <w:next w:val="Normal"/>
    <w:link w:val="Heading6Char"/>
    <w:qFormat/>
    <w:rsid w:val="008465A0"/>
    <w:pPr>
      <w:spacing w:before="60"/>
      <w:outlineLvl w:val="5"/>
    </w:pPr>
    <w:rPr>
      <w:color w:val="918585"/>
      <w:sz w:val="20"/>
    </w:rPr>
  </w:style>
  <w:style w:type="paragraph" w:styleId="Heading7">
    <w:name w:val="heading 7"/>
    <w:basedOn w:val="Normal"/>
    <w:next w:val="Normal"/>
    <w:link w:val="Heading7Char"/>
    <w:qFormat/>
    <w:rsid w:val="008465A0"/>
    <w:pPr>
      <w:ind w:left="720"/>
      <w:outlineLvl w:val="6"/>
    </w:pPr>
    <w:rPr>
      <w:i/>
    </w:rPr>
  </w:style>
  <w:style w:type="paragraph" w:styleId="Heading8">
    <w:name w:val="heading 8"/>
    <w:basedOn w:val="Normal"/>
    <w:next w:val="Normal"/>
    <w:link w:val="Heading8Char"/>
    <w:qFormat/>
    <w:rsid w:val="008465A0"/>
    <w:pPr>
      <w:ind w:left="720"/>
      <w:outlineLvl w:val="7"/>
    </w:pPr>
    <w:rPr>
      <w:i/>
    </w:rPr>
  </w:style>
  <w:style w:type="paragraph" w:styleId="Heading9">
    <w:name w:val="heading 9"/>
    <w:basedOn w:val="Normal"/>
    <w:next w:val="Normal"/>
    <w:link w:val="Heading9Char"/>
    <w:qFormat/>
    <w:rsid w:val="008465A0"/>
    <w:pPr>
      <w:ind w:left="720"/>
      <w:outlineLvl w:val="8"/>
    </w:pPr>
    <w:rPr>
      <w:i/>
    </w:rPr>
  </w:style>
  <w:style w:type="character" w:default="1" w:styleId="DefaultParagraphFont">
    <w:name w:val="Default Paragraph Font"/>
    <w:uiPriority w:val="1"/>
    <w:unhideWhenUsed/>
    <w:rsid w:val="00846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5A0"/>
  </w:style>
  <w:style w:type="character" w:customStyle="1" w:styleId="Heading1Char">
    <w:name w:val="Heading 1 Char"/>
    <w:basedOn w:val="DefaultParagraphFont"/>
    <w:link w:val="Heading1"/>
    <w:rsid w:val="008465A0"/>
    <w:rPr>
      <w:rFonts w:ascii="Times New Roman" w:eastAsia="Times New Roman" w:hAnsi="Times New Roman" w:cs="Times New Roman"/>
      <w:b/>
      <w:sz w:val="32"/>
      <w:szCs w:val="20"/>
      <w:lang w:eastAsia="en-US"/>
    </w:rPr>
  </w:style>
  <w:style w:type="paragraph" w:styleId="BodyText">
    <w:name w:val="Body Text"/>
    <w:basedOn w:val="Normal"/>
    <w:link w:val="BodyTextChar"/>
    <w:rsid w:val="008465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5A0"/>
    <w:rPr>
      <w:rFonts w:ascii="Times New Roman" w:eastAsia="Times New Roman" w:hAnsi="Times New Roman" w:cs="Times New Roman"/>
      <w:sz w:val="24"/>
      <w:lang w:eastAsia="en-US"/>
    </w:rPr>
  </w:style>
  <w:style w:type="paragraph" w:styleId="ListBullet">
    <w:name w:val="List Bullet"/>
    <w:basedOn w:val="List"/>
    <w:rsid w:val="008465A0"/>
    <w:pPr>
      <w:numPr>
        <w:numId w:val="12"/>
      </w:numPr>
      <w:tabs>
        <w:tab w:val="clear" w:pos="340"/>
      </w:tabs>
      <w:spacing w:before="40" w:after="40"/>
    </w:pPr>
  </w:style>
  <w:style w:type="paragraph" w:styleId="ListBullet2">
    <w:name w:val="List Bullet 2"/>
    <w:basedOn w:val="List2"/>
    <w:rsid w:val="008465A0"/>
    <w:pPr>
      <w:numPr>
        <w:numId w:val="13"/>
      </w:numPr>
      <w:tabs>
        <w:tab w:val="clear" w:pos="680"/>
      </w:tabs>
    </w:pPr>
  </w:style>
  <w:style w:type="character" w:styleId="Emphasis">
    <w:name w:val="Emphasis"/>
    <w:basedOn w:val="DefaultParagraphFont"/>
    <w:qFormat/>
    <w:rsid w:val="008465A0"/>
    <w:rPr>
      <w:i/>
    </w:rPr>
  </w:style>
  <w:style w:type="paragraph" w:customStyle="1" w:styleId="SuperHeading">
    <w:name w:val="SuperHeading"/>
    <w:basedOn w:val="Normal"/>
    <w:rsid w:val="008465A0"/>
    <w:pPr>
      <w:spacing w:before="240" w:after="120"/>
      <w:outlineLvl w:val="0"/>
    </w:pPr>
    <w:rPr>
      <w:rFonts w:ascii="Times New Roman" w:hAnsi="Times New Roman"/>
      <w:b/>
      <w:sz w:val="32"/>
    </w:rPr>
  </w:style>
  <w:style w:type="paragraph" w:customStyle="1" w:styleId="AllowPageBreak">
    <w:name w:val="AllowPageBreak"/>
    <w:rsid w:val="008465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5A0"/>
    <w:rPr>
      <w:rFonts w:ascii="Courier New" w:eastAsia="Times New Roman" w:hAnsi="Courier New" w:cs="Times New Roman"/>
      <w:i/>
      <w:szCs w:val="20"/>
      <w:lang w:eastAsia="en-US"/>
    </w:rPr>
  </w:style>
  <w:style w:type="paragraph" w:customStyle="1" w:styleId="HeadingBase">
    <w:name w:val="Heading Base"/>
    <w:rsid w:val="00846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5A0"/>
    <w:pPr>
      <w:tabs>
        <w:tab w:val="right" w:leader="dot" w:pos="9072"/>
      </w:tabs>
      <w:ind w:left="567"/>
    </w:pPr>
    <w:rPr>
      <w:szCs w:val="22"/>
    </w:rPr>
  </w:style>
  <w:style w:type="paragraph" w:customStyle="1" w:styleId="TOCBase">
    <w:name w:val="TOC Base"/>
    <w:rsid w:val="00846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5A0"/>
    <w:pPr>
      <w:tabs>
        <w:tab w:val="right" w:leader="dot" w:pos="9072"/>
      </w:tabs>
      <w:spacing w:before="40" w:after="40"/>
      <w:ind w:left="284"/>
    </w:pPr>
    <w:rPr>
      <w:rFonts w:ascii="Times New Roman" w:hAnsi="Times New Roman"/>
    </w:rPr>
  </w:style>
  <w:style w:type="paragraph" w:styleId="TOC1">
    <w:name w:val="toc 1"/>
    <w:basedOn w:val="TOCBase"/>
    <w:next w:val="Normal"/>
    <w:rsid w:val="008465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5A0"/>
    <w:rPr>
      <w:rFonts w:ascii="Times New Roman" w:eastAsia="Times New Roman" w:hAnsi="Times New Roman" w:cs="Times New Roman"/>
      <w:sz w:val="16"/>
      <w:lang w:eastAsia="en-US"/>
    </w:rPr>
  </w:style>
  <w:style w:type="paragraph" w:styleId="Title">
    <w:name w:val="Title"/>
    <w:basedOn w:val="HeadingBase"/>
    <w:link w:val="TitleChar"/>
    <w:qFormat/>
    <w:rsid w:val="008465A0"/>
    <w:pPr>
      <w:spacing w:before="5040"/>
      <w:jc w:val="center"/>
    </w:pPr>
    <w:rPr>
      <w:sz w:val="48"/>
      <w:szCs w:val="72"/>
      <w:lang w:val="en-US"/>
    </w:rPr>
  </w:style>
  <w:style w:type="character" w:customStyle="1" w:styleId="TitleChar">
    <w:name w:val="Title Char"/>
    <w:basedOn w:val="DefaultParagraphFont"/>
    <w:link w:val="Title"/>
    <w:rsid w:val="00846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5A0"/>
    <w:pPr>
      <w:tabs>
        <w:tab w:val="left" w:pos="3600"/>
        <w:tab w:val="left" w:pos="3958"/>
      </w:tabs>
    </w:pPr>
  </w:style>
  <w:style w:type="paragraph" w:styleId="List">
    <w:name w:val="List"/>
    <w:basedOn w:val="BodyText"/>
    <w:next w:val="BodyText"/>
    <w:rsid w:val="008465A0"/>
    <w:pPr>
      <w:tabs>
        <w:tab w:val="left" w:pos="340"/>
      </w:tabs>
      <w:spacing w:before="60" w:after="60"/>
      <w:ind w:left="340" w:hanging="340"/>
    </w:pPr>
  </w:style>
  <w:style w:type="paragraph" w:customStyle="1" w:styleId="Note">
    <w:name w:val="Note"/>
    <w:basedOn w:val="BodyText"/>
    <w:rsid w:val="008465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65A0"/>
    <w:rPr>
      <w:b/>
      <w:spacing w:val="0"/>
    </w:rPr>
  </w:style>
  <w:style w:type="paragraph" w:customStyle="1" w:styleId="SuperTitle">
    <w:name w:val="SuperTitle"/>
    <w:basedOn w:val="Title"/>
    <w:rsid w:val="008465A0"/>
    <w:pPr>
      <w:framePr w:wrap="auto" w:hAnchor="text" w:y="6049"/>
    </w:pPr>
    <w:rPr>
      <w:color w:val="000000"/>
      <w:sz w:val="40"/>
    </w:rPr>
  </w:style>
  <w:style w:type="paragraph" w:customStyle="1" w:styleId="TOCTitle">
    <w:name w:val="TOCTitle"/>
    <w:basedOn w:val="Heading1"/>
    <w:rsid w:val="008465A0"/>
    <w:pPr>
      <w:spacing w:after="240"/>
      <w:jc w:val="center"/>
      <w:outlineLvl w:val="9"/>
    </w:pPr>
    <w:rPr>
      <w:caps/>
    </w:rPr>
  </w:style>
  <w:style w:type="paragraph" w:customStyle="1" w:styleId="Version">
    <w:name w:val="Version"/>
    <w:rsid w:val="008465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5A0"/>
    <w:pPr>
      <w:keepNext w:val="0"/>
      <w:tabs>
        <w:tab w:val="right" w:pos="4176"/>
      </w:tabs>
      <w:ind w:left="198" w:hanging="198"/>
    </w:pPr>
    <w:rPr>
      <w:rFonts w:ascii="Garamond" w:hAnsi="Garamond"/>
    </w:rPr>
  </w:style>
  <w:style w:type="paragraph" w:styleId="IndexHeading">
    <w:name w:val="index heading"/>
    <w:basedOn w:val="Normal"/>
    <w:next w:val="Index1"/>
    <w:semiHidden/>
    <w:rsid w:val="008465A0"/>
    <w:pPr>
      <w:spacing w:before="120" w:after="120"/>
    </w:pPr>
    <w:rPr>
      <w:rFonts w:ascii="Arial" w:hAnsi="Arial"/>
      <w:b/>
      <w:color w:val="918585"/>
      <w:sz w:val="24"/>
    </w:rPr>
  </w:style>
  <w:style w:type="paragraph" w:styleId="Header">
    <w:name w:val="header"/>
    <w:basedOn w:val="Normal"/>
    <w:link w:val="HeaderChar"/>
    <w:rsid w:val="00846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5A0"/>
    <w:rPr>
      <w:rFonts w:ascii="Times New Roman" w:eastAsia="Times New Roman" w:hAnsi="Times New Roman" w:cs="Times New Roman"/>
      <w:sz w:val="16"/>
      <w:szCs w:val="20"/>
      <w:lang w:val="en-GB" w:eastAsia="en-US"/>
    </w:rPr>
  </w:style>
  <w:style w:type="paragraph" w:customStyle="1" w:styleId="Chapter">
    <w:name w:val="Chapter"/>
    <w:basedOn w:val="Normal"/>
    <w:rsid w:val="008465A0"/>
    <w:pPr>
      <w:spacing w:before="240"/>
    </w:pPr>
    <w:rPr>
      <w:rFonts w:ascii="Times New Roman" w:hAnsi="Times New Roman"/>
      <w:smallCaps/>
      <w:spacing w:val="80"/>
      <w:sz w:val="28"/>
    </w:rPr>
  </w:style>
  <w:style w:type="paragraph" w:customStyle="1" w:styleId="InChapter">
    <w:name w:val="InChapter"/>
    <w:basedOn w:val="Heading3"/>
    <w:rsid w:val="008465A0"/>
    <w:pPr>
      <w:spacing w:after="240"/>
      <w:outlineLvl w:val="9"/>
    </w:pPr>
    <w:rPr>
      <w:noProof/>
    </w:rPr>
  </w:style>
  <w:style w:type="paragraph" w:styleId="Index2">
    <w:name w:val="index 2"/>
    <w:basedOn w:val="Normal"/>
    <w:next w:val="Normal"/>
    <w:semiHidden/>
    <w:rsid w:val="008465A0"/>
    <w:pPr>
      <w:tabs>
        <w:tab w:val="right" w:pos="4176"/>
      </w:tabs>
      <w:ind w:left="568" w:hanging="284"/>
    </w:pPr>
    <w:rPr>
      <w:rFonts w:ascii="Garamond" w:hAnsi="Garamond"/>
    </w:rPr>
  </w:style>
  <w:style w:type="paragraph" w:customStyle="1" w:styleId="Byline">
    <w:name w:val="Byline"/>
    <w:rsid w:val="00846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5A0"/>
    <w:pPr>
      <w:tabs>
        <w:tab w:val="clear" w:pos="3600"/>
        <w:tab w:val="clear" w:pos="3958"/>
      </w:tabs>
      <w:jc w:val="right"/>
    </w:pPr>
  </w:style>
  <w:style w:type="paragraph" w:styleId="Caption">
    <w:name w:val="caption"/>
    <w:basedOn w:val="BodyText"/>
    <w:next w:val="Normal"/>
    <w:qFormat/>
    <w:rsid w:val="008465A0"/>
    <w:pPr>
      <w:framePr w:w="2268" w:hSpace="181" w:vSpace="181" w:wrap="around" w:vAnchor="text" w:hAnchor="page" w:x="1135" w:y="285" w:anchorLock="1"/>
    </w:pPr>
    <w:rPr>
      <w:i/>
    </w:rPr>
  </w:style>
  <w:style w:type="paragraph" w:customStyle="1" w:styleId="MiniTOCTitle">
    <w:name w:val="MiniTOCTitle"/>
    <w:basedOn w:val="Heading4"/>
    <w:rsid w:val="008465A0"/>
    <w:pPr>
      <w:spacing w:before="240"/>
      <w:outlineLvl w:val="9"/>
    </w:pPr>
    <w:rPr>
      <w:noProof/>
      <w:sz w:val="24"/>
    </w:rPr>
  </w:style>
  <w:style w:type="paragraph" w:customStyle="1" w:styleId="MiniTOCItem">
    <w:name w:val="MiniTOCItem"/>
    <w:basedOn w:val="ListBullet"/>
    <w:rsid w:val="008465A0"/>
    <w:pPr>
      <w:numPr>
        <w:numId w:val="0"/>
      </w:numPr>
      <w:tabs>
        <w:tab w:val="right" w:leader="dot" w:pos="6521"/>
      </w:tabs>
      <w:spacing w:before="0" w:after="0"/>
    </w:pPr>
  </w:style>
  <w:style w:type="paragraph" w:customStyle="1" w:styleId="TOFTitle">
    <w:name w:val="TOFTitle"/>
    <w:basedOn w:val="TOCTitle"/>
    <w:rsid w:val="008465A0"/>
  </w:style>
  <w:style w:type="paragraph" w:styleId="TableofFigures">
    <w:name w:val="table of figures"/>
    <w:basedOn w:val="Normal"/>
    <w:next w:val="Normal"/>
    <w:semiHidden/>
    <w:rsid w:val="008465A0"/>
    <w:pPr>
      <w:tabs>
        <w:tab w:val="right" w:leader="dot" w:pos="9072"/>
      </w:tabs>
      <w:ind w:left="970" w:hanging="403"/>
    </w:pPr>
    <w:rPr>
      <w:rFonts w:ascii="Times New Roman" w:hAnsi="Times New Roman"/>
      <w:b/>
    </w:rPr>
  </w:style>
  <w:style w:type="paragraph" w:styleId="ListNumber">
    <w:name w:val="List Number"/>
    <w:basedOn w:val="List"/>
    <w:rsid w:val="008465A0"/>
    <w:pPr>
      <w:numPr>
        <w:numId w:val="15"/>
      </w:numPr>
      <w:tabs>
        <w:tab w:val="clear" w:pos="340"/>
      </w:tabs>
    </w:pPr>
  </w:style>
  <w:style w:type="character" w:customStyle="1" w:styleId="WingdingSymbols">
    <w:name w:val="Wingding Symbols"/>
    <w:rsid w:val="008465A0"/>
    <w:rPr>
      <w:rFonts w:ascii="Wingdings" w:hAnsi="Wingdings"/>
    </w:rPr>
  </w:style>
  <w:style w:type="paragraph" w:customStyle="1" w:styleId="TableHeading">
    <w:name w:val="Table Heading"/>
    <w:basedOn w:val="HeadingBase"/>
    <w:rsid w:val="008465A0"/>
    <w:pPr>
      <w:keepLines/>
      <w:pBdr>
        <w:bottom w:val="single" w:sz="6" w:space="1" w:color="918585"/>
      </w:pBdr>
      <w:spacing w:before="240"/>
    </w:pPr>
  </w:style>
  <w:style w:type="character" w:customStyle="1" w:styleId="HotSpot">
    <w:name w:val="HotSpot"/>
    <w:rsid w:val="008465A0"/>
    <w:rPr>
      <w:color w:val="0033CC"/>
      <w:u w:val="none"/>
    </w:rPr>
  </w:style>
  <w:style w:type="paragraph" w:customStyle="1" w:styleId="BodyTextRight">
    <w:name w:val="Body Text Right"/>
    <w:basedOn w:val="BodyText"/>
    <w:rsid w:val="008465A0"/>
    <w:pPr>
      <w:spacing w:before="0" w:after="0"/>
      <w:jc w:val="right"/>
    </w:pPr>
  </w:style>
  <w:style w:type="paragraph" w:styleId="Index3">
    <w:name w:val="index 3"/>
    <w:basedOn w:val="ListNumber2"/>
    <w:next w:val="Normal"/>
    <w:semiHidden/>
    <w:rsid w:val="008465A0"/>
    <w:pPr>
      <w:numPr>
        <w:numId w:val="0"/>
      </w:numPr>
      <w:tabs>
        <w:tab w:val="right" w:leader="dot" w:pos="4176"/>
      </w:tabs>
    </w:pPr>
  </w:style>
  <w:style w:type="paragraph" w:styleId="ListNumber2">
    <w:name w:val="List Number 2"/>
    <w:basedOn w:val="List2"/>
    <w:rsid w:val="008465A0"/>
    <w:pPr>
      <w:numPr>
        <w:numId w:val="10"/>
      </w:numPr>
      <w:tabs>
        <w:tab w:val="clear" w:pos="1060"/>
      </w:tabs>
    </w:pPr>
  </w:style>
  <w:style w:type="paragraph" w:customStyle="1" w:styleId="MarginNote">
    <w:name w:val="Margin Note"/>
    <w:basedOn w:val="BodyText"/>
    <w:rsid w:val="00846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5A0"/>
    <w:rPr>
      <w:sz w:val="32"/>
    </w:rPr>
  </w:style>
  <w:style w:type="paragraph" w:customStyle="1" w:styleId="HeadingProcedure">
    <w:name w:val="Heading Procedure"/>
    <w:basedOn w:val="HeadingBase"/>
    <w:next w:val="Normal"/>
    <w:rsid w:val="008465A0"/>
    <w:pPr>
      <w:tabs>
        <w:tab w:val="left" w:pos="0"/>
      </w:tabs>
      <w:spacing w:before="120" w:after="60"/>
    </w:pPr>
    <w:rPr>
      <w:i/>
      <w:color w:val="918585"/>
      <w:sz w:val="22"/>
    </w:rPr>
  </w:style>
  <w:style w:type="paragraph" w:customStyle="1" w:styleId="TableBodyText">
    <w:name w:val="Table Body Text"/>
    <w:basedOn w:val="BodyText"/>
    <w:rsid w:val="008465A0"/>
    <w:pPr>
      <w:spacing w:before="60" w:after="60"/>
    </w:pPr>
  </w:style>
  <w:style w:type="paragraph" w:styleId="ListContinue">
    <w:name w:val="List Continue"/>
    <w:basedOn w:val="List"/>
    <w:rsid w:val="008465A0"/>
    <w:pPr>
      <w:ind w:firstLine="0"/>
    </w:pPr>
  </w:style>
  <w:style w:type="paragraph" w:customStyle="1" w:styleId="ListNote">
    <w:name w:val="List Note"/>
    <w:basedOn w:val="List"/>
    <w:rsid w:val="008465A0"/>
    <w:pPr>
      <w:pBdr>
        <w:top w:val="single" w:sz="6" w:space="2" w:color="918585"/>
        <w:bottom w:val="single" w:sz="6" w:space="2" w:color="918585"/>
      </w:pBdr>
      <w:tabs>
        <w:tab w:val="left" w:pos="1021"/>
      </w:tabs>
      <w:ind w:firstLine="0"/>
    </w:pPr>
  </w:style>
  <w:style w:type="paragraph" w:customStyle="1" w:styleId="Warning">
    <w:name w:val="Warning"/>
    <w:basedOn w:val="BodyText"/>
    <w:rsid w:val="008465A0"/>
    <w:pPr>
      <w:shd w:val="clear" w:color="auto" w:fill="D9D9D9"/>
      <w:tabs>
        <w:tab w:val="left" w:pos="992"/>
      </w:tabs>
      <w:ind w:left="119" w:right="119"/>
    </w:pPr>
    <w:rPr>
      <w:sz w:val="20"/>
    </w:rPr>
  </w:style>
  <w:style w:type="paragraph" w:customStyle="1" w:styleId="MarginIcons">
    <w:name w:val="Margin Icons"/>
    <w:basedOn w:val="BodyText"/>
    <w:rsid w:val="00846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5A0"/>
    <w:rPr>
      <w:rFonts w:ascii="Courier New" w:hAnsi="Courier New"/>
    </w:rPr>
  </w:style>
  <w:style w:type="paragraph" w:customStyle="1" w:styleId="NoteBullet">
    <w:name w:val="Note Bullet"/>
    <w:basedOn w:val="Note"/>
    <w:rsid w:val="008465A0"/>
    <w:pPr>
      <w:tabs>
        <w:tab w:val="clear" w:pos="680"/>
      </w:tabs>
      <w:spacing w:before="60" w:after="60"/>
    </w:pPr>
  </w:style>
  <w:style w:type="paragraph" w:customStyle="1" w:styleId="SubHeading2">
    <w:name w:val="SubHeading2"/>
    <w:basedOn w:val="HeadingBase"/>
    <w:rsid w:val="008465A0"/>
    <w:pPr>
      <w:spacing w:before="240" w:after="60"/>
    </w:pPr>
    <w:rPr>
      <w:sz w:val="20"/>
    </w:rPr>
  </w:style>
  <w:style w:type="paragraph" w:customStyle="1" w:styleId="SubHeading1">
    <w:name w:val="SubHeading1"/>
    <w:basedOn w:val="HeadingBase"/>
    <w:rsid w:val="008465A0"/>
    <w:pPr>
      <w:spacing w:before="240" w:after="60"/>
    </w:pPr>
    <w:rPr>
      <w:color w:val="918585"/>
      <w:sz w:val="22"/>
    </w:rPr>
  </w:style>
  <w:style w:type="paragraph" w:customStyle="1" w:styleId="SideHeading">
    <w:name w:val="Side Heading"/>
    <w:basedOn w:val="HeadingBase"/>
    <w:rsid w:val="00846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5A0"/>
    <w:pPr>
      <w:tabs>
        <w:tab w:val="num" w:pos="360"/>
      </w:tabs>
    </w:pPr>
  </w:style>
  <w:style w:type="paragraph" w:styleId="PlainText">
    <w:name w:val="Plain Text"/>
    <w:basedOn w:val="Normal"/>
    <w:link w:val="PlainTextChar"/>
    <w:rsid w:val="008465A0"/>
    <w:rPr>
      <w:sz w:val="20"/>
    </w:rPr>
  </w:style>
  <w:style w:type="character" w:customStyle="1" w:styleId="PlainTextChar">
    <w:name w:val="Plain Text Char"/>
    <w:basedOn w:val="DefaultParagraphFont"/>
    <w:link w:val="PlainText"/>
    <w:rsid w:val="008465A0"/>
    <w:rPr>
      <w:rFonts w:ascii="Courier New" w:eastAsia="Times New Roman" w:hAnsi="Courier New" w:cs="Times New Roman"/>
      <w:sz w:val="20"/>
      <w:szCs w:val="20"/>
      <w:lang w:eastAsia="en-US"/>
    </w:rPr>
  </w:style>
  <w:style w:type="character" w:customStyle="1" w:styleId="MenuOption">
    <w:name w:val="Menu Option"/>
    <w:basedOn w:val="DefaultParagraphFont"/>
    <w:rsid w:val="008465A0"/>
    <w:rPr>
      <w:b/>
      <w:smallCaps/>
    </w:rPr>
  </w:style>
  <w:style w:type="paragraph" w:customStyle="1" w:styleId="TableListNumber">
    <w:name w:val="Table List Number"/>
    <w:basedOn w:val="ListNumber"/>
    <w:rsid w:val="008465A0"/>
    <w:pPr>
      <w:numPr>
        <w:numId w:val="0"/>
      </w:numPr>
    </w:pPr>
  </w:style>
  <w:style w:type="paragraph" w:styleId="TOC4">
    <w:name w:val="toc 4"/>
    <w:basedOn w:val="TOCBase"/>
    <w:next w:val="Normal"/>
    <w:semiHidden/>
    <w:rsid w:val="008465A0"/>
    <w:pPr>
      <w:tabs>
        <w:tab w:val="right" w:leader="dot" w:pos="9071"/>
      </w:tabs>
      <w:ind w:left="1701"/>
    </w:pPr>
  </w:style>
  <w:style w:type="paragraph" w:customStyle="1" w:styleId="ListAlpha">
    <w:name w:val="List Alpha"/>
    <w:basedOn w:val="List"/>
    <w:rsid w:val="008465A0"/>
    <w:pPr>
      <w:numPr>
        <w:numId w:val="9"/>
      </w:numPr>
    </w:pPr>
  </w:style>
  <w:style w:type="paragraph" w:customStyle="1" w:styleId="ListAlpha2">
    <w:name w:val="List Alpha 2"/>
    <w:basedOn w:val="List2"/>
    <w:rsid w:val="008465A0"/>
    <w:pPr>
      <w:numPr>
        <w:numId w:val="8"/>
      </w:numPr>
    </w:pPr>
  </w:style>
  <w:style w:type="paragraph" w:styleId="List2">
    <w:name w:val="List 2"/>
    <w:basedOn w:val="BodyText"/>
    <w:rsid w:val="008465A0"/>
    <w:pPr>
      <w:tabs>
        <w:tab w:val="left" w:pos="680"/>
      </w:tabs>
      <w:spacing w:before="60" w:after="60"/>
      <w:ind w:left="680" w:hanging="340"/>
    </w:pPr>
  </w:style>
  <w:style w:type="paragraph" w:styleId="List3">
    <w:name w:val="List 3"/>
    <w:basedOn w:val="BodyText"/>
    <w:rsid w:val="008465A0"/>
    <w:pPr>
      <w:tabs>
        <w:tab w:val="left" w:pos="1021"/>
      </w:tabs>
      <w:spacing w:before="60" w:after="60"/>
      <w:ind w:left="1020" w:hanging="340"/>
    </w:pPr>
  </w:style>
  <w:style w:type="paragraph" w:styleId="List4">
    <w:name w:val="List 4"/>
    <w:basedOn w:val="BodyText"/>
    <w:rsid w:val="008465A0"/>
    <w:pPr>
      <w:tabs>
        <w:tab w:val="left" w:pos="1361"/>
      </w:tabs>
      <w:spacing w:before="60" w:after="60"/>
      <w:ind w:left="1361" w:hanging="340"/>
    </w:pPr>
  </w:style>
  <w:style w:type="paragraph" w:styleId="List5">
    <w:name w:val="List 5"/>
    <w:basedOn w:val="BodyText"/>
    <w:rsid w:val="008465A0"/>
    <w:pPr>
      <w:tabs>
        <w:tab w:val="left" w:pos="1701"/>
      </w:tabs>
      <w:spacing w:before="60" w:after="60"/>
      <w:ind w:left="1701" w:hanging="340"/>
    </w:pPr>
  </w:style>
  <w:style w:type="paragraph" w:styleId="ListBullet3">
    <w:name w:val="List Bullet 3"/>
    <w:basedOn w:val="List3"/>
    <w:rsid w:val="008465A0"/>
    <w:pPr>
      <w:numPr>
        <w:numId w:val="14"/>
      </w:numPr>
      <w:tabs>
        <w:tab w:val="clear" w:pos="1021"/>
      </w:tabs>
      <w:ind w:left="1037" w:hanging="357"/>
    </w:pPr>
  </w:style>
  <w:style w:type="paragraph" w:styleId="ListBullet4">
    <w:name w:val="List Bullet 4"/>
    <w:basedOn w:val="List4"/>
    <w:rsid w:val="008465A0"/>
    <w:pPr>
      <w:numPr>
        <w:numId w:val="3"/>
      </w:numPr>
      <w:tabs>
        <w:tab w:val="clear" w:pos="1361"/>
      </w:tabs>
    </w:pPr>
  </w:style>
  <w:style w:type="paragraph" w:styleId="ListBullet5">
    <w:name w:val="List Bullet 5"/>
    <w:basedOn w:val="List5"/>
    <w:rsid w:val="008465A0"/>
    <w:pPr>
      <w:numPr>
        <w:numId w:val="4"/>
      </w:numPr>
    </w:pPr>
  </w:style>
  <w:style w:type="paragraph" w:styleId="ListContinue2">
    <w:name w:val="List Continue 2"/>
    <w:basedOn w:val="List2"/>
    <w:rsid w:val="008465A0"/>
    <w:pPr>
      <w:ind w:firstLine="0"/>
    </w:pPr>
  </w:style>
  <w:style w:type="paragraph" w:styleId="ListContinue3">
    <w:name w:val="List Continue 3"/>
    <w:basedOn w:val="List3"/>
    <w:rsid w:val="008465A0"/>
    <w:pPr>
      <w:ind w:left="1021" w:firstLine="0"/>
    </w:pPr>
  </w:style>
  <w:style w:type="paragraph" w:styleId="ListContinue4">
    <w:name w:val="List Continue 4"/>
    <w:basedOn w:val="List4"/>
    <w:rsid w:val="008465A0"/>
    <w:pPr>
      <w:ind w:firstLine="0"/>
    </w:pPr>
  </w:style>
  <w:style w:type="paragraph" w:styleId="ListContinue5">
    <w:name w:val="List Continue 5"/>
    <w:basedOn w:val="List5"/>
    <w:rsid w:val="008465A0"/>
    <w:pPr>
      <w:ind w:firstLine="0"/>
    </w:pPr>
  </w:style>
  <w:style w:type="paragraph" w:styleId="ListNumber3">
    <w:name w:val="List Number 3"/>
    <w:basedOn w:val="List3"/>
    <w:rsid w:val="008465A0"/>
    <w:pPr>
      <w:numPr>
        <w:numId w:val="5"/>
      </w:numPr>
    </w:pPr>
  </w:style>
  <w:style w:type="paragraph" w:styleId="ListNumber4">
    <w:name w:val="List Number 4"/>
    <w:basedOn w:val="List4"/>
    <w:rsid w:val="008465A0"/>
    <w:pPr>
      <w:numPr>
        <w:numId w:val="6"/>
      </w:numPr>
    </w:pPr>
  </w:style>
  <w:style w:type="paragraph" w:styleId="ListNumber5">
    <w:name w:val="List Number 5"/>
    <w:basedOn w:val="List5"/>
    <w:rsid w:val="008465A0"/>
    <w:pPr>
      <w:numPr>
        <w:numId w:val="7"/>
      </w:numPr>
    </w:pPr>
  </w:style>
  <w:style w:type="paragraph" w:styleId="BlockText">
    <w:name w:val="Block Text"/>
    <w:basedOn w:val="Normal"/>
    <w:rsid w:val="008465A0"/>
    <w:pPr>
      <w:spacing w:after="120"/>
      <w:ind w:left="1440" w:right="1440"/>
    </w:pPr>
  </w:style>
  <w:style w:type="character" w:customStyle="1" w:styleId="Subscript">
    <w:name w:val="Subscript"/>
    <w:basedOn w:val="DefaultParagraphFont"/>
    <w:rsid w:val="008465A0"/>
    <w:rPr>
      <w:sz w:val="16"/>
      <w:vertAlign w:val="subscript"/>
    </w:rPr>
  </w:style>
  <w:style w:type="character" w:customStyle="1" w:styleId="Superscript">
    <w:name w:val="Superscript"/>
    <w:basedOn w:val="DefaultParagraphFont"/>
    <w:rsid w:val="008465A0"/>
    <w:rPr>
      <w:sz w:val="16"/>
      <w:vertAlign w:val="superscript"/>
    </w:rPr>
  </w:style>
  <w:style w:type="character" w:customStyle="1" w:styleId="Symbols">
    <w:name w:val="Symbols"/>
    <w:basedOn w:val="DefaultParagraphFont"/>
    <w:rsid w:val="008465A0"/>
    <w:rPr>
      <w:rFonts w:ascii="Symbol" w:hAnsi="Symbol"/>
    </w:rPr>
  </w:style>
  <w:style w:type="character" w:customStyle="1" w:styleId="MenuOptions">
    <w:name w:val="Menu Options"/>
    <w:basedOn w:val="DefaultParagraphFont"/>
    <w:rsid w:val="008465A0"/>
    <w:rPr>
      <w:rFonts w:ascii="Arial Narrow" w:hAnsi="Arial Narrow"/>
      <w:smallCaps/>
    </w:rPr>
  </w:style>
  <w:style w:type="character" w:customStyle="1" w:styleId="Buttons">
    <w:name w:val="Buttons"/>
    <w:basedOn w:val="DefaultParagraphFont"/>
    <w:rsid w:val="008465A0"/>
    <w:rPr>
      <w:b/>
    </w:rPr>
  </w:style>
  <w:style w:type="character" w:customStyle="1" w:styleId="Underlined">
    <w:name w:val="Underlined"/>
    <w:basedOn w:val="DefaultParagraphFont"/>
    <w:rsid w:val="008465A0"/>
    <w:rPr>
      <w:u w:val="single"/>
    </w:rPr>
  </w:style>
  <w:style w:type="paragraph" w:customStyle="1" w:styleId="TableBodyTextRight">
    <w:name w:val="Table Body Text Right"/>
    <w:basedOn w:val="TableBodyText"/>
    <w:rsid w:val="008465A0"/>
    <w:pPr>
      <w:widowControl w:val="0"/>
      <w:autoSpaceDE w:val="0"/>
      <w:autoSpaceDN w:val="0"/>
      <w:adjustRightInd w:val="0"/>
      <w:jc w:val="right"/>
    </w:pPr>
    <w:rPr>
      <w:rFonts w:cs="Arial"/>
      <w:szCs w:val="18"/>
    </w:rPr>
  </w:style>
  <w:style w:type="paragraph" w:customStyle="1" w:styleId="CopyrightText">
    <w:name w:val="Copyright Text"/>
    <w:basedOn w:val="BodyText"/>
    <w:rsid w:val="008465A0"/>
    <w:rPr>
      <w:sz w:val="18"/>
    </w:rPr>
  </w:style>
  <w:style w:type="paragraph" w:customStyle="1" w:styleId="BodySmallRight">
    <w:name w:val="Body Small Right"/>
    <w:basedOn w:val="BodyTextRight"/>
    <w:rsid w:val="008465A0"/>
    <w:rPr>
      <w:sz w:val="18"/>
      <w:szCs w:val="18"/>
    </w:rPr>
  </w:style>
  <w:style w:type="paragraph" w:customStyle="1" w:styleId="MarginEdition">
    <w:name w:val="Margin Edition"/>
    <w:basedOn w:val="MarginNote"/>
    <w:rsid w:val="008465A0"/>
    <w:pPr>
      <w:spacing w:before="0" w:after="0"/>
    </w:pPr>
    <w:rPr>
      <w:rFonts w:ascii="Times New Roman" w:hAnsi="Times New Roman"/>
      <w:color w:val="999999"/>
    </w:rPr>
  </w:style>
  <w:style w:type="paragraph" w:customStyle="1" w:styleId="Spacer">
    <w:name w:val="Spacer"/>
    <w:basedOn w:val="Normal"/>
    <w:rsid w:val="008465A0"/>
    <w:rPr>
      <w:sz w:val="2"/>
      <w:szCs w:val="2"/>
    </w:rPr>
  </w:style>
  <w:style w:type="character" w:customStyle="1" w:styleId="Small">
    <w:name w:val="Small"/>
    <w:basedOn w:val="DefaultParagraphFont"/>
    <w:rsid w:val="008465A0"/>
    <w:rPr>
      <w:sz w:val="16"/>
    </w:rPr>
  </w:style>
  <w:style w:type="paragraph" w:customStyle="1" w:styleId="WideTable">
    <w:name w:val="Wide Table"/>
    <w:basedOn w:val="Normal"/>
    <w:rsid w:val="008465A0"/>
    <w:pPr>
      <w:ind w:left="-1418"/>
    </w:pPr>
    <w:rPr>
      <w:sz w:val="2"/>
      <w:szCs w:val="2"/>
    </w:rPr>
  </w:style>
  <w:style w:type="character" w:styleId="PageNumber">
    <w:name w:val="page number"/>
    <w:basedOn w:val="DefaultParagraphFont"/>
    <w:rsid w:val="008465A0"/>
  </w:style>
  <w:style w:type="paragraph" w:styleId="Quote">
    <w:name w:val="Quote"/>
    <w:basedOn w:val="Heading1"/>
    <w:link w:val="QuoteChar"/>
    <w:qFormat/>
    <w:rsid w:val="008465A0"/>
    <w:rPr>
      <w:b w:val="0"/>
      <w:sz w:val="72"/>
      <w:szCs w:val="72"/>
      <w:lang w:val="en-NZ"/>
    </w:rPr>
  </w:style>
  <w:style w:type="character" w:customStyle="1" w:styleId="QuoteChar">
    <w:name w:val="Quote Char"/>
    <w:basedOn w:val="DefaultParagraphFont"/>
    <w:link w:val="Quote"/>
    <w:rsid w:val="00846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5A0"/>
    <w:pPr>
      <w:pageBreakBefore/>
    </w:pPr>
  </w:style>
  <w:style w:type="paragraph" w:customStyle="1" w:styleId="Border">
    <w:name w:val="Border"/>
    <w:basedOn w:val="Normal"/>
    <w:qFormat/>
    <w:rsid w:val="00846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5A0"/>
    <w:rPr>
      <w:b/>
      <w:bCs/>
      <w:i/>
      <w:iCs/>
      <w:color w:val="auto"/>
    </w:rPr>
  </w:style>
  <w:style w:type="paragraph" w:styleId="IntenseQuote">
    <w:name w:val="Intense Quote"/>
    <w:basedOn w:val="Normal"/>
    <w:next w:val="Normal"/>
    <w:link w:val="IntenseQuoteChar"/>
    <w:uiPriority w:val="30"/>
    <w:qFormat/>
    <w:rsid w:val="00846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5A0"/>
    <w:rPr>
      <w:smallCaps/>
      <w:color w:val="auto"/>
      <w:u w:val="single"/>
    </w:rPr>
  </w:style>
  <w:style w:type="character" w:styleId="IntenseReference">
    <w:name w:val="Intense Reference"/>
    <w:basedOn w:val="DefaultParagraphFont"/>
    <w:uiPriority w:val="32"/>
    <w:qFormat/>
    <w:rsid w:val="008465A0"/>
    <w:rPr>
      <w:b/>
      <w:bCs/>
      <w:smallCaps/>
      <w:color w:val="auto"/>
      <w:spacing w:val="5"/>
      <w:u w:val="single"/>
    </w:rPr>
  </w:style>
  <w:style w:type="paragraph" w:customStyle="1" w:styleId="2ColumnHeading">
    <w:name w:val="2Column Heading"/>
    <w:basedOn w:val="BodyText"/>
    <w:qFormat/>
    <w:rsid w:val="008465A0"/>
    <w:pPr>
      <w:spacing w:after="60"/>
      <w:ind w:left="-2268"/>
    </w:pPr>
    <w:rPr>
      <w:b/>
    </w:rPr>
  </w:style>
  <w:style w:type="paragraph" w:customStyle="1" w:styleId="Heading1TOC">
    <w:name w:val="Heading1 TOC"/>
    <w:basedOn w:val="Normal"/>
    <w:qFormat/>
    <w:rsid w:val="008465A0"/>
    <w:pPr>
      <w:spacing w:before="240" w:after="120"/>
    </w:pPr>
    <w:rPr>
      <w:rFonts w:ascii="Times New Roman" w:hAnsi="Times New Roman"/>
      <w:b/>
      <w:sz w:val="32"/>
    </w:rPr>
  </w:style>
  <w:style w:type="paragraph" w:customStyle="1" w:styleId="Heading2TOC">
    <w:name w:val="Heading2 TOC"/>
    <w:basedOn w:val="Normal"/>
    <w:qFormat/>
    <w:rsid w:val="008465A0"/>
    <w:pPr>
      <w:spacing w:before="240" w:after="60"/>
    </w:pPr>
    <w:rPr>
      <w:rFonts w:ascii="Times New Roman" w:hAnsi="Times New Roman"/>
      <w:b/>
      <w:sz w:val="28"/>
    </w:rPr>
  </w:style>
  <w:style w:type="character" w:customStyle="1" w:styleId="Underline">
    <w:name w:val="Underline"/>
    <w:basedOn w:val="DefaultParagraphFont"/>
    <w:qFormat/>
    <w:rsid w:val="008465A0"/>
    <w:rPr>
      <w:u w:val="single"/>
    </w:rPr>
  </w:style>
  <w:style w:type="character" w:customStyle="1" w:styleId="BoldandItalics">
    <w:name w:val="Bold and Italics"/>
    <w:qFormat/>
    <w:rsid w:val="008465A0"/>
    <w:rPr>
      <w:b/>
      <w:i/>
      <w:u w:val="none"/>
    </w:rPr>
  </w:style>
  <w:style w:type="paragraph" w:styleId="BalloonText">
    <w:name w:val="Balloon Text"/>
    <w:basedOn w:val="Normal"/>
    <w:link w:val="BalloonTextChar"/>
    <w:rsid w:val="008465A0"/>
    <w:rPr>
      <w:rFonts w:ascii="Tahoma" w:hAnsi="Tahoma" w:cs="Tahoma"/>
      <w:sz w:val="16"/>
      <w:szCs w:val="16"/>
    </w:rPr>
  </w:style>
  <w:style w:type="character" w:customStyle="1" w:styleId="BalloonTextChar">
    <w:name w:val="Balloon Text Char"/>
    <w:basedOn w:val="DefaultParagraphFont"/>
    <w:link w:val="BalloonText"/>
    <w:rsid w:val="00846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5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5A0"/>
    <w:rPr>
      <w:b/>
      <w:color w:val="660033"/>
      <w:spacing w:val="0"/>
    </w:rPr>
  </w:style>
  <w:style w:type="paragraph" w:customStyle="1" w:styleId="Nameditemlist">
    <w:name w:val="Named item list"/>
    <w:basedOn w:val="BodyText"/>
    <w:qFormat/>
    <w:rsid w:val="008465A0"/>
    <w:pPr>
      <w:tabs>
        <w:tab w:val="left" w:pos="2835"/>
      </w:tabs>
      <w:ind w:left="2835" w:hanging="2835"/>
    </w:pPr>
  </w:style>
  <w:style w:type="paragraph" w:customStyle="1" w:styleId="BodyTextnopadding">
    <w:name w:val="Body Text no padding"/>
    <w:basedOn w:val="BodyText"/>
    <w:qFormat/>
    <w:rsid w:val="008465A0"/>
    <w:pPr>
      <w:spacing w:before="0" w:after="0"/>
    </w:pPr>
  </w:style>
  <w:style w:type="paragraph" w:customStyle="1" w:styleId="BodyTextBold">
    <w:name w:val="Body Text Bold"/>
    <w:basedOn w:val="BodyText"/>
    <w:qFormat/>
    <w:rsid w:val="008465A0"/>
    <w:rPr>
      <w:b/>
    </w:rPr>
  </w:style>
  <w:style w:type="character" w:styleId="Hyperlink">
    <w:name w:val="Hyperlink"/>
    <w:basedOn w:val="DefaultParagraphFont"/>
    <w:uiPriority w:val="99"/>
    <w:unhideWhenUsed/>
    <w:rsid w:val="00F30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6063</Characters>
  <Application>Microsoft Office Word</Application>
  <DocSecurity>0</DocSecurity>
  <Lines>209</Lines>
  <Paragraphs>121</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CPCCDE3017 Select and use hand tools and equipment for demolition tasks</dc:title>
  <dc:subject>Approved</dc:subject>
  <dc:creator>BuildSkills Australia</dc:creator>
  <cp:keywords>Release: 2</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