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9F0" w:rsidP="00DD3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CPCCDE3016 Identify hazards on demolition sites and apply risk management strategies</w:t>
      </w:r>
      <w:r>
        <w:fldChar w:fldCharType="end"/>
      </w:r>
    </w:p>
    <w:p w:rsidR="00DD39F0" w:rsidP="00DD39F0">
      <w:pPr>
        <w:pStyle w:val="Version"/>
        <w:sectPr w:rsidSect="002B0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0815" w:rsidP="002B0815">
      <w:pPr>
        <w:pStyle w:val="SuperHeading"/>
      </w:pPr>
      <w:r w:rsidRPr="002B0815">
        <w:t>Assessment Requirements for CPCCDE3016 Identify hazards on demolition sites and apply risk management strategies</w:t>
      </w:r>
    </w:p>
    <w:p w:rsidR="00000000" w:rsidRPr="002B0815" w:rsidP="002B0815">
      <w:pPr>
        <w:pStyle w:val="Heading1"/>
      </w:pPr>
      <w:bookmarkStart w:id="1" w:name="O_1295050"/>
      <w:bookmarkEnd w:id="1"/>
      <w:r w:rsidRPr="002B08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B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15">
            <w:pPr>
              <w:pStyle w:val="BodyText"/>
              <w:rPr>
                <w:lang w:val="en-NZ"/>
              </w:rPr>
            </w:pPr>
            <w:r w:rsidRPr="002B08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15">
            <w:pPr>
              <w:pStyle w:val="BodyText"/>
              <w:rPr>
                <w:lang w:val="en-NZ"/>
              </w:rPr>
            </w:pPr>
            <w:r w:rsidRPr="002B0815">
              <w:t>Updated reference to general construction induction training program.</w:t>
            </w:r>
          </w:p>
        </w:tc>
      </w:tr>
      <w:tr w:rsidTr="002B0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815">
            <w:pPr>
              <w:pStyle w:val="BodyText"/>
              <w:rPr>
                <w:lang w:val="en-NZ"/>
              </w:rPr>
            </w:pPr>
            <w:r w:rsidRPr="002B081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815" w:rsidP="002B0815">
            <w:pPr>
              <w:pStyle w:val="BodyText"/>
            </w:pPr>
            <w:r w:rsidRPr="002B0815">
              <w:t>This version first released with CPC Construction, Plumbing and Services Training Package Release 5.0.</w:t>
            </w:r>
          </w:p>
          <w:p w:rsidR="00000000" w:rsidRPr="002B0815" w:rsidP="002B0815">
            <w:pPr>
              <w:pStyle w:val="BodyText"/>
            </w:pPr>
            <w:r w:rsidRPr="002B0815">
              <w:t>Supersedes and is equivalent to CPCCDE3016A Identify hazards on demolition sites and apply risk management strategies.  Updated to meet the Standards for</w:t>
            </w:r>
            <w:r w:rsidRPr="002B0815">
              <w:t xml:space="preserve"> Training Packages 2012.</w:t>
            </w:r>
          </w:p>
        </w:tc>
      </w:tr>
    </w:tbl>
    <w:p w:rsidR="00000000" w:rsidRPr="002B0815" w:rsidP="002B0815">
      <w:pPr>
        <w:pStyle w:val="BodyText"/>
      </w:pPr>
    </w:p>
    <w:p w:rsidR="00000000" w:rsidRPr="002B0815" w:rsidP="002B0815">
      <w:pPr>
        <w:pStyle w:val="AllowPageBreak"/>
      </w:pPr>
    </w:p>
    <w:p w:rsidR="00000000" w:rsidRPr="002B0815" w:rsidP="002B0815">
      <w:pPr>
        <w:pStyle w:val="Heading1"/>
      </w:pPr>
      <w:bookmarkStart w:id="2" w:name="O_1295049"/>
      <w:bookmarkEnd w:id="2"/>
      <w:r w:rsidRPr="002B0815">
        <w:t>Performance Evidence</w:t>
      </w:r>
    </w:p>
    <w:p w:rsidR="00000000" w:rsidRPr="002B0815" w:rsidP="00DD39F0">
      <w:pPr>
        <w:pStyle w:val="BodyText"/>
      </w:pPr>
      <w:r w:rsidRPr="002B0815">
        <w:t xml:space="preserve">To demonstrate competency in this unit, a candidate must identify two different hazards on two separate occasions and apply a risk management strategy for each hazard on each occasion. </w:t>
      </w:r>
    </w:p>
    <w:p w:rsidR="00000000" w:rsidRPr="002B0815" w:rsidP="00DD39F0">
      <w:pPr>
        <w:pStyle w:val="BodyText"/>
      </w:pPr>
      <w:r w:rsidRPr="002B0815">
        <w:t xml:space="preserve">In </w:t>
      </w:r>
      <w:r w:rsidRPr="002B0815">
        <w:t>doing this, the candidate must meet the performance criteria for this unit.</w:t>
      </w:r>
    </w:p>
    <w:p w:rsidR="00000000" w:rsidRPr="002B0815" w:rsidP="002B0815">
      <w:pPr>
        <w:pStyle w:val="Heading1"/>
      </w:pPr>
      <w:bookmarkStart w:id="3" w:name="O_1295048"/>
      <w:bookmarkEnd w:id="3"/>
      <w:r w:rsidRPr="002B0815">
        <w:t>Knowledge Evidence</w:t>
      </w:r>
    </w:p>
    <w:p w:rsidR="00000000" w:rsidRPr="002B0815" w:rsidP="00DD39F0">
      <w:pPr>
        <w:pStyle w:val="BodyText"/>
      </w:pPr>
      <w:r w:rsidRPr="002B0815">
        <w:t>To be competent in this unit, a candidate must demonstrate knowledge of:</w:t>
      </w:r>
    </w:p>
    <w:p w:rsidR="00000000" w:rsidRPr="002B0815" w:rsidP="002B0815">
      <w:pPr>
        <w:pStyle w:val="ListBullet"/>
      </w:pPr>
      <w:r w:rsidRPr="002B0815">
        <w:t>the compliance requirements of the relevant Australian Standards, Bu</w:t>
      </w:r>
      <w:r w:rsidRPr="002B0815">
        <w:t>ilding Code of Australia (BCA), model codes of practice, environmental and work health and safety WHS) legislation</w:t>
      </w:r>
    </w:p>
    <w:p w:rsidR="00000000" w:rsidRPr="002B0815" w:rsidP="002B0815">
      <w:pPr>
        <w:pStyle w:val="ListBullet"/>
      </w:pPr>
      <w:r w:rsidRPr="002B0815">
        <w:t>workplace safety risk management strategies for:</w:t>
      </w:r>
    </w:p>
    <w:p w:rsidR="00000000" w:rsidRPr="002B0815" w:rsidP="002B0815">
      <w:pPr>
        <w:pStyle w:val="ListBullet2"/>
      </w:pPr>
      <w:r w:rsidRPr="002B0815">
        <w:t>exposure to silica dust</w:t>
      </w:r>
    </w:p>
    <w:p w:rsidR="00000000" w:rsidRPr="002B0815" w:rsidP="002B0815">
      <w:pPr>
        <w:pStyle w:val="ListBullet2"/>
      </w:pPr>
      <w:r w:rsidRPr="002B0815">
        <w:t>exposure to loud noise</w:t>
      </w:r>
    </w:p>
    <w:p w:rsidR="00000000" w:rsidRPr="002B0815" w:rsidP="002B0815">
      <w:pPr>
        <w:pStyle w:val="ListBullet2"/>
      </w:pPr>
      <w:r w:rsidRPr="002B0815">
        <w:t>hazardous manual tasks</w:t>
      </w:r>
    </w:p>
    <w:p w:rsidR="00000000" w:rsidRPr="002B0815" w:rsidP="002B0815">
      <w:pPr>
        <w:pStyle w:val="ListBullet2"/>
      </w:pPr>
      <w:r w:rsidRPr="002B0815">
        <w:t>trips or falls</w:t>
      </w:r>
    </w:p>
    <w:p w:rsidR="00000000" w:rsidRPr="002B0815" w:rsidP="002B0815">
      <w:pPr>
        <w:pStyle w:val="ListBullet2"/>
      </w:pPr>
      <w:r w:rsidRPr="002B0815">
        <w:t>air quality</w:t>
      </w:r>
    </w:p>
    <w:p w:rsidR="00000000" w:rsidRPr="002B0815" w:rsidP="002B0815">
      <w:pPr>
        <w:pStyle w:val="ListBullet"/>
      </w:pPr>
      <w:r w:rsidRPr="002B0815">
        <w:t>demolition methods and procedures</w:t>
      </w:r>
    </w:p>
    <w:p w:rsidR="00000000" w:rsidRPr="002B0815" w:rsidP="002B0815">
      <w:pPr>
        <w:pStyle w:val="ListBullet"/>
      </w:pPr>
      <w:r w:rsidRPr="002B0815">
        <w:t>general construction terminology</w:t>
      </w:r>
    </w:p>
    <w:p w:rsidR="00000000" w:rsidRPr="002B0815" w:rsidP="002B0815">
      <w:pPr>
        <w:pStyle w:val="ListBullet"/>
      </w:pPr>
      <w:r w:rsidRPr="002B0815">
        <w:t>hazards occurring and risk management strategies used on demolition sites:</w:t>
      </w:r>
    </w:p>
    <w:p w:rsidR="00000000" w:rsidRPr="002B0815" w:rsidP="002B0815">
      <w:pPr>
        <w:pStyle w:val="ListBullet2"/>
      </w:pPr>
      <w:r w:rsidRPr="002B0815">
        <w:t>falling objects</w:t>
      </w:r>
    </w:p>
    <w:p w:rsidR="00000000" w:rsidRPr="002B0815" w:rsidP="002B0815">
      <w:pPr>
        <w:pStyle w:val="ListBullet2"/>
      </w:pPr>
      <w:r w:rsidRPr="002B0815">
        <w:t>flying debris</w:t>
      </w:r>
    </w:p>
    <w:p w:rsidR="00000000" w:rsidRPr="002B0815" w:rsidP="002B0815">
      <w:pPr>
        <w:pStyle w:val="ListBullet2"/>
      </w:pPr>
      <w:r w:rsidRPr="002B0815">
        <w:t>structural composition hazards</w:t>
      </w:r>
    </w:p>
    <w:p w:rsidR="00000000" w:rsidRPr="002B0815" w:rsidP="002B0815">
      <w:pPr>
        <w:pStyle w:val="ListBullet2"/>
      </w:pPr>
      <w:r w:rsidRPr="002B0815">
        <w:t>services hazards</w:t>
      </w:r>
    </w:p>
    <w:p w:rsidR="00000000" w:rsidRPr="002B0815" w:rsidP="002B0815">
      <w:pPr>
        <w:pStyle w:val="ListBullet2"/>
      </w:pPr>
      <w:r w:rsidRPr="002B0815">
        <w:t>fire or explosion risk</w:t>
      </w:r>
    </w:p>
    <w:p w:rsidR="00000000" w:rsidRPr="002B0815" w:rsidP="002B0815">
      <w:pPr>
        <w:pStyle w:val="ListBullet2"/>
      </w:pPr>
      <w:r w:rsidRPr="002B0815">
        <w:t>stormwater management</w:t>
      </w:r>
    </w:p>
    <w:p w:rsidR="00000000" w:rsidRPr="002B0815" w:rsidP="002B0815">
      <w:pPr>
        <w:pStyle w:val="ListBullet2"/>
      </w:pPr>
      <w:r w:rsidRPr="002B0815">
        <w:t>groundwater monitoring</w:t>
      </w:r>
    </w:p>
    <w:p w:rsidR="00000000" w:rsidRPr="002B0815" w:rsidP="002B0815">
      <w:pPr>
        <w:pStyle w:val="ListBullet2"/>
      </w:pPr>
      <w:r w:rsidRPr="002B0815">
        <w:t>traffic management</w:t>
      </w:r>
    </w:p>
    <w:p w:rsidR="00000000" w:rsidRPr="002B0815" w:rsidP="002B0815">
      <w:pPr>
        <w:pStyle w:val="ListBullet"/>
      </w:pPr>
      <w:r w:rsidRPr="002B0815">
        <w:t>types of plant, tools and equipment applicable to demolition tasks:</w:t>
      </w:r>
    </w:p>
    <w:p w:rsidR="00000000" w:rsidRPr="002B0815" w:rsidP="002B0815">
      <w:pPr>
        <w:pStyle w:val="ListBullet2"/>
      </w:pPr>
      <w:r w:rsidRPr="002B0815">
        <w:t xml:space="preserve">applications of each tool or piece of equipment </w:t>
      </w:r>
    </w:p>
    <w:p w:rsidR="00000000" w:rsidRPr="002B0815" w:rsidP="002B0815">
      <w:pPr>
        <w:pStyle w:val="ListBullet2"/>
      </w:pPr>
      <w:r w:rsidRPr="002B0815">
        <w:t xml:space="preserve">maintenance requirements </w:t>
      </w:r>
    </w:p>
    <w:p w:rsidR="00000000" w:rsidRPr="002B0815" w:rsidP="002B0815">
      <w:pPr>
        <w:pStyle w:val="ListBullet2"/>
      </w:pPr>
      <w:r w:rsidRPr="002B0815">
        <w:t>safe methods of operation for different demoli</w:t>
      </w:r>
      <w:r w:rsidRPr="002B0815">
        <w:t>tion tasks.</w:t>
      </w:r>
    </w:p>
    <w:p w:rsidR="00000000" w:rsidRPr="002B0815" w:rsidP="002B0815">
      <w:pPr>
        <w:pStyle w:val="AllowPageBreak"/>
      </w:pPr>
    </w:p>
    <w:p w:rsidR="00000000" w:rsidRPr="002B0815" w:rsidP="002B0815">
      <w:pPr>
        <w:pStyle w:val="Heading1"/>
      </w:pPr>
      <w:bookmarkStart w:id="4" w:name="O_1295047"/>
      <w:bookmarkEnd w:id="4"/>
      <w:r w:rsidRPr="002B0815">
        <w:t>Assessment Conditions</w:t>
      </w:r>
    </w:p>
    <w:p w:rsidR="00000000" w:rsidRPr="002B0815" w:rsidP="00DD39F0">
      <w:pPr>
        <w:pStyle w:val="BodyText"/>
      </w:pPr>
      <w:r w:rsidRPr="002B0815">
        <w:t xml:space="preserve">Assessors must satisfy the requirements for assessors contained in the Standards for Registered Training Organisations. </w:t>
      </w:r>
    </w:p>
    <w:p w:rsidR="00000000" w:rsidRPr="002B0815" w:rsidP="00DD39F0">
      <w:pPr>
        <w:pStyle w:val="BodyText"/>
      </w:pPr>
      <w:r w:rsidRPr="002B0815">
        <w:t>Assessment of performance must be undertaken in the workplace or in a simulated wo</w:t>
      </w:r>
      <w:r w:rsidRPr="002B0815">
        <w:t xml:space="preserve">rkplace environment. </w:t>
      </w:r>
    </w:p>
    <w:p w:rsidR="00000000" w:rsidRPr="002B0815" w:rsidP="00DD39F0">
      <w:pPr>
        <w:pStyle w:val="BodyText"/>
      </w:pPr>
      <w:r w:rsidRPr="002B0815">
        <w:t>Assessors are responsible for ensuring that the candidate demonstrating competency has access to:</w:t>
      </w:r>
    </w:p>
    <w:p w:rsidR="00000000" w:rsidRPr="002B0815" w:rsidP="002B0815">
      <w:pPr>
        <w:pStyle w:val="ListBullet"/>
      </w:pPr>
      <w:r w:rsidRPr="002B0815">
        <w:t>demolition worksite/s and specifications for identifying hazards and applying risk management strategies</w:t>
      </w:r>
    </w:p>
    <w:p w:rsidR="00000000" w:rsidRPr="002B0815" w:rsidP="002B0815">
      <w:pPr>
        <w:pStyle w:val="ListBullet"/>
      </w:pPr>
      <w:r w:rsidRPr="002B0815">
        <w:t>appropriate documents, materials, tools, equipment and personal protective equipment (PPE) currently used in industry</w:t>
      </w:r>
    </w:p>
    <w:p w:rsidR="00000000" w:rsidRPr="002B0815" w:rsidP="002B0815">
      <w:pPr>
        <w:pStyle w:val="ListBullet"/>
      </w:pPr>
      <w:r w:rsidRPr="002B0815">
        <w:t>requirements of workplace policies, procedures and demolition plans.</w:t>
      </w:r>
    </w:p>
    <w:p w:rsidR="00000000" w:rsidRPr="002B0815" w:rsidP="002B0815">
      <w:pPr>
        <w:pStyle w:val="AllowPageBreak"/>
      </w:pPr>
    </w:p>
    <w:p w:rsidR="00000000" w:rsidRPr="002B0815" w:rsidP="002B0815">
      <w:pPr>
        <w:pStyle w:val="Heading1"/>
      </w:pPr>
      <w:bookmarkStart w:id="5" w:name="O_1295060"/>
      <w:bookmarkEnd w:id="5"/>
      <w:r w:rsidRPr="002B0815">
        <w:t>Links</w:t>
      </w:r>
    </w:p>
    <w:p w:rsidR="00000000" w:rsidRPr="002B0815" w:rsidP="00DD39F0">
      <w:pPr>
        <w:pStyle w:val="BodyText"/>
      </w:pPr>
      <w:r w:rsidRPr="002B0815">
        <w:t>Companion volumes to this training package a</w:t>
      </w:r>
      <w:r w:rsidRPr="002B0815">
        <w:t xml:space="preserve">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2F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0815" w:rsidP="002B0815"/>
    <w:sectPr w:rsidSect="002B0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15" w:rsidRPr="00DD39F0" w:rsidP="00DD3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F0" w:rsidP="002B0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9F0" w:rsidP="002B0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39F0" w:rsidP="002B0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815" w:rsidRPr="00DD39F0" w:rsidP="00DD39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F0" w:rsidRPr="002D2AF8" w:rsidP="002B0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CPCCDE3016 Identify hazards on demolition sites and apply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39F0" w:rsidP="002B0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B49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CF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E0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815"/>
  </w:style>
  <w:style w:type="character" w:customStyle="1" w:styleId="Heading1Char">
    <w:name w:val="Heading 1 Char"/>
    <w:basedOn w:val="DefaultParagraphFont"/>
    <w:link w:val="Heading1"/>
    <w:rsid w:val="002B0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8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0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815"/>
    <w:rPr>
      <w:b/>
      <w:spacing w:val="0"/>
    </w:rPr>
  </w:style>
  <w:style w:type="paragraph" w:customStyle="1" w:styleId="SuperTitle">
    <w:name w:val="SuperTitle"/>
    <w:basedOn w:val="Title"/>
    <w:rsid w:val="002B0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815"/>
    <w:rPr>
      <w:i/>
    </w:rPr>
  </w:style>
  <w:style w:type="paragraph" w:styleId="Caption">
    <w:name w:val="caption"/>
    <w:basedOn w:val="BodyText"/>
    <w:next w:val="Normal"/>
    <w:qFormat/>
    <w:rsid w:val="002B0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815"/>
  </w:style>
  <w:style w:type="paragraph" w:styleId="TableofFigures">
    <w:name w:val="table of figures"/>
    <w:basedOn w:val="Normal"/>
    <w:next w:val="Normal"/>
    <w:semiHidden/>
    <w:rsid w:val="002B0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815"/>
    <w:rPr>
      <w:rFonts w:ascii="Wingdings" w:hAnsi="Wingdings"/>
    </w:rPr>
  </w:style>
  <w:style w:type="paragraph" w:customStyle="1" w:styleId="TableHeading">
    <w:name w:val="Table Heading"/>
    <w:basedOn w:val="HeadingBase"/>
    <w:rsid w:val="002B0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815"/>
    <w:rPr>
      <w:color w:val="0033CC"/>
      <w:u w:val="none"/>
    </w:rPr>
  </w:style>
  <w:style w:type="paragraph" w:customStyle="1" w:styleId="BodyTextRight">
    <w:name w:val="Body Text Right"/>
    <w:basedOn w:val="BodyText"/>
    <w:rsid w:val="002B0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815"/>
    <w:rPr>
      <w:sz w:val="32"/>
    </w:rPr>
  </w:style>
  <w:style w:type="paragraph" w:customStyle="1" w:styleId="HeadingProcedure">
    <w:name w:val="Heading Procedure"/>
    <w:basedOn w:val="HeadingBase"/>
    <w:next w:val="Normal"/>
    <w:rsid w:val="002B0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815"/>
    <w:pPr>
      <w:spacing w:before="60" w:after="60"/>
    </w:pPr>
  </w:style>
  <w:style w:type="paragraph" w:styleId="ListContinue">
    <w:name w:val="List Continue"/>
    <w:basedOn w:val="List"/>
    <w:rsid w:val="002B0815"/>
    <w:pPr>
      <w:ind w:firstLine="0"/>
    </w:pPr>
  </w:style>
  <w:style w:type="paragraph" w:customStyle="1" w:styleId="ListNote">
    <w:name w:val="List Note"/>
    <w:basedOn w:val="List"/>
    <w:rsid w:val="002B0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815"/>
    <w:rPr>
      <w:rFonts w:ascii="Courier New" w:hAnsi="Courier New"/>
    </w:rPr>
  </w:style>
  <w:style w:type="paragraph" w:customStyle="1" w:styleId="NoteBullet">
    <w:name w:val="Note Bullet"/>
    <w:basedOn w:val="Note"/>
    <w:rsid w:val="002B0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815"/>
    <w:rPr>
      <w:b/>
      <w:smallCaps/>
    </w:rPr>
  </w:style>
  <w:style w:type="paragraph" w:customStyle="1" w:styleId="TableListNumber">
    <w:name w:val="Table List Number"/>
    <w:basedOn w:val="ListNumber"/>
    <w:rsid w:val="002B0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815"/>
    <w:pPr>
      <w:numPr>
        <w:numId w:val="9"/>
      </w:numPr>
    </w:pPr>
  </w:style>
  <w:style w:type="paragraph" w:customStyle="1" w:styleId="ListAlpha2">
    <w:name w:val="List Alpha 2"/>
    <w:basedOn w:val="List2"/>
    <w:rsid w:val="002B0815"/>
    <w:pPr>
      <w:numPr>
        <w:numId w:val="8"/>
      </w:numPr>
    </w:pPr>
  </w:style>
  <w:style w:type="paragraph" w:styleId="List2">
    <w:name w:val="List 2"/>
    <w:basedOn w:val="BodyText"/>
    <w:rsid w:val="002B0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815"/>
    <w:pPr>
      <w:numPr>
        <w:numId w:val="4"/>
      </w:numPr>
    </w:pPr>
  </w:style>
  <w:style w:type="paragraph" w:styleId="ListContinue2">
    <w:name w:val="List Continue 2"/>
    <w:basedOn w:val="List2"/>
    <w:rsid w:val="002B0815"/>
    <w:pPr>
      <w:ind w:firstLine="0"/>
    </w:pPr>
  </w:style>
  <w:style w:type="paragraph" w:styleId="ListContinue3">
    <w:name w:val="List Continue 3"/>
    <w:basedOn w:val="List3"/>
    <w:rsid w:val="002B0815"/>
    <w:pPr>
      <w:ind w:left="1021" w:firstLine="0"/>
    </w:pPr>
  </w:style>
  <w:style w:type="paragraph" w:styleId="ListContinue4">
    <w:name w:val="List Continue 4"/>
    <w:basedOn w:val="List4"/>
    <w:rsid w:val="002B0815"/>
    <w:pPr>
      <w:ind w:firstLine="0"/>
    </w:pPr>
  </w:style>
  <w:style w:type="paragraph" w:styleId="ListContinue5">
    <w:name w:val="List Continue 5"/>
    <w:basedOn w:val="List5"/>
    <w:rsid w:val="002B0815"/>
    <w:pPr>
      <w:ind w:firstLine="0"/>
    </w:pPr>
  </w:style>
  <w:style w:type="paragraph" w:styleId="ListNumber3">
    <w:name w:val="List Number 3"/>
    <w:basedOn w:val="List3"/>
    <w:rsid w:val="002B0815"/>
    <w:pPr>
      <w:numPr>
        <w:numId w:val="5"/>
      </w:numPr>
    </w:pPr>
  </w:style>
  <w:style w:type="paragraph" w:styleId="ListNumber4">
    <w:name w:val="List Number 4"/>
    <w:basedOn w:val="List4"/>
    <w:rsid w:val="002B0815"/>
    <w:pPr>
      <w:numPr>
        <w:numId w:val="6"/>
      </w:numPr>
    </w:pPr>
  </w:style>
  <w:style w:type="paragraph" w:styleId="ListNumber5">
    <w:name w:val="List Number 5"/>
    <w:basedOn w:val="List5"/>
    <w:rsid w:val="002B0815"/>
    <w:pPr>
      <w:numPr>
        <w:numId w:val="7"/>
      </w:numPr>
    </w:pPr>
  </w:style>
  <w:style w:type="paragraph" w:styleId="BlockText">
    <w:name w:val="Block Text"/>
    <w:basedOn w:val="Normal"/>
    <w:rsid w:val="002B0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815"/>
    <w:rPr>
      <w:sz w:val="16"/>
      <w:vertAlign w:val="superscript"/>
    </w:rPr>
  </w:style>
  <w:style w:type="character" w:customStyle="1" w:styleId="Symbols">
    <w:name w:val="Symbols"/>
    <w:basedOn w:val="DefaultParagraphFont"/>
    <w:rsid w:val="002B0815"/>
    <w:rPr>
      <w:rFonts w:ascii="Symbol" w:hAnsi="Symbol"/>
    </w:rPr>
  </w:style>
  <w:style w:type="character" w:customStyle="1" w:styleId="MenuOptions">
    <w:name w:val="Menu Options"/>
    <w:basedOn w:val="DefaultParagraphFont"/>
    <w:rsid w:val="002B0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815"/>
    <w:rPr>
      <w:b/>
    </w:rPr>
  </w:style>
  <w:style w:type="character" w:customStyle="1" w:styleId="Underlined">
    <w:name w:val="Underlined"/>
    <w:basedOn w:val="DefaultParagraphFont"/>
    <w:rsid w:val="002B0815"/>
    <w:rPr>
      <w:u w:val="single"/>
    </w:rPr>
  </w:style>
  <w:style w:type="paragraph" w:customStyle="1" w:styleId="TableBodyTextRight">
    <w:name w:val="Table Body Text Right"/>
    <w:basedOn w:val="TableBodyText"/>
    <w:rsid w:val="002B0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815"/>
    <w:rPr>
      <w:sz w:val="18"/>
    </w:rPr>
  </w:style>
  <w:style w:type="paragraph" w:customStyle="1" w:styleId="BodySmallRight">
    <w:name w:val="Body Small Right"/>
    <w:basedOn w:val="BodyTextRight"/>
    <w:rsid w:val="002B0815"/>
    <w:rPr>
      <w:sz w:val="18"/>
      <w:szCs w:val="18"/>
    </w:rPr>
  </w:style>
  <w:style w:type="paragraph" w:customStyle="1" w:styleId="MarginEdition">
    <w:name w:val="Margin Edition"/>
    <w:basedOn w:val="MarginNote"/>
    <w:rsid w:val="002B0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815"/>
    <w:rPr>
      <w:sz w:val="2"/>
      <w:szCs w:val="2"/>
    </w:rPr>
  </w:style>
  <w:style w:type="character" w:customStyle="1" w:styleId="Small">
    <w:name w:val="Small"/>
    <w:basedOn w:val="DefaultParagraphFont"/>
    <w:rsid w:val="002B0815"/>
    <w:rPr>
      <w:sz w:val="16"/>
    </w:rPr>
  </w:style>
  <w:style w:type="paragraph" w:customStyle="1" w:styleId="WideTable">
    <w:name w:val="Wide Table"/>
    <w:basedOn w:val="Normal"/>
    <w:rsid w:val="002B0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815"/>
  </w:style>
  <w:style w:type="paragraph" w:styleId="Quote">
    <w:name w:val="Quote"/>
    <w:basedOn w:val="Heading1"/>
    <w:link w:val="QuoteChar"/>
    <w:qFormat/>
    <w:rsid w:val="002B0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815"/>
    <w:pPr>
      <w:pageBreakBefore/>
    </w:pPr>
  </w:style>
  <w:style w:type="paragraph" w:customStyle="1" w:styleId="Border">
    <w:name w:val="Border"/>
    <w:basedOn w:val="Normal"/>
    <w:qFormat/>
    <w:rsid w:val="002B0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815"/>
    <w:rPr>
      <w:u w:val="single"/>
    </w:rPr>
  </w:style>
  <w:style w:type="character" w:customStyle="1" w:styleId="BoldandItalics">
    <w:name w:val="Bold and Italics"/>
    <w:qFormat/>
    <w:rsid w:val="002B0815"/>
    <w:rPr>
      <w:b/>
      <w:i/>
      <w:u w:val="none"/>
    </w:rPr>
  </w:style>
  <w:style w:type="paragraph" w:styleId="BalloonText">
    <w:name w:val="Balloon Text"/>
    <w:basedOn w:val="Normal"/>
    <w:link w:val="BalloonTextChar"/>
    <w:rsid w:val="002B0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815"/>
    <w:pPr>
      <w:spacing w:before="0" w:after="0"/>
    </w:pPr>
  </w:style>
  <w:style w:type="paragraph" w:customStyle="1" w:styleId="BodyTextBold">
    <w:name w:val="Body Text Bold"/>
    <w:basedOn w:val="BodyText"/>
    <w:qFormat/>
    <w:rsid w:val="002B0815"/>
    <w:rPr>
      <w:b/>
    </w:rPr>
  </w:style>
  <w:style w:type="character" w:styleId="Hyperlink">
    <w:name w:val="Hyperlink"/>
    <w:basedOn w:val="DefaultParagraphFont"/>
    <w:uiPriority w:val="99"/>
    <w:unhideWhenUsed/>
    <w:rsid w:val="00DD39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2464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CPCCDE3016 Identify hazards on demolition sites and apply risk management strategies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