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469" w:rsidP="00984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CPCCCO4001 Supervise concreting work</w:t>
      </w:r>
      <w:r>
        <w:fldChar w:fldCharType="end"/>
      </w:r>
    </w:p>
    <w:p w:rsidR="00984469" w:rsidP="00984469">
      <w:pPr>
        <w:pStyle w:val="Version"/>
        <w:sectPr w:rsidSect="00624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247B1" w:rsidP="006247B1">
      <w:pPr>
        <w:pStyle w:val="SuperHeading"/>
      </w:pPr>
      <w:r w:rsidRPr="006247B1">
        <w:t>CPCCCO4001 Supervise concreting work</w:t>
      </w:r>
    </w:p>
    <w:p w:rsidR="00000000" w:rsidRPr="006247B1" w:rsidP="006247B1">
      <w:pPr>
        <w:pStyle w:val="Heading1"/>
      </w:pPr>
      <w:bookmarkStart w:id="1" w:name="O_1295080"/>
      <w:bookmarkEnd w:id="1"/>
      <w:r w:rsidRPr="006247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Updated reference to general construction induction training program.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B1" w:rsidP="006247B1">
            <w:pPr>
              <w:pStyle w:val="BodyText"/>
            </w:pPr>
            <w:r w:rsidRPr="006247B1">
              <w:t>This version first released with CPC Construction, Plumbing and Services Training Package Release 6.4.</w:t>
            </w:r>
          </w:p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Changes to the Performance Criteria 3. Mo</w:t>
            </w:r>
            <w:r w:rsidRPr="006247B1">
              <w:t>nitor and manage concrete material delivery: 3.1 through 3.5.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B1" w:rsidP="006247B1">
            <w:pPr>
              <w:pStyle w:val="BodyText"/>
            </w:pPr>
            <w:r w:rsidRPr="006247B1">
              <w:t>This version first released with CPC Construction, Plumbing and Services Training Package Release 5.0.</w:t>
            </w:r>
          </w:p>
          <w:p w:rsidR="00000000" w:rsidRPr="006247B1" w:rsidP="006247B1">
            <w:pPr>
              <w:pStyle w:val="BodyText"/>
            </w:pPr>
            <w:r w:rsidRPr="006247B1">
              <w:t xml:space="preserve">Supersedes and is equivalent to CPCCCO4001A Supervise concreting work.  Updated </w:t>
            </w:r>
            <w:r w:rsidRPr="006247B1">
              <w:t>to meet the Standards for Training Packages 2012.</w:t>
            </w:r>
          </w:p>
        </w:tc>
      </w:tr>
    </w:tbl>
    <w:p w:rsidR="00000000" w:rsidRPr="006247B1" w:rsidP="006247B1">
      <w:pPr>
        <w:pStyle w:val="BodyText"/>
      </w:pPr>
    </w:p>
    <w:p w:rsidR="00000000" w:rsidRPr="006247B1" w:rsidP="006247B1">
      <w:pPr>
        <w:pStyle w:val="AllowPageBreak"/>
      </w:pPr>
    </w:p>
    <w:p w:rsidR="00000000" w:rsidRPr="006247B1" w:rsidP="006247B1">
      <w:pPr>
        <w:pStyle w:val="Heading1"/>
      </w:pPr>
      <w:bookmarkStart w:id="2" w:name="O_1295079"/>
      <w:bookmarkEnd w:id="2"/>
      <w:r w:rsidRPr="006247B1">
        <w:t>Application</w:t>
      </w:r>
    </w:p>
    <w:p w:rsidR="00000000" w:rsidRPr="006247B1" w:rsidP="00984469">
      <w:pPr>
        <w:pStyle w:val="BodyText"/>
      </w:pPr>
      <w:r w:rsidRPr="006247B1">
        <w:t>This unit of competency specifies the outcomes required to oversee on-site preparation and finish of concreting work. It includes initiating, supervising and monitoring conc</w:t>
      </w:r>
      <w:r w:rsidRPr="006247B1">
        <w:t>reting operations to ensure completion within scheduled timeframes and quality standards.</w:t>
      </w:r>
    </w:p>
    <w:p w:rsidR="00000000" w:rsidRPr="006247B1" w:rsidP="00984469">
      <w:pPr>
        <w:pStyle w:val="BodyText"/>
      </w:pPr>
      <w:r w:rsidRPr="006247B1">
        <w:t>This unit of competency applies to builders, site supervisors and other industry personnel responsible for concreting work on residential and commercial projects.</w:t>
      </w:r>
    </w:p>
    <w:p w:rsidR="00000000" w:rsidRPr="006247B1" w:rsidP="00984469">
      <w:pPr>
        <w:pStyle w:val="BodyText"/>
      </w:pPr>
      <w:r w:rsidRPr="006247B1">
        <w:t>Thi</w:t>
      </w:r>
      <w:r w:rsidRPr="006247B1">
        <w:t>s unit of competency is suitable for those using specialised knowledge to complete routine and non-routine tasks and using their own judgement to deal with predictable and sometimes unpredictable problems</w:t>
      </w:r>
      <w:r w:rsidRPr="006247B1">
        <w:rPr>
          <w:rStyle w:val="Emphasis"/>
        </w:rPr>
        <w:t>.</w:t>
      </w:r>
    </w:p>
    <w:p w:rsidR="00000000" w:rsidRPr="006247B1" w:rsidP="00984469">
      <w:pPr>
        <w:pStyle w:val="BodyText"/>
      </w:pPr>
      <w:r w:rsidRPr="006247B1">
        <w:t>Completion of the general construction induction t</w:t>
      </w:r>
      <w:r w:rsidRPr="006247B1">
        <w:t xml:space="preserve">raining program specified by the model Code of Practice for Construction Work is required for any person who is to carry out construction work. Achievement of unit </w:t>
      </w:r>
      <w:r w:rsidRPr="006247B1">
        <w:rPr>
          <w:rStyle w:val="Emphasis"/>
        </w:rPr>
        <w:t>CPCWHS1001</w:t>
      </w:r>
      <w:r w:rsidRPr="006247B1">
        <w:t xml:space="preserve"> </w:t>
      </w:r>
      <w:r w:rsidRPr="006247B1">
        <w:rPr>
          <w:rStyle w:val="Emphasis"/>
        </w:rPr>
        <w:t>Prepare to work safely in the construction industry</w:t>
      </w:r>
      <w:r w:rsidRPr="006247B1">
        <w:t xml:space="preserve"> meets this requirement.</w:t>
      </w:r>
    </w:p>
    <w:p w:rsidR="00000000" w:rsidRPr="006247B1" w:rsidP="00984469">
      <w:pPr>
        <w:pStyle w:val="BodyText"/>
      </w:pPr>
      <w:r w:rsidRPr="006247B1">
        <w:t>No li</w:t>
      </w:r>
      <w:r w:rsidRPr="006247B1">
        <w:t>censing, legislative or certification requirements apply to this unit at the time of publication.</w:t>
      </w:r>
    </w:p>
    <w:p w:rsidR="00000000" w:rsidRPr="006247B1" w:rsidP="006247B1">
      <w:pPr>
        <w:pStyle w:val="Heading1"/>
      </w:pPr>
      <w:bookmarkStart w:id="3" w:name="O_1295078"/>
      <w:bookmarkEnd w:id="3"/>
      <w:r w:rsidRPr="006247B1">
        <w:t>Pre-requisite Unit</w:t>
      </w:r>
    </w:p>
    <w:p w:rsidR="00000000" w:rsidRPr="006247B1" w:rsidP="00984469">
      <w:pPr>
        <w:pStyle w:val="BodyText"/>
      </w:pPr>
      <w:r w:rsidRPr="006247B1">
        <w:t>Nil.</w:t>
      </w:r>
    </w:p>
    <w:p w:rsidR="00000000" w:rsidRPr="006247B1" w:rsidP="006247B1">
      <w:pPr>
        <w:pStyle w:val="Heading1"/>
      </w:pPr>
      <w:bookmarkStart w:id="4" w:name="O_1295076"/>
      <w:bookmarkEnd w:id="4"/>
      <w:r w:rsidRPr="006247B1">
        <w:t>Unit Sector</w:t>
      </w:r>
    </w:p>
    <w:p w:rsidR="00000000" w:rsidRPr="006247B1" w:rsidP="00984469">
      <w:pPr>
        <w:pStyle w:val="BodyText"/>
      </w:pPr>
      <w:r w:rsidRPr="006247B1">
        <w:t>Concreting.</w:t>
      </w:r>
    </w:p>
    <w:p w:rsidR="00000000" w:rsidRPr="006247B1" w:rsidP="006247B1">
      <w:pPr>
        <w:pStyle w:val="Heading1"/>
      </w:pPr>
      <w:bookmarkStart w:id="5" w:name="O_1295073"/>
      <w:bookmarkEnd w:id="5"/>
      <w:r w:rsidRPr="006247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Performance criteria describe what needs to be done to demonstrate achievement of the element.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Supervise preparation for concreting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Communicate work instructions to team members and invite and addres</w:t>
            </w:r>
            <w:r w:rsidRPr="006247B1">
              <w:t xml:space="preserve">s questions.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Confirm team members’ understanding of work health and safety (WHS) and environmental requirements.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Confirm team members’ selection of materials, tools and equipment is consistent with job requirements.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Process reports of faulty equipment and tools and source replacements as required.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Manage and monitor team members’ manual handling of equipment and tools to ensure workplace safety requirements are met.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Supervise on-site preparation for concrete pour.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Direct and monitor site excavation and preparation of sub-grade to meet safety, quality and scheduled timeframe requirements.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Supervise, monitor and direct formwork installation to comply with work plans and specifications.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Check levels for finish heights against datum.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Inspect placement of reinforcing to ensure compliance with specifications.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Confirm site and preparation work is ready for concrete pour.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Monitor and manage concrete material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Confirm concrete quantities and specifications with supplier and place order.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Confirm delivery schedule, location and method of placement with supplier with placed order.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Check accuracy of concrete against delivery documentation and consult with product specialist to ensure accuracy of concrete properties.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Monitor and </w:t>
            </w:r>
            <w:r w:rsidRPr="006247B1">
              <w:t>manage delivery to ensure continuous and timely concrete supply for the project.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Monitor progress of concrete pour to assess status and calculate and adjust for potential shortfall or over-supply.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Monitor and manage concreting on-site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Monitor weather conditions and apply contingencies as required to ensure safety, quality and timeliness of project completion.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Supervise concrete pour and compacting and levelling procedures to comply with specifications.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 xml:space="preserve">Manage concrete finish in compliance with specifications.  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Check completed work for compliance and coordinate team members to address areas of non-compliance.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Supervise site clean-up.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Arrange for</w:t>
            </w:r>
            <w:r w:rsidRPr="006247B1">
              <w:t xml:space="preserve"> clean-up of tools and equipment, and disposal and removal of excess material to meet organisation quality processes and environmental requirements.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Organise safe storage and protection of tools, equipment and materials.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Debrief team members and action identified opportunities for learning or improvement.</w:t>
            </w:r>
          </w:p>
        </w:tc>
      </w:tr>
      <w:tr w:rsidTr="0062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B1">
            <w:pPr>
              <w:pStyle w:val="BodyText"/>
              <w:rPr>
                <w:lang w:val="en-NZ"/>
              </w:rPr>
            </w:pPr>
            <w:r w:rsidRPr="006247B1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B1" w:rsidP="006247B1">
            <w:pPr>
              <w:pStyle w:val="BodyText"/>
            </w:pPr>
            <w:r w:rsidRPr="006247B1">
              <w:t xml:space="preserve">Complete and process project documentation according to workplace and project requirements.   </w:t>
            </w:r>
          </w:p>
        </w:tc>
      </w:tr>
    </w:tbl>
    <w:p w:rsidR="00000000" w:rsidRPr="006247B1" w:rsidP="006247B1">
      <w:pPr>
        <w:pStyle w:val="BodyText"/>
      </w:pPr>
    </w:p>
    <w:p w:rsidR="00000000" w:rsidRPr="006247B1" w:rsidP="006247B1">
      <w:pPr>
        <w:pStyle w:val="AllowPageBreak"/>
      </w:pPr>
    </w:p>
    <w:p w:rsidR="00000000" w:rsidRPr="006247B1" w:rsidP="006247B1">
      <w:pPr>
        <w:pStyle w:val="Heading1"/>
      </w:pPr>
      <w:bookmarkStart w:id="6" w:name="O_1295071"/>
      <w:bookmarkEnd w:id="6"/>
      <w:r w:rsidRPr="006247B1">
        <w:t>Foundation Skills</w:t>
      </w:r>
    </w:p>
    <w:p w:rsidR="00000000" w:rsidRPr="006247B1" w:rsidP="00984469">
      <w:pPr>
        <w:pStyle w:val="BodyText"/>
      </w:pPr>
      <w:r w:rsidRPr="006247B1">
        <w:t xml:space="preserve">As well as the foundation skills explicit in the performance criteria of this unit, candidates require: </w:t>
      </w:r>
    </w:p>
    <w:p w:rsidR="00000000" w:rsidRPr="006247B1" w:rsidP="006247B1">
      <w:pPr>
        <w:pStyle w:val="ListBullet"/>
      </w:pPr>
      <w:r w:rsidRPr="006247B1">
        <w:t>oral communication skills to:</w:t>
      </w:r>
    </w:p>
    <w:p w:rsidR="00000000" w:rsidRPr="006247B1" w:rsidP="006247B1">
      <w:pPr>
        <w:pStyle w:val="ListBullet2"/>
      </w:pPr>
      <w:r w:rsidRPr="006247B1">
        <w:t xml:space="preserve">interact with team members and suppliers and choose appropriate language to give instructions and feedback   </w:t>
      </w:r>
    </w:p>
    <w:p w:rsidR="00000000" w:rsidRPr="006247B1" w:rsidP="006247B1">
      <w:pPr>
        <w:pStyle w:val="ListBullet"/>
      </w:pPr>
      <w:r w:rsidRPr="006247B1">
        <w:t>technology skills to:</w:t>
      </w:r>
    </w:p>
    <w:p w:rsidR="00000000" w:rsidRPr="006247B1" w:rsidP="006247B1">
      <w:pPr>
        <w:pStyle w:val="ListBullet2"/>
      </w:pPr>
      <w:r w:rsidRPr="006247B1">
        <w:t>use communication tools and devices to communicate and collaborate effectively with others</w:t>
      </w:r>
    </w:p>
    <w:p w:rsidR="00000000" w:rsidRPr="006247B1" w:rsidP="006247B1">
      <w:pPr>
        <w:pStyle w:val="ListBullet2"/>
      </w:pPr>
      <w:r w:rsidRPr="006247B1">
        <w:t>use equipment and programs to access, extract information and develop relevant documentation.</w:t>
      </w:r>
    </w:p>
    <w:p w:rsidR="00000000" w:rsidRPr="006247B1" w:rsidP="006247B1">
      <w:pPr>
        <w:pStyle w:val="AllowPageBreak"/>
      </w:pPr>
    </w:p>
    <w:p w:rsidR="00000000" w:rsidRPr="006247B1" w:rsidP="006247B1">
      <w:pPr>
        <w:pStyle w:val="Heading1"/>
      </w:pPr>
      <w:bookmarkStart w:id="7" w:name="O_1295069"/>
      <w:bookmarkEnd w:id="7"/>
      <w:r w:rsidRPr="006247B1">
        <w:t>Unit Mapping Information</w:t>
      </w:r>
    </w:p>
    <w:p w:rsidR="00000000" w:rsidRPr="006247B1" w:rsidP="00984469">
      <w:pPr>
        <w:pStyle w:val="BodyText"/>
      </w:pPr>
      <w:r w:rsidRPr="006247B1">
        <w:t>Supe</w:t>
      </w:r>
      <w:r w:rsidRPr="006247B1">
        <w:t>rsedes and is equivalent to CPCCCO4001A Supervise concreting work.</w:t>
      </w:r>
    </w:p>
    <w:p w:rsidR="00000000" w:rsidRPr="006247B1" w:rsidP="006247B1">
      <w:pPr>
        <w:pStyle w:val="Heading1"/>
      </w:pPr>
      <w:bookmarkStart w:id="8" w:name="O_1295089"/>
      <w:bookmarkEnd w:id="8"/>
      <w:r w:rsidRPr="006247B1">
        <w:t>Links</w:t>
      </w:r>
    </w:p>
    <w:p w:rsidR="00000000" w:rsidRPr="006247B1" w:rsidP="00984469">
      <w:pPr>
        <w:pStyle w:val="BodyText"/>
      </w:pPr>
      <w:r w:rsidRPr="006247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B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47B1" w:rsidP="006247B1"/>
    <w:sectPr w:rsidSect="006247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B1" w:rsidRPr="00984469" w:rsidP="00984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69" w:rsidP="00624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469" w:rsidP="00624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4469" w:rsidP="00624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7B1" w:rsidRPr="00984469" w:rsidP="00984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469" w:rsidRPr="002D2AF8" w:rsidP="00624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CPCCCO4001 Supervise concreting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84469" w:rsidP="00624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C7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C7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65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7B1"/>
  </w:style>
  <w:style w:type="character" w:customStyle="1" w:styleId="Heading1Char">
    <w:name w:val="Heading 1 Char"/>
    <w:basedOn w:val="DefaultParagraphFont"/>
    <w:link w:val="Heading1"/>
    <w:rsid w:val="00624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7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47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47B1"/>
    <w:rPr>
      <w:i/>
    </w:rPr>
  </w:style>
  <w:style w:type="paragraph" w:customStyle="1" w:styleId="SuperHeading">
    <w:name w:val="SuperHeading"/>
    <w:basedOn w:val="Normal"/>
    <w:rsid w:val="00624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47B1"/>
    <w:rPr>
      <w:b/>
      <w:spacing w:val="0"/>
    </w:rPr>
  </w:style>
  <w:style w:type="paragraph" w:customStyle="1" w:styleId="SuperTitle">
    <w:name w:val="SuperTitle"/>
    <w:basedOn w:val="Title"/>
    <w:rsid w:val="00624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7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7B1"/>
  </w:style>
  <w:style w:type="paragraph" w:styleId="TableofFigures">
    <w:name w:val="table of figures"/>
    <w:basedOn w:val="Normal"/>
    <w:next w:val="Normal"/>
    <w:semiHidden/>
    <w:rsid w:val="00624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7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7B1"/>
    <w:rPr>
      <w:rFonts w:ascii="Wingdings" w:hAnsi="Wingdings"/>
    </w:rPr>
  </w:style>
  <w:style w:type="paragraph" w:customStyle="1" w:styleId="TableHeading">
    <w:name w:val="Table Heading"/>
    <w:basedOn w:val="HeadingBase"/>
    <w:rsid w:val="00624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7B1"/>
    <w:rPr>
      <w:color w:val="0033CC"/>
      <w:u w:val="none"/>
    </w:rPr>
  </w:style>
  <w:style w:type="paragraph" w:customStyle="1" w:styleId="BodyTextRight">
    <w:name w:val="Body Text Right"/>
    <w:basedOn w:val="BodyText"/>
    <w:rsid w:val="00624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7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7B1"/>
    <w:rPr>
      <w:sz w:val="32"/>
    </w:rPr>
  </w:style>
  <w:style w:type="paragraph" w:customStyle="1" w:styleId="HeadingProcedure">
    <w:name w:val="Heading Procedure"/>
    <w:basedOn w:val="HeadingBase"/>
    <w:next w:val="Normal"/>
    <w:rsid w:val="00624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7B1"/>
    <w:pPr>
      <w:spacing w:before="60" w:after="60"/>
    </w:pPr>
  </w:style>
  <w:style w:type="paragraph" w:styleId="ListContinue">
    <w:name w:val="List Continue"/>
    <w:basedOn w:val="List"/>
    <w:rsid w:val="006247B1"/>
    <w:pPr>
      <w:ind w:firstLine="0"/>
    </w:pPr>
  </w:style>
  <w:style w:type="paragraph" w:customStyle="1" w:styleId="ListNote">
    <w:name w:val="List Note"/>
    <w:basedOn w:val="List"/>
    <w:rsid w:val="00624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7B1"/>
    <w:rPr>
      <w:rFonts w:ascii="Courier New" w:hAnsi="Courier New"/>
    </w:rPr>
  </w:style>
  <w:style w:type="paragraph" w:customStyle="1" w:styleId="NoteBullet">
    <w:name w:val="Note Bullet"/>
    <w:basedOn w:val="Note"/>
    <w:rsid w:val="00624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7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7B1"/>
    <w:rPr>
      <w:b/>
      <w:smallCaps/>
    </w:rPr>
  </w:style>
  <w:style w:type="paragraph" w:customStyle="1" w:styleId="TableListNumber">
    <w:name w:val="Table List Number"/>
    <w:basedOn w:val="ListNumber"/>
    <w:rsid w:val="00624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7B1"/>
    <w:pPr>
      <w:numPr>
        <w:numId w:val="9"/>
      </w:numPr>
    </w:pPr>
  </w:style>
  <w:style w:type="paragraph" w:customStyle="1" w:styleId="ListAlpha2">
    <w:name w:val="List Alpha 2"/>
    <w:basedOn w:val="List2"/>
    <w:rsid w:val="006247B1"/>
    <w:pPr>
      <w:numPr>
        <w:numId w:val="8"/>
      </w:numPr>
    </w:pPr>
  </w:style>
  <w:style w:type="paragraph" w:styleId="List2">
    <w:name w:val="List 2"/>
    <w:basedOn w:val="BodyText"/>
    <w:rsid w:val="00624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7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7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7B1"/>
    <w:pPr>
      <w:numPr>
        <w:numId w:val="4"/>
      </w:numPr>
    </w:pPr>
  </w:style>
  <w:style w:type="paragraph" w:styleId="ListContinue2">
    <w:name w:val="List Continue 2"/>
    <w:basedOn w:val="List2"/>
    <w:rsid w:val="006247B1"/>
    <w:pPr>
      <w:ind w:firstLine="0"/>
    </w:pPr>
  </w:style>
  <w:style w:type="paragraph" w:styleId="ListContinue3">
    <w:name w:val="List Continue 3"/>
    <w:basedOn w:val="List3"/>
    <w:rsid w:val="006247B1"/>
    <w:pPr>
      <w:ind w:left="1021" w:firstLine="0"/>
    </w:pPr>
  </w:style>
  <w:style w:type="paragraph" w:styleId="ListContinue4">
    <w:name w:val="List Continue 4"/>
    <w:basedOn w:val="List4"/>
    <w:rsid w:val="006247B1"/>
    <w:pPr>
      <w:ind w:firstLine="0"/>
    </w:pPr>
  </w:style>
  <w:style w:type="paragraph" w:styleId="ListContinue5">
    <w:name w:val="List Continue 5"/>
    <w:basedOn w:val="List5"/>
    <w:rsid w:val="006247B1"/>
    <w:pPr>
      <w:ind w:firstLine="0"/>
    </w:pPr>
  </w:style>
  <w:style w:type="paragraph" w:styleId="ListNumber3">
    <w:name w:val="List Number 3"/>
    <w:basedOn w:val="List3"/>
    <w:rsid w:val="006247B1"/>
    <w:pPr>
      <w:numPr>
        <w:numId w:val="5"/>
      </w:numPr>
    </w:pPr>
  </w:style>
  <w:style w:type="paragraph" w:styleId="ListNumber4">
    <w:name w:val="List Number 4"/>
    <w:basedOn w:val="List4"/>
    <w:rsid w:val="006247B1"/>
    <w:pPr>
      <w:numPr>
        <w:numId w:val="6"/>
      </w:numPr>
    </w:pPr>
  </w:style>
  <w:style w:type="paragraph" w:styleId="ListNumber5">
    <w:name w:val="List Number 5"/>
    <w:basedOn w:val="List5"/>
    <w:rsid w:val="006247B1"/>
    <w:pPr>
      <w:numPr>
        <w:numId w:val="7"/>
      </w:numPr>
    </w:pPr>
  </w:style>
  <w:style w:type="paragraph" w:styleId="BlockText">
    <w:name w:val="Block Text"/>
    <w:basedOn w:val="Normal"/>
    <w:rsid w:val="00624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7B1"/>
    <w:rPr>
      <w:sz w:val="16"/>
      <w:vertAlign w:val="superscript"/>
    </w:rPr>
  </w:style>
  <w:style w:type="character" w:customStyle="1" w:styleId="Symbols">
    <w:name w:val="Symbols"/>
    <w:basedOn w:val="DefaultParagraphFont"/>
    <w:rsid w:val="006247B1"/>
    <w:rPr>
      <w:rFonts w:ascii="Symbol" w:hAnsi="Symbol"/>
    </w:rPr>
  </w:style>
  <w:style w:type="character" w:customStyle="1" w:styleId="MenuOptions">
    <w:name w:val="Menu Options"/>
    <w:basedOn w:val="DefaultParagraphFont"/>
    <w:rsid w:val="00624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7B1"/>
    <w:rPr>
      <w:b/>
    </w:rPr>
  </w:style>
  <w:style w:type="character" w:customStyle="1" w:styleId="Underlined">
    <w:name w:val="Underlined"/>
    <w:basedOn w:val="DefaultParagraphFont"/>
    <w:rsid w:val="006247B1"/>
    <w:rPr>
      <w:u w:val="single"/>
    </w:rPr>
  </w:style>
  <w:style w:type="paragraph" w:customStyle="1" w:styleId="TableBodyTextRight">
    <w:name w:val="Table Body Text Right"/>
    <w:basedOn w:val="TableBodyText"/>
    <w:rsid w:val="00624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7B1"/>
    <w:rPr>
      <w:sz w:val="18"/>
    </w:rPr>
  </w:style>
  <w:style w:type="paragraph" w:customStyle="1" w:styleId="BodySmallRight">
    <w:name w:val="Body Small Right"/>
    <w:basedOn w:val="BodyTextRight"/>
    <w:rsid w:val="006247B1"/>
    <w:rPr>
      <w:sz w:val="18"/>
      <w:szCs w:val="18"/>
    </w:rPr>
  </w:style>
  <w:style w:type="paragraph" w:customStyle="1" w:styleId="MarginEdition">
    <w:name w:val="Margin Edition"/>
    <w:basedOn w:val="MarginNote"/>
    <w:rsid w:val="00624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7B1"/>
    <w:rPr>
      <w:sz w:val="2"/>
      <w:szCs w:val="2"/>
    </w:rPr>
  </w:style>
  <w:style w:type="character" w:customStyle="1" w:styleId="Small">
    <w:name w:val="Small"/>
    <w:basedOn w:val="DefaultParagraphFont"/>
    <w:rsid w:val="006247B1"/>
    <w:rPr>
      <w:sz w:val="16"/>
    </w:rPr>
  </w:style>
  <w:style w:type="paragraph" w:customStyle="1" w:styleId="WideTable">
    <w:name w:val="Wide Table"/>
    <w:basedOn w:val="Normal"/>
    <w:rsid w:val="00624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7B1"/>
  </w:style>
  <w:style w:type="paragraph" w:styleId="Quote">
    <w:name w:val="Quote"/>
    <w:basedOn w:val="Heading1"/>
    <w:link w:val="QuoteChar"/>
    <w:qFormat/>
    <w:rsid w:val="00624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7B1"/>
    <w:pPr>
      <w:pageBreakBefore/>
    </w:pPr>
  </w:style>
  <w:style w:type="paragraph" w:customStyle="1" w:styleId="Border">
    <w:name w:val="Border"/>
    <w:basedOn w:val="Normal"/>
    <w:qFormat/>
    <w:rsid w:val="00624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7B1"/>
    <w:rPr>
      <w:u w:val="single"/>
    </w:rPr>
  </w:style>
  <w:style w:type="character" w:customStyle="1" w:styleId="BoldandItalics">
    <w:name w:val="Bold and Italics"/>
    <w:qFormat/>
    <w:rsid w:val="006247B1"/>
    <w:rPr>
      <w:b/>
      <w:i/>
      <w:u w:val="none"/>
    </w:rPr>
  </w:style>
  <w:style w:type="paragraph" w:styleId="BalloonText">
    <w:name w:val="Balloon Text"/>
    <w:basedOn w:val="Normal"/>
    <w:link w:val="BalloonTextChar"/>
    <w:rsid w:val="00624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7B1"/>
    <w:pPr>
      <w:spacing w:before="0" w:after="0"/>
    </w:pPr>
  </w:style>
  <w:style w:type="paragraph" w:customStyle="1" w:styleId="BodyTextBold">
    <w:name w:val="Body Text Bold"/>
    <w:basedOn w:val="BodyText"/>
    <w:qFormat/>
    <w:rsid w:val="006247B1"/>
    <w:rPr>
      <w:b/>
    </w:rPr>
  </w:style>
  <w:style w:type="character" w:styleId="Hyperlink">
    <w:name w:val="Hyperlink"/>
    <w:basedOn w:val="DefaultParagraphFont"/>
    <w:uiPriority w:val="99"/>
    <w:unhideWhenUsed/>
    <w:rsid w:val="00984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4680</Characters>
  <Application>Microsoft Office Word</Application>
  <DocSecurity>0</DocSecurity>
  <Lines>212</Lines>
  <Paragraphs>110</Paragraphs>
  <ScaleCrop>false</ScaleCrop>
  <Company>Author-it Software Corporation Ltd.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CPCCCO4001 Supervise concreting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