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755" w:rsidP="00F01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CPCCCO3055 Install topping slabs</w:t>
      </w:r>
      <w:r>
        <w:fldChar w:fldCharType="end"/>
      </w:r>
    </w:p>
    <w:p w:rsidR="00F01755" w:rsidP="00F01755">
      <w:pPr>
        <w:pStyle w:val="Version"/>
        <w:sectPr w:rsidSect="00BD2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372" w:rsidP="00BD2372">
      <w:pPr>
        <w:pStyle w:val="SuperHeading"/>
      </w:pPr>
      <w:r w:rsidRPr="00BD2372">
        <w:t>CPCCCO3055 Install topping slabs</w:t>
      </w:r>
    </w:p>
    <w:p w:rsidR="00000000" w:rsidRPr="00BD2372" w:rsidP="00BD2372">
      <w:pPr>
        <w:pStyle w:val="Heading1"/>
      </w:pPr>
      <w:bookmarkStart w:id="1" w:name="O_1014059"/>
      <w:bookmarkEnd w:id="1"/>
      <w:r w:rsidRPr="00BD2372">
        <w:t>Modification History</w:t>
      </w:r>
    </w:p>
    <w:p w:rsidR="00000000" w:rsidRPr="00BD2372" w:rsidP="00F01755">
      <w:r w:rsidRPr="00BD2372">
        <w:t>Release 1.</w:t>
      </w:r>
    </w:p>
    <w:p w:rsidR="00000000" w:rsidRPr="00BD2372" w:rsidP="00F01755">
      <w:r w:rsidRPr="00BD2372">
        <w:t>Supersedes and equivalent to CPCCCO3055A Install topping slabs.</w:t>
      </w:r>
    </w:p>
    <w:p w:rsidR="00000000" w:rsidRPr="00BD2372" w:rsidP="00F01755">
      <w:r w:rsidRPr="00BD2372">
        <w:t>The unit of competency was updated to the Standards for Training Packages 2012.</w:t>
      </w:r>
    </w:p>
    <w:p w:rsidR="00000000" w:rsidRPr="00BD2372" w:rsidP="00F01755">
      <w:pPr>
        <w:pStyle w:val="BodyText"/>
      </w:pPr>
      <w:r w:rsidRPr="00BD2372">
        <w:t>This version first released with CPC Construction, Plumbing and Services Trainin</w:t>
      </w:r>
      <w:r w:rsidRPr="00BD2372">
        <w:t>g Package Version 4.0.</w:t>
      </w:r>
    </w:p>
    <w:p w:rsidR="00000000" w:rsidRPr="00BD2372" w:rsidP="00BD2372">
      <w:pPr>
        <w:pStyle w:val="Heading1"/>
      </w:pPr>
      <w:bookmarkStart w:id="2" w:name="O_1014065"/>
      <w:bookmarkEnd w:id="2"/>
      <w:r w:rsidRPr="00BD2372">
        <w:t>Application</w:t>
      </w:r>
    </w:p>
    <w:p w:rsidR="00000000" w:rsidRPr="00BD2372" w:rsidP="00F01755">
      <w:pPr>
        <w:pStyle w:val="BodyText"/>
      </w:pPr>
      <w:r w:rsidRPr="00BD2372">
        <w:t>This unit of competency specifies the skills and knowledge required to install bonded and unbonded topping slabs to existing concrete on residential, commercial or civil construction sites.</w:t>
      </w:r>
    </w:p>
    <w:p w:rsidR="00000000" w:rsidRPr="00BD2372" w:rsidP="00F01755">
      <w:pPr>
        <w:pStyle w:val="BodyText"/>
      </w:pPr>
      <w:r w:rsidRPr="00BD2372">
        <w:t xml:space="preserve">It includes </w:t>
      </w:r>
      <w:r w:rsidRPr="00BD2372">
        <w:t>grinding and scabbling preparation techniques.</w:t>
      </w:r>
    </w:p>
    <w:p w:rsidR="00000000" w:rsidRPr="00BD2372" w:rsidP="00F01755">
      <w:pPr>
        <w:pStyle w:val="BodyText"/>
      </w:pPr>
      <w:r w:rsidRPr="00BD2372">
        <w:t>It applies to concreters working as members of a team with at least a moderate degree of autonomy. They would be expected to complete routine activities without close supervision.</w:t>
      </w:r>
    </w:p>
    <w:p w:rsidR="00000000" w:rsidRPr="00BD2372" w:rsidP="00F01755">
      <w:pPr>
        <w:pStyle w:val="BodyText"/>
      </w:pPr>
      <w:r w:rsidRPr="00BD2372">
        <w:t>Licensing, legislative, regul</w:t>
      </w:r>
      <w:r w:rsidRPr="00BD2372">
        <w:t>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BD2372" w:rsidP="00BD2372">
      <w:pPr>
        <w:pStyle w:val="Heading1"/>
      </w:pPr>
      <w:bookmarkStart w:id="3" w:name="O_1014064"/>
      <w:bookmarkEnd w:id="3"/>
      <w:r w:rsidRPr="00BD2372">
        <w:t>Pre-requisite Unit</w:t>
      </w:r>
    </w:p>
    <w:p w:rsidR="00000000" w:rsidRPr="00BD2372" w:rsidP="00F01755">
      <w:pPr>
        <w:pStyle w:val="BodyText"/>
      </w:pPr>
      <w:r w:rsidRPr="00BD2372">
        <w:t>CPCCWHS2001 Apply WHS requirements, policies and procedures in the construction industry</w:t>
      </w:r>
    </w:p>
    <w:p w:rsidR="00000000" w:rsidRPr="00BD2372" w:rsidP="00BD2372">
      <w:pPr>
        <w:pStyle w:val="Heading1"/>
      </w:pPr>
      <w:bookmarkStart w:id="4" w:name="O_1014063"/>
      <w:bookmarkEnd w:id="4"/>
      <w:r w:rsidRPr="00BD2372">
        <w:t>Unit Sector</w:t>
      </w:r>
    </w:p>
    <w:p w:rsidR="00000000" w:rsidRPr="00BD2372" w:rsidP="00F01755">
      <w:pPr>
        <w:pStyle w:val="BodyText"/>
      </w:pPr>
      <w:r w:rsidRPr="00BD2372">
        <w:t>Construction</w:t>
      </w:r>
    </w:p>
    <w:p w:rsidR="00000000" w:rsidRPr="00BD2372" w:rsidP="00BD2372">
      <w:pPr>
        <w:pStyle w:val="Heading1"/>
      </w:pPr>
      <w:bookmarkStart w:id="5" w:name="O_1014062"/>
      <w:bookmarkEnd w:id="5"/>
      <w:r w:rsidRPr="00BD2372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BD237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Performance criteria descr</w:t>
            </w:r>
            <w:r w:rsidRPr="00BD2372">
              <w:t>ibe what needs to be done to demonstrate achievement of the element.</w:t>
            </w:r>
          </w:p>
        </w:tc>
      </w:tr>
      <w:tr w:rsidTr="00BD237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1.</w:t>
            </w:r>
            <w:r w:rsidRPr="00BD2372">
              <w:tab/>
              <w:t>Plan and prepare to install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72" w:rsidP="00BD2372">
            <w:pPr>
              <w:pStyle w:val="BodyText"/>
            </w:pPr>
            <w:r w:rsidRPr="00BD2372">
              <w:t>1.1</w:t>
            </w:r>
            <w:r w:rsidRPr="00BD2372">
              <w:tab/>
              <w:t>Review and clarify task to install topping slab.</w:t>
            </w:r>
          </w:p>
          <w:p w:rsidR="00000000" w:rsidRPr="00BD2372" w:rsidP="00BD2372">
            <w:pPr>
              <w:pStyle w:val="BodyText"/>
            </w:pPr>
            <w:r w:rsidRPr="00BD2372">
              <w:t>1.2</w:t>
            </w:r>
            <w:r w:rsidRPr="00BD2372">
              <w:tab/>
            </w:r>
            <w:r w:rsidRPr="00BD2372">
              <w:t>Review task specifications and check to make sure they are in accordance with legislation, regulations and codes of practice.</w:t>
            </w:r>
          </w:p>
          <w:p w:rsidR="00000000" w:rsidRPr="00BD2372" w:rsidP="00BD2372">
            <w:pPr>
              <w:pStyle w:val="BodyText"/>
            </w:pPr>
            <w:r w:rsidRPr="00BD2372">
              <w:t>1.3</w:t>
            </w:r>
            <w:r w:rsidRPr="00BD2372">
              <w:tab/>
              <w:t>Review work health and safety (WHS) requirements for the task in accordance with safety plans and policies.</w:t>
            </w:r>
          </w:p>
          <w:p w:rsidR="00000000" w:rsidRPr="00BD2372" w:rsidP="00BD2372">
            <w:pPr>
              <w:pStyle w:val="BodyText"/>
            </w:pPr>
            <w:r w:rsidRPr="00BD2372">
              <w:t>1.4</w:t>
            </w:r>
            <w:r w:rsidRPr="00BD2372">
              <w:tab/>
              <w:t>Identify safet</w:t>
            </w:r>
            <w:r w:rsidRPr="00BD2372">
              <w:t>y signage and barricade requirements.</w:t>
            </w:r>
          </w:p>
          <w:p w:rsidR="00000000" w:rsidRPr="00BD2372" w:rsidP="00BD2372">
            <w:pPr>
              <w:pStyle w:val="BodyText"/>
            </w:pPr>
            <w:r w:rsidRPr="00BD2372">
              <w:t>1.5</w:t>
            </w:r>
            <w:r w:rsidRPr="00BD2372">
              <w:tab/>
              <w:t xml:space="preserve">Review environmental requirements for the task in accordance with environmental plans and legislative requirements. </w:t>
            </w:r>
          </w:p>
          <w:p w:rsidR="00000000" w:rsidRPr="00BD2372" w:rsidP="00BD2372">
            <w:pPr>
              <w:pStyle w:val="BodyText"/>
            </w:pPr>
            <w:r w:rsidRPr="00BD2372">
              <w:t>1.6</w:t>
            </w:r>
            <w:r w:rsidRPr="00BD2372">
              <w:tab/>
              <w:t>Select plant, tools and equipment, check for serviceability and rectify or report any faults.</w:t>
            </w:r>
          </w:p>
          <w:p w:rsidR="00000000" w:rsidRPr="00BD2372" w:rsidP="00BD2372">
            <w:pPr>
              <w:pStyle w:val="BodyText"/>
            </w:pPr>
            <w:r w:rsidRPr="00BD2372">
              <w:t>1.7</w:t>
            </w:r>
            <w:r w:rsidRPr="00BD2372">
              <w:tab/>
              <w:t>Calculate material quantity requirements.</w:t>
            </w:r>
          </w:p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1.8</w:t>
            </w:r>
            <w:r w:rsidRPr="00BD2372">
              <w:tab/>
              <w:t>Acquire materials for the task and locate them safely ready for use.</w:t>
            </w:r>
          </w:p>
        </w:tc>
      </w:tr>
      <w:tr w:rsidTr="00BD237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2.</w:t>
            </w:r>
            <w:r w:rsidRPr="00BD2372">
              <w:tab/>
              <w:t>Prepare concrete for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72" w:rsidP="00BD2372">
            <w:pPr>
              <w:pStyle w:val="BodyText"/>
            </w:pPr>
            <w:r w:rsidRPr="00BD2372">
              <w:t>2.1</w:t>
            </w:r>
            <w:r w:rsidRPr="00BD2372">
              <w:tab/>
              <w:t>Erect identified safety signage and barricades, and fit personal protective equipment (PPE).</w:t>
            </w:r>
          </w:p>
          <w:p w:rsidR="00000000" w:rsidRPr="00BD2372" w:rsidP="00BD2372">
            <w:pPr>
              <w:pStyle w:val="BodyText"/>
            </w:pPr>
            <w:r w:rsidRPr="00BD2372">
              <w:t>2.2</w:t>
            </w:r>
            <w:r w:rsidRPr="00BD2372">
              <w:tab/>
              <w:t>Determine need for concrete reinforcement through consultation with relevant personnel and install reinforcement in accordance with specifications.</w:t>
            </w:r>
          </w:p>
          <w:p w:rsidR="00000000" w:rsidRPr="00BD2372" w:rsidP="00BD2372">
            <w:pPr>
              <w:pStyle w:val="BodyText"/>
            </w:pPr>
            <w:r w:rsidRPr="00BD2372">
              <w:t>2.3</w:t>
            </w:r>
            <w:r w:rsidRPr="00BD2372">
              <w:tab/>
              <w:t>Select and check preparation equipment for this process.</w:t>
            </w:r>
          </w:p>
          <w:p w:rsidR="00000000" w:rsidRPr="00BD2372" w:rsidP="00BD2372">
            <w:pPr>
              <w:pStyle w:val="BodyText"/>
            </w:pPr>
            <w:r w:rsidRPr="00BD2372">
              <w:t>2.4</w:t>
            </w:r>
            <w:r w:rsidRPr="00BD2372">
              <w:tab/>
              <w:t>Scarify existing concrete using appropr</w:t>
            </w:r>
            <w:r w:rsidRPr="00BD2372">
              <w:t>iate preparation techniques in accordance with specifications.</w:t>
            </w:r>
          </w:p>
          <w:p w:rsidR="00000000" w:rsidRPr="00BD2372" w:rsidP="00BD2372">
            <w:pPr>
              <w:pStyle w:val="BodyText"/>
            </w:pPr>
            <w:r w:rsidRPr="00BD2372">
              <w:t>2.5</w:t>
            </w:r>
            <w:r w:rsidRPr="00BD2372">
              <w:tab/>
              <w:t>Clear surface loose particles and debris from surface to be topped.</w:t>
            </w:r>
          </w:p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2.6</w:t>
            </w:r>
            <w:r w:rsidRPr="00BD2372">
              <w:tab/>
              <w:t>Check existing control joints in substrate to ensure they are carried through and reflected in proposed topping.</w:t>
            </w:r>
          </w:p>
        </w:tc>
      </w:tr>
      <w:tr w:rsidTr="00BD237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3.</w:t>
            </w:r>
            <w:r w:rsidRPr="00BD2372">
              <w:tab/>
            </w:r>
            <w:r w:rsidRPr="00BD2372">
              <w:t>Pour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72" w:rsidP="00BD2372">
            <w:pPr>
              <w:pStyle w:val="BodyText"/>
            </w:pPr>
            <w:r w:rsidRPr="00BD2372">
              <w:t>3.1</w:t>
            </w:r>
            <w:r w:rsidRPr="00BD2372">
              <w:tab/>
              <w:t>Prepare existing concrete surface for topping slab with bonded topping or separation material in accordance with specifications.</w:t>
            </w:r>
          </w:p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3.2</w:t>
            </w:r>
            <w:r w:rsidRPr="00BD2372">
              <w:tab/>
              <w:t>Pour topping slab onto existing concrete surface and screed to specifications.</w:t>
            </w:r>
          </w:p>
        </w:tc>
      </w:tr>
      <w:tr w:rsidTr="00BD237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4.</w:t>
            </w:r>
            <w:r w:rsidRPr="00BD2372">
              <w:tab/>
              <w:t>Cure and seal top</w:t>
            </w:r>
            <w:r w:rsidRPr="00BD2372">
              <w:t>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72" w:rsidP="00BD2372">
            <w:pPr>
              <w:pStyle w:val="BodyText"/>
            </w:pPr>
            <w:r w:rsidRPr="00BD2372">
              <w:t>4.1</w:t>
            </w:r>
            <w:r w:rsidRPr="00BD2372">
              <w:tab/>
              <w:t>Use setting, and apply curing agents and curing techniques to topping slab in accordance with specifications.</w:t>
            </w:r>
          </w:p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4.2</w:t>
            </w:r>
            <w:r w:rsidRPr="00BD2372">
              <w:tab/>
              <w:t>Maintain curing and sealing for period stated in specifications</w:t>
            </w:r>
          </w:p>
        </w:tc>
      </w:tr>
      <w:tr w:rsidTr="00BD237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72">
            <w:pPr>
              <w:pStyle w:val="BodyText"/>
              <w:rPr>
                <w:lang w:val="en-NZ"/>
              </w:rPr>
            </w:pPr>
            <w:r w:rsidRPr="00BD2372">
              <w:t>5.</w:t>
            </w:r>
            <w:r w:rsidRPr="00BD2372">
              <w:tab/>
              <w:t>Clean up after installing topping slab.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72" w:rsidP="00BD2372">
            <w:pPr>
              <w:pStyle w:val="BodyText"/>
            </w:pPr>
            <w:r w:rsidRPr="00BD2372">
              <w:t>5.1</w:t>
            </w:r>
            <w:r w:rsidRPr="00BD2372">
              <w:tab/>
            </w:r>
            <w:r w:rsidRPr="00BD2372">
              <w:t>Clear work area and dispose of, re</w:t>
            </w:r>
            <w:r w:rsidRPr="00BD2372">
              <w:noBreakHyphen/>
              <w:t>use or recycle materials in accordance with legislation, regulations, codes of practice and task requirements.</w:t>
            </w:r>
          </w:p>
          <w:p w:rsidR="00000000" w:rsidRPr="00BD2372" w:rsidP="00BD2372">
            <w:pPr>
              <w:pStyle w:val="BodyText"/>
            </w:pPr>
            <w:r w:rsidRPr="00BD2372">
              <w:t>5.2</w:t>
            </w:r>
            <w:r w:rsidRPr="00BD2372">
              <w:tab/>
              <w:t xml:space="preserve">Clean, check, maintain and store tools and equipment in accordance with manufacturers’ specifications and </w:t>
            </w:r>
            <w:r w:rsidRPr="00BD2372">
              <w:t>workplace requirements.</w:t>
            </w:r>
          </w:p>
        </w:tc>
      </w:tr>
    </w:tbl>
    <w:p w:rsidR="00000000" w:rsidRPr="00BD2372" w:rsidP="00BD2372">
      <w:pPr>
        <w:pStyle w:val="BodyText"/>
      </w:pPr>
    </w:p>
    <w:p w:rsidR="00000000" w:rsidRPr="00BD2372" w:rsidP="00BD2372">
      <w:pPr>
        <w:pStyle w:val="AllowPageBreak"/>
      </w:pPr>
    </w:p>
    <w:p w:rsidR="00000000" w:rsidRPr="00BD2372" w:rsidP="00BD2372">
      <w:pPr>
        <w:pStyle w:val="Heading1"/>
      </w:pPr>
      <w:bookmarkStart w:id="6" w:name="O_1014061"/>
      <w:bookmarkEnd w:id="6"/>
      <w:r w:rsidRPr="00BD2372">
        <w:t>Foundation Skills</w:t>
      </w:r>
    </w:p>
    <w:p w:rsidR="00000000" w:rsidRPr="00BD2372" w:rsidP="00F01755">
      <w:pPr>
        <w:pStyle w:val="BodyText"/>
      </w:pPr>
      <w:r w:rsidRPr="00BD2372">
        <w:t>This section describes the language, literacy, numeracy and employment skills essential to performance in this unit but not explicit in the performance criteria.</w:t>
      </w:r>
    </w:p>
    <w:p w:rsidR="00000000" w:rsidRPr="00BD2372" w:rsidP="00BD2372">
      <w:pPr>
        <w:pStyle w:val="ListBullet"/>
      </w:pPr>
      <w:r w:rsidRPr="00BD2372">
        <w:t>oral communication skills to:</w:t>
      </w:r>
    </w:p>
    <w:p w:rsidR="00000000" w:rsidRPr="00BD2372" w:rsidP="00BD2372">
      <w:pPr>
        <w:pStyle w:val="ListBullet2"/>
      </w:pPr>
      <w:r w:rsidRPr="00BD2372">
        <w:t>use questioning to identify and confirm requirements</w:t>
      </w:r>
    </w:p>
    <w:p w:rsidR="00000000" w:rsidRPr="00BD2372" w:rsidP="00BD2372">
      <w:pPr>
        <w:pStyle w:val="ListBullet2"/>
      </w:pPr>
      <w:r w:rsidRPr="00BD2372">
        <w:t>discuss cause of problems</w:t>
      </w:r>
    </w:p>
    <w:p w:rsidR="00000000" w:rsidRPr="00BD2372" w:rsidP="00BD2372">
      <w:pPr>
        <w:pStyle w:val="ListBullet2"/>
      </w:pPr>
      <w:r w:rsidRPr="00BD2372">
        <w:t>report work site hazards, including faults in tools, equipment and materials</w:t>
      </w:r>
    </w:p>
    <w:p w:rsidR="00000000" w:rsidRPr="00BD2372" w:rsidP="00BD2372">
      <w:pPr>
        <w:pStyle w:val="ListBullet2"/>
      </w:pPr>
      <w:r w:rsidRPr="00BD2372">
        <w:t>provide feedback.</w:t>
      </w:r>
    </w:p>
    <w:p w:rsidR="00000000" w:rsidRPr="00BD2372" w:rsidP="00BD2372">
      <w:pPr>
        <w:pStyle w:val="AllowPageBreak"/>
      </w:pPr>
    </w:p>
    <w:p w:rsidR="00000000" w:rsidRPr="00BD2372" w:rsidP="00BD2372">
      <w:pPr>
        <w:pStyle w:val="Heading1"/>
      </w:pPr>
      <w:bookmarkStart w:id="7" w:name="O_1014060"/>
      <w:bookmarkEnd w:id="7"/>
      <w:r w:rsidRPr="00BD2372">
        <w:t>Unit Mapping Information</w:t>
      </w:r>
    </w:p>
    <w:p w:rsidR="00000000" w:rsidRPr="00BD2372" w:rsidP="00F01755">
      <w:pPr>
        <w:pStyle w:val="BodyText"/>
      </w:pPr>
      <w:r w:rsidRPr="00BD2372">
        <w:t>Supersedes and is equivalent to CPCCCO3055A Install topping slabs.</w:t>
      </w:r>
    </w:p>
    <w:p w:rsidR="00000000" w:rsidRPr="00BD2372" w:rsidP="00BD2372">
      <w:pPr>
        <w:pStyle w:val="Heading1"/>
      </w:pPr>
      <w:bookmarkStart w:id="8" w:name="O_1014053"/>
      <w:bookmarkEnd w:id="8"/>
      <w:r w:rsidRPr="00BD2372">
        <w:t>Links</w:t>
      </w:r>
    </w:p>
    <w:p w:rsidR="00000000" w:rsidRPr="00BD2372" w:rsidP="00F01755">
      <w:pPr>
        <w:pStyle w:val="BodyText"/>
      </w:pPr>
      <w:r w:rsidRPr="00BD23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7054C9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BD2372" w:rsidP="00BD2372"/>
    <w:sectPr w:rsidSect="00BD2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72" w:rsidRPr="00F01755" w:rsidP="00F01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55" w:rsidP="00BD2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755" w:rsidP="00BD2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01755" w:rsidP="00BD2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372" w:rsidRPr="00F01755" w:rsidP="00F01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55" w:rsidRPr="002D2AF8" w:rsidP="00BD2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CPCCCO3055 Install topping slabs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F01755" w:rsidP="00BD2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5E1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8A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8E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372"/>
  </w:style>
  <w:style w:type="character" w:customStyle="1" w:styleId="Heading1Char">
    <w:name w:val="Heading 1 Char"/>
    <w:basedOn w:val="DefaultParagraphFont"/>
    <w:link w:val="Heading1"/>
    <w:rsid w:val="00BD2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3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3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372"/>
    <w:rPr>
      <w:b/>
      <w:spacing w:val="0"/>
    </w:rPr>
  </w:style>
  <w:style w:type="paragraph" w:customStyle="1" w:styleId="SuperTitle">
    <w:name w:val="SuperTitle"/>
    <w:basedOn w:val="Title"/>
    <w:rsid w:val="00BD2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372"/>
    <w:rPr>
      <w:i/>
    </w:rPr>
  </w:style>
  <w:style w:type="paragraph" w:styleId="Caption">
    <w:name w:val="caption"/>
    <w:basedOn w:val="BodyText"/>
    <w:next w:val="Normal"/>
    <w:qFormat/>
    <w:rsid w:val="00BD2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372"/>
  </w:style>
  <w:style w:type="paragraph" w:styleId="TableofFigures">
    <w:name w:val="table of figures"/>
    <w:basedOn w:val="Normal"/>
    <w:next w:val="Normal"/>
    <w:semiHidden/>
    <w:rsid w:val="00BD2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372"/>
    <w:pPr>
      <w:numPr>
        <w:numId w:val="11"/>
      </w:numPr>
    </w:pPr>
  </w:style>
  <w:style w:type="character" w:customStyle="1" w:styleId="WingdingSymbols">
    <w:name w:val="Wingding Symbols"/>
    <w:rsid w:val="00BD2372"/>
    <w:rPr>
      <w:rFonts w:ascii="Wingdings" w:hAnsi="Wingdings"/>
    </w:rPr>
  </w:style>
  <w:style w:type="paragraph" w:customStyle="1" w:styleId="TableHeading">
    <w:name w:val="Table Heading"/>
    <w:basedOn w:val="HeadingBase"/>
    <w:rsid w:val="00BD2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372"/>
    <w:rPr>
      <w:color w:val="0033CC"/>
      <w:u w:val="none"/>
    </w:rPr>
  </w:style>
  <w:style w:type="paragraph" w:customStyle="1" w:styleId="BodyTextRight">
    <w:name w:val="Body Text Right"/>
    <w:basedOn w:val="BodyText"/>
    <w:rsid w:val="00BD2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372"/>
    <w:rPr>
      <w:sz w:val="32"/>
    </w:rPr>
  </w:style>
  <w:style w:type="paragraph" w:customStyle="1" w:styleId="HeadingProcedure">
    <w:name w:val="Heading Procedure"/>
    <w:basedOn w:val="HeadingBase"/>
    <w:next w:val="Normal"/>
    <w:rsid w:val="00BD2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372"/>
    <w:pPr>
      <w:spacing w:before="60" w:after="60"/>
    </w:pPr>
  </w:style>
  <w:style w:type="paragraph" w:styleId="ListContinue">
    <w:name w:val="List Continue"/>
    <w:basedOn w:val="List"/>
    <w:rsid w:val="00BD2372"/>
    <w:pPr>
      <w:ind w:firstLine="0"/>
    </w:pPr>
  </w:style>
  <w:style w:type="paragraph" w:customStyle="1" w:styleId="ListNote">
    <w:name w:val="List Note"/>
    <w:basedOn w:val="List"/>
    <w:rsid w:val="00BD2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372"/>
    <w:rPr>
      <w:rFonts w:ascii="Courier New" w:hAnsi="Courier New"/>
    </w:rPr>
  </w:style>
  <w:style w:type="paragraph" w:customStyle="1" w:styleId="NoteBullet">
    <w:name w:val="Note Bullet"/>
    <w:basedOn w:val="Note"/>
    <w:rsid w:val="00BD2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3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2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372"/>
    <w:rPr>
      <w:b/>
      <w:smallCaps/>
    </w:rPr>
  </w:style>
  <w:style w:type="paragraph" w:customStyle="1" w:styleId="TableListNumber">
    <w:name w:val="Table List Number"/>
    <w:basedOn w:val="ListNumber"/>
    <w:rsid w:val="00BD2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372"/>
    <w:pPr>
      <w:numPr>
        <w:numId w:val="9"/>
      </w:numPr>
    </w:pPr>
  </w:style>
  <w:style w:type="paragraph" w:customStyle="1" w:styleId="ListAlpha2">
    <w:name w:val="List Alpha 2"/>
    <w:basedOn w:val="List2"/>
    <w:rsid w:val="00BD2372"/>
    <w:pPr>
      <w:numPr>
        <w:numId w:val="8"/>
      </w:numPr>
    </w:pPr>
  </w:style>
  <w:style w:type="paragraph" w:styleId="List2">
    <w:name w:val="List 2"/>
    <w:basedOn w:val="BodyText"/>
    <w:rsid w:val="00BD2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3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372"/>
    <w:pPr>
      <w:numPr>
        <w:numId w:val="4"/>
      </w:numPr>
    </w:pPr>
  </w:style>
  <w:style w:type="paragraph" w:styleId="ListContinue2">
    <w:name w:val="List Continue 2"/>
    <w:basedOn w:val="List2"/>
    <w:rsid w:val="00BD2372"/>
    <w:pPr>
      <w:ind w:firstLine="0"/>
    </w:pPr>
  </w:style>
  <w:style w:type="paragraph" w:styleId="ListContinue3">
    <w:name w:val="List Continue 3"/>
    <w:basedOn w:val="List3"/>
    <w:rsid w:val="00BD2372"/>
    <w:pPr>
      <w:ind w:left="1021" w:firstLine="0"/>
    </w:pPr>
  </w:style>
  <w:style w:type="paragraph" w:styleId="ListContinue4">
    <w:name w:val="List Continue 4"/>
    <w:basedOn w:val="List4"/>
    <w:rsid w:val="00BD2372"/>
    <w:pPr>
      <w:ind w:firstLine="0"/>
    </w:pPr>
  </w:style>
  <w:style w:type="paragraph" w:styleId="ListContinue5">
    <w:name w:val="List Continue 5"/>
    <w:basedOn w:val="List5"/>
    <w:rsid w:val="00BD2372"/>
    <w:pPr>
      <w:ind w:firstLine="0"/>
    </w:pPr>
  </w:style>
  <w:style w:type="paragraph" w:styleId="ListNumber3">
    <w:name w:val="List Number 3"/>
    <w:basedOn w:val="List3"/>
    <w:rsid w:val="00BD2372"/>
    <w:pPr>
      <w:numPr>
        <w:numId w:val="5"/>
      </w:numPr>
    </w:pPr>
  </w:style>
  <w:style w:type="paragraph" w:styleId="ListNumber4">
    <w:name w:val="List Number 4"/>
    <w:basedOn w:val="List4"/>
    <w:rsid w:val="00BD2372"/>
    <w:pPr>
      <w:numPr>
        <w:numId w:val="6"/>
      </w:numPr>
    </w:pPr>
  </w:style>
  <w:style w:type="paragraph" w:styleId="ListNumber5">
    <w:name w:val="List Number 5"/>
    <w:basedOn w:val="List5"/>
    <w:rsid w:val="00BD2372"/>
    <w:pPr>
      <w:numPr>
        <w:numId w:val="7"/>
      </w:numPr>
    </w:pPr>
  </w:style>
  <w:style w:type="paragraph" w:styleId="BlockText">
    <w:name w:val="Block Text"/>
    <w:basedOn w:val="Normal"/>
    <w:rsid w:val="00BD2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372"/>
    <w:rPr>
      <w:sz w:val="16"/>
      <w:vertAlign w:val="superscript"/>
    </w:rPr>
  </w:style>
  <w:style w:type="character" w:customStyle="1" w:styleId="Symbols">
    <w:name w:val="Symbols"/>
    <w:basedOn w:val="DefaultParagraphFont"/>
    <w:rsid w:val="00BD2372"/>
    <w:rPr>
      <w:rFonts w:ascii="Symbol" w:hAnsi="Symbol"/>
    </w:rPr>
  </w:style>
  <w:style w:type="character" w:customStyle="1" w:styleId="MenuOptions">
    <w:name w:val="Menu Options"/>
    <w:basedOn w:val="DefaultParagraphFont"/>
    <w:rsid w:val="00BD2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372"/>
    <w:rPr>
      <w:b/>
    </w:rPr>
  </w:style>
  <w:style w:type="character" w:customStyle="1" w:styleId="Underlined">
    <w:name w:val="Underlined"/>
    <w:basedOn w:val="DefaultParagraphFont"/>
    <w:rsid w:val="00BD2372"/>
    <w:rPr>
      <w:u w:val="single"/>
    </w:rPr>
  </w:style>
  <w:style w:type="paragraph" w:customStyle="1" w:styleId="TableBodyTextRight">
    <w:name w:val="Table Body Text Right"/>
    <w:basedOn w:val="TableBodyText"/>
    <w:rsid w:val="00BD2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372"/>
    <w:rPr>
      <w:sz w:val="18"/>
    </w:rPr>
  </w:style>
  <w:style w:type="paragraph" w:customStyle="1" w:styleId="BodySmallRight">
    <w:name w:val="Body Small Right"/>
    <w:basedOn w:val="BodyTextRight"/>
    <w:rsid w:val="00BD2372"/>
    <w:rPr>
      <w:sz w:val="18"/>
      <w:szCs w:val="18"/>
    </w:rPr>
  </w:style>
  <w:style w:type="paragraph" w:customStyle="1" w:styleId="MarginEdition">
    <w:name w:val="Margin Edition"/>
    <w:basedOn w:val="MarginNote"/>
    <w:rsid w:val="00BD2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372"/>
    <w:rPr>
      <w:sz w:val="2"/>
      <w:szCs w:val="2"/>
    </w:rPr>
  </w:style>
  <w:style w:type="character" w:customStyle="1" w:styleId="Small">
    <w:name w:val="Small"/>
    <w:basedOn w:val="DefaultParagraphFont"/>
    <w:rsid w:val="00BD2372"/>
    <w:rPr>
      <w:sz w:val="16"/>
    </w:rPr>
  </w:style>
  <w:style w:type="paragraph" w:customStyle="1" w:styleId="WideTable">
    <w:name w:val="Wide Table"/>
    <w:basedOn w:val="Normal"/>
    <w:rsid w:val="00BD2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372"/>
  </w:style>
  <w:style w:type="paragraph" w:styleId="Quote">
    <w:name w:val="Quote"/>
    <w:basedOn w:val="Heading1"/>
    <w:link w:val="QuoteChar"/>
    <w:qFormat/>
    <w:rsid w:val="00BD2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372"/>
    <w:pPr>
      <w:pageBreakBefore/>
    </w:pPr>
  </w:style>
  <w:style w:type="paragraph" w:customStyle="1" w:styleId="Border">
    <w:name w:val="Border"/>
    <w:basedOn w:val="Normal"/>
    <w:qFormat/>
    <w:rsid w:val="00BD2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372"/>
    <w:rPr>
      <w:u w:val="single"/>
    </w:rPr>
  </w:style>
  <w:style w:type="character" w:customStyle="1" w:styleId="BoldandItalics">
    <w:name w:val="Bold and Italics"/>
    <w:qFormat/>
    <w:rsid w:val="00BD2372"/>
    <w:rPr>
      <w:b/>
      <w:i/>
      <w:u w:val="none"/>
    </w:rPr>
  </w:style>
  <w:style w:type="paragraph" w:styleId="BalloonText">
    <w:name w:val="Balloon Text"/>
    <w:basedOn w:val="Normal"/>
    <w:link w:val="BalloonTextChar"/>
    <w:rsid w:val="00BD2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3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1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3751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CPCCCO3055 Install topping slabs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2019-01-17T03:16:00Z</dcterms:created>
  <dcterms:modified xsi:type="dcterms:W3CDTF">2019-01-17T03:16:00Z</dcterms:modified>
</cp:coreProperties>
</file>