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3E" w:rsidP="00B01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CPCCCO3055 Install topping slabs</w:t>
      </w:r>
      <w:r>
        <w:fldChar w:fldCharType="end"/>
      </w:r>
    </w:p>
    <w:p w:rsidR="00B0153E" w:rsidP="00B0153E">
      <w:pPr>
        <w:pStyle w:val="Version"/>
        <w:sectPr w:rsidSect="00CB7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8A3" w:rsidP="00CB78A3">
      <w:pPr>
        <w:pStyle w:val="SuperHeading"/>
      </w:pPr>
      <w:r w:rsidRPr="00CB78A3">
        <w:t>CPCCCO3055 Install topping slabs</w:t>
      </w:r>
    </w:p>
    <w:p w:rsidR="00000000" w:rsidRPr="00CB78A3" w:rsidP="00CB78A3">
      <w:pPr>
        <w:pStyle w:val="Heading1"/>
      </w:pPr>
      <w:bookmarkStart w:id="1" w:name="O_1014059"/>
      <w:bookmarkEnd w:id="1"/>
      <w:r w:rsidRPr="00CB78A3">
        <w:t>Modification History</w:t>
      </w:r>
    </w:p>
    <w:p w:rsidR="00000000" w:rsidRPr="00CB78A3" w:rsidP="00B0153E">
      <w:r w:rsidRPr="00CB78A3">
        <w:t>Release 1.</w:t>
      </w:r>
    </w:p>
    <w:p w:rsidR="00000000" w:rsidRPr="00CB78A3" w:rsidP="00B0153E">
      <w:r w:rsidRPr="00CB78A3">
        <w:t>Supersedes and equivalent to CPCCCO3055A Install topping slabs.</w:t>
      </w:r>
    </w:p>
    <w:p w:rsidR="00000000" w:rsidRPr="00CB78A3" w:rsidP="00B0153E">
      <w:r w:rsidRPr="00CB78A3">
        <w:t>The unit of competency was updated to the Standards for Training Packages 2012.</w:t>
      </w:r>
    </w:p>
    <w:p w:rsidR="00000000" w:rsidRPr="00CB78A3" w:rsidP="00B0153E">
      <w:pPr>
        <w:pStyle w:val="BodyText"/>
      </w:pPr>
      <w:r w:rsidRPr="00CB78A3">
        <w:t>This version first released with CPC Construction, Plumbing and Services Trainin</w:t>
      </w:r>
      <w:r w:rsidRPr="00CB78A3">
        <w:t>g Package Version 4.0.</w:t>
      </w:r>
    </w:p>
    <w:p w:rsidR="00000000" w:rsidRPr="00CB78A3" w:rsidP="00CB78A3">
      <w:pPr>
        <w:pStyle w:val="Heading1"/>
      </w:pPr>
      <w:bookmarkStart w:id="2" w:name="O_1014065"/>
      <w:bookmarkEnd w:id="2"/>
      <w:r w:rsidRPr="00CB78A3">
        <w:t>Application</w:t>
      </w:r>
    </w:p>
    <w:p w:rsidR="00000000" w:rsidRPr="00CB78A3" w:rsidP="00B0153E">
      <w:pPr>
        <w:pStyle w:val="BodyText"/>
      </w:pPr>
      <w:r w:rsidRPr="00CB78A3">
        <w:t>This unit of competency specifies the skills and knowledge required to install bonded and unbonded topping slabs to existing concrete on residential, commercial or civil construction sites.</w:t>
      </w:r>
    </w:p>
    <w:p w:rsidR="00000000" w:rsidRPr="00CB78A3" w:rsidP="00B0153E">
      <w:pPr>
        <w:pStyle w:val="BodyText"/>
      </w:pPr>
      <w:r w:rsidRPr="00CB78A3">
        <w:t xml:space="preserve">It includes </w:t>
      </w:r>
      <w:r w:rsidRPr="00CB78A3">
        <w:t>grinding and scabbling preparation techniques.</w:t>
      </w:r>
    </w:p>
    <w:p w:rsidR="00000000" w:rsidRPr="00CB78A3" w:rsidP="00B0153E">
      <w:pPr>
        <w:pStyle w:val="BodyText"/>
      </w:pPr>
      <w:r w:rsidRPr="00CB78A3">
        <w:t>It applies to concreters working as members of a team with at least a moderate degree of autonomy. They would be expected to complete routine activities without close supervision.</w:t>
      </w:r>
    </w:p>
    <w:p w:rsidR="00000000" w:rsidRPr="00CB78A3" w:rsidP="00B0153E">
      <w:pPr>
        <w:pStyle w:val="BodyText"/>
      </w:pPr>
      <w:r w:rsidRPr="00CB78A3">
        <w:t>Licensing, legislative, regul</w:t>
      </w:r>
      <w:r w:rsidRPr="00CB78A3">
        <w:t>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CB78A3" w:rsidP="00CB78A3">
      <w:pPr>
        <w:pStyle w:val="Heading1"/>
      </w:pPr>
      <w:bookmarkStart w:id="3" w:name="O_1014064"/>
      <w:bookmarkEnd w:id="3"/>
      <w:r w:rsidRPr="00CB78A3">
        <w:t>Pre-requisite Unit</w:t>
      </w:r>
    </w:p>
    <w:p w:rsidR="00000000" w:rsidRPr="00CB78A3" w:rsidP="00B0153E">
      <w:pPr>
        <w:pStyle w:val="BodyText"/>
      </w:pPr>
      <w:r w:rsidRPr="00CB78A3">
        <w:t>CPCCWHS2001 Apply WHS requirements, policies and procedures in the construction industry</w:t>
      </w:r>
    </w:p>
    <w:p w:rsidR="00000000" w:rsidRPr="00CB78A3" w:rsidP="00CB78A3">
      <w:pPr>
        <w:pStyle w:val="Heading1"/>
      </w:pPr>
      <w:bookmarkStart w:id="4" w:name="O_1014063"/>
      <w:bookmarkEnd w:id="4"/>
      <w:r w:rsidRPr="00CB78A3">
        <w:t>Unit Sector</w:t>
      </w:r>
    </w:p>
    <w:p w:rsidR="00000000" w:rsidRPr="00CB78A3" w:rsidP="00B0153E">
      <w:pPr>
        <w:pStyle w:val="BodyText"/>
      </w:pPr>
      <w:r w:rsidRPr="00CB78A3">
        <w:t>Construction</w:t>
      </w:r>
    </w:p>
    <w:p w:rsidR="00000000" w:rsidRPr="00CB78A3" w:rsidP="00CB78A3">
      <w:pPr>
        <w:pStyle w:val="Heading1"/>
      </w:pPr>
      <w:bookmarkStart w:id="5" w:name="O_1014062"/>
      <w:bookmarkEnd w:id="5"/>
      <w:r w:rsidRPr="00CB78A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Performance criteria descr</w:t>
            </w:r>
            <w:r w:rsidRPr="00CB78A3">
              <w:t>ibe what needs to be done to demonstrate achievement of the element.</w:t>
            </w:r>
          </w:p>
        </w:tc>
      </w:tr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1.</w:t>
            </w:r>
            <w:r w:rsidRPr="00CB78A3">
              <w:tab/>
              <w:t>Plan and prepare to install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3" w:rsidP="00CB78A3">
            <w:pPr>
              <w:pStyle w:val="BodyText"/>
            </w:pPr>
            <w:r w:rsidRPr="00CB78A3">
              <w:t>1.1</w:t>
            </w:r>
            <w:r w:rsidRPr="00CB78A3">
              <w:tab/>
              <w:t>Review and clarify task to install topping slab.</w:t>
            </w:r>
          </w:p>
          <w:p w:rsidR="00000000" w:rsidRPr="00CB78A3" w:rsidP="00CB78A3">
            <w:pPr>
              <w:pStyle w:val="BodyText"/>
            </w:pPr>
            <w:r w:rsidRPr="00CB78A3">
              <w:t>1.2</w:t>
            </w:r>
            <w:r w:rsidRPr="00CB78A3">
              <w:tab/>
            </w:r>
            <w:r w:rsidRPr="00CB78A3">
              <w:t>Review task specifications and check to make sure they are in accordance with legislation, regulations and codes of practice.</w:t>
            </w:r>
          </w:p>
          <w:p w:rsidR="00000000" w:rsidRPr="00CB78A3" w:rsidP="00CB78A3">
            <w:pPr>
              <w:pStyle w:val="BodyText"/>
            </w:pPr>
            <w:r w:rsidRPr="00CB78A3">
              <w:t>1.3</w:t>
            </w:r>
            <w:r w:rsidRPr="00CB78A3">
              <w:tab/>
              <w:t>Review work health and safety (WHS) requirements for the task in accordance with safety plans and policies.</w:t>
            </w:r>
          </w:p>
          <w:p w:rsidR="00000000" w:rsidRPr="00CB78A3" w:rsidP="00CB78A3">
            <w:pPr>
              <w:pStyle w:val="BodyText"/>
            </w:pPr>
            <w:r w:rsidRPr="00CB78A3">
              <w:t>1.4</w:t>
            </w:r>
            <w:r w:rsidRPr="00CB78A3">
              <w:tab/>
              <w:t>Identify safet</w:t>
            </w:r>
            <w:r w:rsidRPr="00CB78A3">
              <w:t>y signage and barricade requirements.</w:t>
            </w:r>
          </w:p>
          <w:p w:rsidR="00000000" w:rsidRPr="00CB78A3" w:rsidP="00CB78A3">
            <w:pPr>
              <w:pStyle w:val="BodyText"/>
            </w:pPr>
            <w:r w:rsidRPr="00CB78A3">
              <w:t>1.5</w:t>
            </w:r>
            <w:r w:rsidRPr="00CB78A3">
              <w:tab/>
              <w:t xml:space="preserve">Review environmental requirements for the task in accordance with environmental plans and legislative requirements. </w:t>
            </w:r>
          </w:p>
          <w:p w:rsidR="00000000" w:rsidRPr="00CB78A3" w:rsidP="00CB78A3">
            <w:pPr>
              <w:pStyle w:val="BodyText"/>
            </w:pPr>
            <w:r w:rsidRPr="00CB78A3">
              <w:t>1.6</w:t>
            </w:r>
            <w:r w:rsidRPr="00CB78A3">
              <w:tab/>
              <w:t>Select plant, tools and equipment, check for serviceability and rectify or report any faults.</w:t>
            </w:r>
          </w:p>
          <w:p w:rsidR="00000000" w:rsidRPr="00CB78A3" w:rsidP="00CB78A3">
            <w:pPr>
              <w:pStyle w:val="BodyText"/>
            </w:pPr>
            <w:r w:rsidRPr="00CB78A3">
              <w:t>1.7</w:t>
            </w:r>
            <w:r w:rsidRPr="00CB78A3">
              <w:tab/>
              <w:t>Calculate material quantity requirements.</w:t>
            </w:r>
          </w:p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1.8</w:t>
            </w:r>
            <w:r w:rsidRPr="00CB78A3">
              <w:tab/>
              <w:t>Acquire materials for the task and locate them safely ready for use.</w:t>
            </w:r>
          </w:p>
        </w:tc>
      </w:tr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2.</w:t>
            </w:r>
            <w:r w:rsidRPr="00CB78A3">
              <w:tab/>
              <w:t>Prepare concrete for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3" w:rsidP="00CB78A3">
            <w:pPr>
              <w:pStyle w:val="BodyText"/>
            </w:pPr>
            <w:r w:rsidRPr="00CB78A3">
              <w:t>2.1</w:t>
            </w:r>
            <w:r w:rsidRPr="00CB78A3">
              <w:tab/>
              <w:t>Erect identified safety signage and barricades, and fit personal protective equipment (PPE).</w:t>
            </w:r>
          </w:p>
          <w:p w:rsidR="00000000" w:rsidRPr="00CB78A3" w:rsidP="00CB78A3">
            <w:pPr>
              <w:pStyle w:val="BodyText"/>
            </w:pPr>
            <w:r w:rsidRPr="00CB78A3">
              <w:t>2.2</w:t>
            </w:r>
            <w:r w:rsidRPr="00CB78A3">
              <w:tab/>
              <w:t>Determine need for concrete reinforcement through consultation with relevant personnel and install reinforcement in accordance with specifications.</w:t>
            </w:r>
          </w:p>
          <w:p w:rsidR="00000000" w:rsidRPr="00CB78A3" w:rsidP="00CB78A3">
            <w:pPr>
              <w:pStyle w:val="BodyText"/>
            </w:pPr>
            <w:r w:rsidRPr="00CB78A3">
              <w:t>2.3</w:t>
            </w:r>
            <w:r w:rsidRPr="00CB78A3">
              <w:tab/>
              <w:t>Select and check preparation equipment for this process.</w:t>
            </w:r>
          </w:p>
          <w:p w:rsidR="00000000" w:rsidRPr="00CB78A3" w:rsidP="00CB78A3">
            <w:pPr>
              <w:pStyle w:val="BodyText"/>
            </w:pPr>
            <w:r w:rsidRPr="00CB78A3">
              <w:t>2.4</w:t>
            </w:r>
            <w:r w:rsidRPr="00CB78A3">
              <w:tab/>
              <w:t>Scarify existing concrete using appropr</w:t>
            </w:r>
            <w:r w:rsidRPr="00CB78A3">
              <w:t>iate preparation techniques in accordance with specifications.</w:t>
            </w:r>
          </w:p>
          <w:p w:rsidR="00000000" w:rsidRPr="00CB78A3" w:rsidP="00CB78A3">
            <w:pPr>
              <w:pStyle w:val="BodyText"/>
            </w:pPr>
            <w:r w:rsidRPr="00CB78A3">
              <w:t>2.5</w:t>
            </w:r>
            <w:r w:rsidRPr="00CB78A3">
              <w:tab/>
              <w:t>Clear surface loose particles and debris from surface to be topped.</w:t>
            </w:r>
          </w:p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2.6</w:t>
            </w:r>
            <w:r w:rsidRPr="00CB78A3">
              <w:tab/>
              <w:t>Check existing control joints in substrate to ensure they are carried through and reflected in proposed topping.</w:t>
            </w:r>
          </w:p>
        </w:tc>
      </w:tr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3.</w:t>
            </w:r>
            <w:r w:rsidRPr="00CB78A3">
              <w:tab/>
            </w:r>
            <w:r w:rsidRPr="00CB78A3">
              <w:t>Pour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3" w:rsidP="00CB78A3">
            <w:pPr>
              <w:pStyle w:val="BodyText"/>
            </w:pPr>
            <w:r w:rsidRPr="00CB78A3">
              <w:t>3.1</w:t>
            </w:r>
            <w:r w:rsidRPr="00CB78A3">
              <w:tab/>
              <w:t>Prepare existing concrete surface for topping slab with bonded topping or separation material in accordance with specifications.</w:t>
            </w:r>
          </w:p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3.2</w:t>
            </w:r>
            <w:r w:rsidRPr="00CB78A3">
              <w:tab/>
              <w:t>Pour topping slab onto existing concrete surface and screed to specifications.</w:t>
            </w:r>
          </w:p>
        </w:tc>
      </w:tr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4.</w:t>
            </w:r>
            <w:r w:rsidRPr="00CB78A3">
              <w:tab/>
              <w:t>Cure and seal top</w:t>
            </w:r>
            <w:r w:rsidRPr="00CB78A3">
              <w:t>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3" w:rsidP="00CB78A3">
            <w:pPr>
              <w:pStyle w:val="BodyText"/>
            </w:pPr>
            <w:r w:rsidRPr="00CB78A3">
              <w:t>4.1</w:t>
            </w:r>
            <w:r w:rsidRPr="00CB78A3">
              <w:tab/>
              <w:t>Use setting, and apply curing agents and curing techniques to topping slab in accordance with specifications.</w:t>
            </w:r>
          </w:p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4.2</w:t>
            </w:r>
            <w:r w:rsidRPr="00CB78A3">
              <w:tab/>
              <w:t>Maintain curing and sealing for period stated in specifications</w:t>
            </w:r>
          </w:p>
        </w:tc>
      </w:tr>
      <w:tr w:rsidTr="00CB78A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3">
            <w:pPr>
              <w:pStyle w:val="BodyText"/>
              <w:rPr>
                <w:lang w:val="en-NZ"/>
              </w:rPr>
            </w:pPr>
            <w:r w:rsidRPr="00CB78A3">
              <w:t>5.</w:t>
            </w:r>
            <w:r w:rsidRPr="00CB78A3">
              <w:tab/>
              <w:t>Clean up after installing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3" w:rsidP="00CB78A3">
            <w:pPr>
              <w:pStyle w:val="BodyText"/>
            </w:pPr>
            <w:r w:rsidRPr="00CB78A3">
              <w:t>5.1</w:t>
            </w:r>
            <w:r w:rsidRPr="00CB78A3">
              <w:tab/>
            </w:r>
            <w:r w:rsidRPr="00CB78A3">
              <w:t>Clear work area and dispose of, re</w:t>
            </w:r>
            <w:r w:rsidRPr="00CB78A3">
              <w:noBreakHyphen/>
              <w:t>use or recycle materials in accordance with legislation, regulations, codes of practice and task requirements.</w:t>
            </w:r>
          </w:p>
          <w:p w:rsidR="00000000" w:rsidRPr="00CB78A3" w:rsidP="00CB78A3">
            <w:pPr>
              <w:pStyle w:val="BodyText"/>
            </w:pPr>
            <w:r w:rsidRPr="00CB78A3">
              <w:t>5.2</w:t>
            </w:r>
            <w:r w:rsidRPr="00CB78A3">
              <w:tab/>
              <w:t xml:space="preserve">Clean, check, maintain and store tools and equipment in accordance with manufacturers’ specifications and </w:t>
            </w:r>
            <w:r w:rsidRPr="00CB78A3">
              <w:t>workplace requirements.</w:t>
            </w:r>
          </w:p>
        </w:tc>
      </w:tr>
    </w:tbl>
    <w:p w:rsidR="00000000" w:rsidRPr="00CB78A3" w:rsidP="00CB78A3">
      <w:pPr>
        <w:pStyle w:val="BodyText"/>
      </w:pPr>
    </w:p>
    <w:p w:rsidR="00000000" w:rsidRPr="00CB78A3" w:rsidP="00CB78A3">
      <w:pPr>
        <w:pStyle w:val="AllowPageBreak"/>
      </w:pPr>
    </w:p>
    <w:p w:rsidR="00000000" w:rsidRPr="00CB78A3" w:rsidP="00CB78A3">
      <w:pPr>
        <w:pStyle w:val="Heading1"/>
      </w:pPr>
      <w:bookmarkStart w:id="6" w:name="O_1014061"/>
      <w:bookmarkEnd w:id="6"/>
      <w:r w:rsidRPr="00CB78A3">
        <w:t>Foundation Skills</w:t>
      </w:r>
    </w:p>
    <w:p w:rsidR="00000000" w:rsidRPr="00CB78A3" w:rsidP="00B0153E">
      <w:pPr>
        <w:pStyle w:val="BodyText"/>
      </w:pPr>
      <w:r w:rsidRPr="00CB78A3">
        <w:t>This section describes the language, literacy, numeracy and employment skills essential to performance in this unit but not explicit in the performance criteria.</w:t>
      </w:r>
    </w:p>
    <w:p w:rsidR="00000000" w:rsidRPr="00CB78A3" w:rsidP="00CB78A3">
      <w:pPr>
        <w:pStyle w:val="ListBullet"/>
      </w:pPr>
      <w:r w:rsidRPr="00CB78A3">
        <w:t>oral communication skills to:</w:t>
      </w:r>
    </w:p>
    <w:p w:rsidR="00000000" w:rsidRPr="00CB78A3" w:rsidP="00CB78A3">
      <w:pPr>
        <w:pStyle w:val="ListBullet2"/>
      </w:pPr>
      <w:r w:rsidRPr="00CB78A3">
        <w:t>use questioning to identify and confirm requirements</w:t>
      </w:r>
    </w:p>
    <w:p w:rsidR="00000000" w:rsidRPr="00CB78A3" w:rsidP="00CB78A3">
      <w:pPr>
        <w:pStyle w:val="ListBullet2"/>
      </w:pPr>
      <w:r w:rsidRPr="00CB78A3">
        <w:t>discuss cause of problems</w:t>
      </w:r>
    </w:p>
    <w:p w:rsidR="00000000" w:rsidRPr="00CB78A3" w:rsidP="00CB78A3">
      <w:pPr>
        <w:pStyle w:val="ListBullet2"/>
      </w:pPr>
      <w:r w:rsidRPr="00CB78A3">
        <w:t>report work site hazards, including faults in tools, equipment and materials</w:t>
      </w:r>
    </w:p>
    <w:p w:rsidR="00000000" w:rsidRPr="00CB78A3" w:rsidP="00CB78A3">
      <w:pPr>
        <w:pStyle w:val="ListBullet2"/>
      </w:pPr>
      <w:r w:rsidRPr="00CB78A3">
        <w:t>provide feedback.</w:t>
      </w:r>
    </w:p>
    <w:p w:rsidR="00000000" w:rsidRPr="00CB78A3" w:rsidP="00CB78A3">
      <w:pPr>
        <w:pStyle w:val="AllowPageBreak"/>
      </w:pPr>
    </w:p>
    <w:p w:rsidR="00000000" w:rsidRPr="00CB78A3" w:rsidP="00CB78A3">
      <w:pPr>
        <w:pStyle w:val="Heading1"/>
      </w:pPr>
      <w:bookmarkStart w:id="7" w:name="O_1014060"/>
      <w:bookmarkEnd w:id="7"/>
      <w:r w:rsidRPr="00CB78A3">
        <w:t>Unit Mapping Information</w:t>
      </w:r>
    </w:p>
    <w:p w:rsidR="00000000" w:rsidRPr="00CB78A3" w:rsidP="00B0153E">
      <w:pPr>
        <w:pStyle w:val="BodyText"/>
      </w:pPr>
      <w:r w:rsidRPr="00CB78A3">
        <w:t>Supersedes and is equivalent to CPCCCO3055A Install topping slabs.</w:t>
      </w:r>
    </w:p>
    <w:p w:rsidR="00000000" w:rsidRPr="00CB78A3" w:rsidP="00CB78A3">
      <w:pPr>
        <w:pStyle w:val="Heading1"/>
      </w:pPr>
      <w:bookmarkStart w:id="8" w:name="O_1014053"/>
      <w:bookmarkEnd w:id="8"/>
      <w:r w:rsidRPr="00CB78A3">
        <w:t>Links</w:t>
      </w:r>
    </w:p>
    <w:p w:rsidR="00000000" w:rsidRPr="00CB78A3" w:rsidP="00B0153E">
      <w:pPr>
        <w:pStyle w:val="BodyText"/>
      </w:pPr>
      <w:r w:rsidRPr="00CB78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5F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78A3" w:rsidP="00B0153E">
      <w:pPr>
        <w:pStyle w:val="BodyText"/>
        <w:sectPr w:rsidSect="00CB78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8A3" w:rsidP="00CB78A3">
      <w:pPr>
        <w:pStyle w:val="SuperHeading"/>
      </w:pPr>
      <w:r w:rsidRPr="00CB78A3">
        <w:t>Assessment Requirements for CPCCCO3055 Install topping slabs</w:t>
      </w:r>
    </w:p>
    <w:p w:rsidR="00000000" w:rsidRPr="00CB78A3" w:rsidP="00CB78A3">
      <w:pPr>
        <w:pStyle w:val="Heading1"/>
      </w:pPr>
      <w:bookmarkStart w:id="9" w:name="O_1014055"/>
      <w:bookmarkEnd w:id="9"/>
      <w:r w:rsidRPr="00CB78A3">
        <w:t>Modification History</w:t>
      </w:r>
    </w:p>
    <w:p w:rsidR="00000000" w:rsidRPr="00CB78A3" w:rsidP="00B0153E">
      <w:r w:rsidRPr="00CB78A3">
        <w:t>Release 1.</w:t>
      </w:r>
    </w:p>
    <w:p w:rsidR="00000000" w:rsidRPr="00CB78A3" w:rsidP="00B0153E">
      <w:r w:rsidRPr="00CB78A3">
        <w:t>Supersedes and equivalent to CPCCCO3055A Install topping slabs.</w:t>
      </w:r>
    </w:p>
    <w:p w:rsidR="00000000" w:rsidRPr="00CB78A3" w:rsidP="00B0153E">
      <w:r w:rsidRPr="00CB78A3">
        <w:t>The unit of competency was updat</w:t>
      </w:r>
      <w:r w:rsidRPr="00CB78A3">
        <w:t>ed to the Standards for Training Packages 2012.</w:t>
      </w:r>
    </w:p>
    <w:p w:rsidR="00000000" w:rsidRPr="00CB78A3" w:rsidP="00B0153E">
      <w:pPr>
        <w:pStyle w:val="BodyText"/>
      </w:pPr>
      <w:r w:rsidRPr="00CB78A3">
        <w:t>This version first released with CPC Construction, Plumbing and Services Training Package Version 4.0.</w:t>
      </w:r>
    </w:p>
    <w:p w:rsidR="00000000" w:rsidRPr="00CB78A3" w:rsidP="00CB78A3">
      <w:pPr>
        <w:pStyle w:val="Heading1"/>
      </w:pPr>
      <w:bookmarkStart w:id="10" w:name="O_1014058"/>
      <w:bookmarkEnd w:id="10"/>
      <w:r w:rsidRPr="00CB78A3">
        <w:t>Performance Evidence</w:t>
      </w:r>
    </w:p>
    <w:p w:rsidR="00000000" w:rsidRPr="00CB78A3" w:rsidP="00B0153E">
      <w:pPr>
        <w:pStyle w:val="BodyText"/>
      </w:pPr>
      <w:r w:rsidRPr="00CB78A3">
        <w:t xml:space="preserve">To demonstrate competency in this unit, a person must: </w:t>
      </w:r>
    </w:p>
    <w:p w:rsidR="00000000" w:rsidRPr="00CB78A3" w:rsidP="00CB78A3">
      <w:pPr>
        <w:pStyle w:val="ListBullet"/>
      </w:pPr>
      <w:r w:rsidRPr="00CB78A3">
        <w:t>install bonded topping slabs to two concrete slabs, each measuring at least 10 square metres</w:t>
      </w:r>
    </w:p>
    <w:p w:rsidR="00000000" w:rsidRPr="00CB78A3" w:rsidP="00CB78A3">
      <w:pPr>
        <w:pStyle w:val="ListBullet"/>
      </w:pPr>
      <w:r w:rsidRPr="00CB78A3">
        <w:t>install unbonded topping slabs to two concrete slabs, each measuring at least 10 square metres.</w:t>
      </w:r>
    </w:p>
    <w:p w:rsidR="00000000" w:rsidRPr="00CB78A3" w:rsidP="00B0153E">
      <w:pPr>
        <w:pStyle w:val="BodyText"/>
      </w:pPr>
      <w:r w:rsidRPr="00CB78A3">
        <w:t>In doing this, the person must meet the performance criteria for th</w:t>
      </w:r>
      <w:r w:rsidRPr="00CB78A3">
        <w:t>is unit.</w:t>
      </w:r>
    </w:p>
    <w:p w:rsidR="00000000" w:rsidRPr="00CB78A3" w:rsidP="00CB78A3">
      <w:pPr>
        <w:pStyle w:val="Heading1"/>
      </w:pPr>
      <w:bookmarkStart w:id="11" w:name="O_1014057"/>
      <w:bookmarkEnd w:id="11"/>
      <w:r w:rsidRPr="00CB78A3">
        <w:t>Knowledge Evidence</w:t>
      </w:r>
    </w:p>
    <w:p w:rsidR="00000000" w:rsidRPr="00CB78A3" w:rsidP="00B0153E">
      <w:pPr>
        <w:pStyle w:val="BodyText"/>
      </w:pPr>
      <w:r w:rsidRPr="00CB78A3">
        <w:t xml:space="preserve">To be competent in this unit, a person must demonstrate knowledge of: </w:t>
      </w:r>
    </w:p>
    <w:p w:rsidR="00000000" w:rsidRPr="00CB78A3" w:rsidP="00CB78A3">
      <w:pPr>
        <w:pStyle w:val="ListBullet"/>
      </w:pPr>
      <w:r w:rsidRPr="00CB78A3">
        <w:t>jurisdictional work health and safety (WHS) and environmental legislation and regulations relating to installing topping slabs, including</w:t>
      </w:r>
      <w:r w:rsidRPr="00CB78A3">
        <w:t>:</w:t>
      </w:r>
    </w:p>
    <w:p w:rsidR="00000000" w:rsidRPr="00CB78A3" w:rsidP="00CB78A3">
      <w:pPr>
        <w:pStyle w:val="ListBullet2"/>
      </w:pPr>
      <w:r w:rsidRPr="00CB78A3">
        <w:t xml:space="preserve">job safety analyses (JSAs) </w:t>
      </w:r>
    </w:p>
    <w:p w:rsidR="00000000" w:rsidRPr="00CB78A3" w:rsidP="00CB78A3">
      <w:pPr>
        <w:pStyle w:val="ListBullet2"/>
      </w:pPr>
      <w:r w:rsidRPr="00CB78A3">
        <w:t>safe work method statements (SWMSs)</w:t>
      </w:r>
    </w:p>
    <w:p w:rsidR="00000000" w:rsidRPr="00CB78A3" w:rsidP="00CB78A3">
      <w:pPr>
        <w:pStyle w:val="ListBullet2"/>
      </w:pPr>
      <w:r w:rsidRPr="00CB78A3">
        <w:t>safety data sheets (SDSs)</w:t>
      </w:r>
    </w:p>
    <w:p w:rsidR="00000000" w:rsidRPr="00CB78A3" w:rsidP="00CB78A3">
      <w:pPr>
        <w:pStyle w:val="ListBullet2"/>
      </w:pPr>
      <w:r w:rsidRPr="00CB78A3">
        <w:t>safety manuals and instructions for plant, tools and equipment</w:t>
      </w:r>
    </w:p>
    <w:p w:rsidR="00000000" w:rsidRPr="00CB78A3" w:rsidP="00CB78A3">
      <w:pPr>
        <w:pStyle w:val="ListBullet2"/>
      </w:pPr>
      <w:r w:rsidRPr="00CB78A3">
        <w:t>signage and barricades</w:t>
      </w:r>
    </w:p>
    <w:p w:rsidR="00000000" w:rsidRPr="00CB78A3" w:rsidP="00CB78A3">
      <w:pPr>
        <w:pStyle w:val="ListBullet2"/>
      </w:pPr>
      <w:r w:rsidRPr="00CB78A3">
        <w:t>personal protective equipment (PPE)</w:t>
      </w:r>
    </w:p>
    <w:p w:rsidR="00000000" w:rsidRPr="00CB78A3" w:rsidP="00CB78A3">
      <w:pPr>
        <w:pStyle w:val="ListBullet2"/>
      </w:pPr>
      <w:r w:rsidRPr="00CB78A3">
        <w:t>environmental and work site safety plans</w:t>
      </w:r>
    </w:p>
    <w:p w:rsidR="00000000" w:rsidRPr="00CB78A3" w:rsidP="00CB78A3">
      <w:pPr>
        <w:pStyle w:val="ListBullet"/>
      </w:pPr>
      <w:r w:rsidRPr="00CB78A3">
        <w:t>requirements of Australian Standards and the National Construction Code (NCC) relating to installing topping slabs</w:t>
      </w:r>
    </w:p>
    <w:p w:rsidR="00000000" w:rsidRPr="00CB78A3" w:rsidP="00CB78A3">
      <w:pPr>
        <w:pStyle w:val="ListBullet"/>
      </w:pPr>
      <w:r w:rsidRPr="00CB78A3">
        <w:t>workplace requirements for all aspects of installing topping slabs, including interpreting work orders and reporting problems</w:t>
      </w:r>
    </w:p>
    <w:p w:rsidR="00000000" w:rsidRPr="00CB78A3" w:rsidP="00CB78A3">
      <w:pPr>
        <w:pStyle w:val="ListBullet"/>
      </w:pPr>
      <w:r w:rsidRPr="00CB78A3">
        <w:t>types, charact</w:t>
      </w:r>
      <w:r w:rsidRPr="00CB78A3">
        <w:t>eristics, uses and limitations of tools, equipment and materials required for installing topping slabs, including:</w:t>
      </w:r>
    </w:p>
    <w:p w:rsidR="00000000" w:rsidRPr="00CB78A3" w:rsidP="00CB78A3">
      <w:pPr>
        <w:pStyle w:val="ListBullet2"/>
      </w:pPr>
      <w:r w:rsidRPr="00CB78A3">
        <w:t>safe operating procedures</w:t>
      </w:r>
    </w:p>
    <w:p w:rsidR="00000000" w:rsidRPr="00CB78A3" w:rsidP="00CB78A3">
      <w:pPr>
        <w:pStyle w:val="ListBullet2"/>
      </w:pPr>
      <w:r w:rsidRPr="00CB78A3">
        <w:t>operational, maintenance and basic diagnostic procedures</w:t>
      </w:r>
    </w:p>
    <w:p w:rsidR="00000000" w:rsidRPr="00CB78A3" w:rsidP="00CB78A3">
      <w:pPr>
        <w:pStyle w:val="ListBullet2"/>
      </w:pPr>
      <w:r w:rsidRPr="00CB78A3">
        <w:t>workplace and equipment safety requirements</w:t>
      </w:r>
    </w:p>
    <w:p w:rsidR="00000000" w:rsidRPr="00CB78A3" w:rsidP="00CB78A3">
      <w:pPr>
        <w:pStyle w:val="ListBullet"/>
      </w:pPr>
      <w:r w:rsidRPr="00CB78A3">
        <w:t>techniques f</w:t>
      </w:r>
      <w:r w:rsidRPr="00CB78A3">
        <w:t>or installing topping slabs</w:t>
      </w:r>
    </w:p>
    <w:p w:rsidR="00000000" w:rsidRPr="00CB78A3" w:rsidP="00CB78A3">
      <w:pPr>
        <w:pStyle w:val="ListBullet"/>
      </w:pPr>
      <w:r w:rsidRPr="00CB78A3">
        <w:t>quality requirements relevant to installing topping slabs</w:t>
      </w:r>
    </w:p>
    <w:p w:rsidR="00000000" w:rsidRPr="00CB78A3" w:rsidP="00CB78A3">
      <w:pPr>
        <w:pStyle w:val="ListBullet"/>
      </w:pPr>
      <w:r w:rsidRPr="00CB78A3">
        <w:t>processes, materials and equipment for installing topping slabs</w:t>
      </w:r>
    </w:p>
    <w:p w:rsidR="00000000" w:rsidRPr="00CB78A3" w:rsidP="00CB78A3">
      <w:pPr>
        <w:pStyle w:val="ListBullet"/>
      </w:pPr>
      <w:r w:rsidRPr="00CB78A3">
        <w:t xml:space="preserve">types and applications of concrete materials used when installing topping slabs </w:t>
      </w:r>
    </w:p>
    <w:p w:rsidR="00000000" w:rsidRPr="00CB78A3" w:rsidP="00CB78A3">
      <w:pPr>
        <w:pStyle w:val="ListBullet"/>
      </w:pPr>
      <w:r w:rsidRPr="00CB78A3">
        <w:t>concrete resurfacing materials and techniques, including:</w:t>
      </w:r>
    </w:p>
    <w:p w:rsidR="00000000" w:rsidRPr="00CB78A3" w:rsidP="00CB78A3">
      <w:pPr>
        <w:pStyle w:val="ListBullet2"/>
      </w:pPr>
      <w:r w:rsidRPr="00CB78A3">
        <w:t>curing duration and effect on ultimate strength</w:t>
      </w:r>
    </w:p>
    <w:p w:rsidR="00000000" w:rsidRPr="00CB78A3" w:rsidP="00CB78A3">
      <w:pPr>
        <w:pStyle w:val="ListBullet2"/>
      </w:pPr>
      <w:r w:rsidRPr="00CB78A3">
        <w:t xml:space="preserve">role of abrasive blasting when installing bonded topping slabs </w:t>
      </w:r>
    </w:p>
    <w:p w:rsidR="00000000" w:rsidRPr="00CB78A3" w:rsidP="00CB78A3">
      <w:pPr>
        <w:pStyle w:val="ListBullet2"/>
      </w:pPr>
      <w:r w:rsidRPr="00CB78A3">
        <w:t>properties of concrete to be able to minimise waste, delay and faults in installing t</w:t>
      </w:r>
      <w:r w:rsidRPr="00CB78A3">
        <w:t>opping slabs</w:t>
      </w:r>
    </w:p>
    <w:p w:rsidR="00000000" w:rsidRPr="00CB78A3" w:rsidP="00CB78A3">
      <w:pPr>
        <w:pStyle w:val="ListBullet"/>
      </w:pPr>
      <w:r w:rsidRPr="00CB78A3">
        <w:t>requirements for cleaning up work area and tools, materials storage and environmentally friendly waste management.</w:t>
      </w:r>
    </w:p>
    <w:p w:rsidR="00000000" w:rsidRPr="00CB78A3" w:rsidP="00CB78A3">
      <w:pPr>
        <w:pStyle w:val="AllowPageBreak"/>
      </w:pPr>
    </w:p>
    <w:p w:rsidR="00000000" w:rsidRPr="00CB78A3" w:rsidP="00CB78A3">
      <w:pPr>
        <w:pStyle w:val="Heading1"/>
      </w:pPr>
      <w:bookmarkStart w:id="12" w:name="O_1014056"/>
      <w:bookmarkEnd w:id="12"/>
      <w:r w:rsidRPr="00CB78A3">
        <w:t>Assessment Conditions</w:t>
      </w:r>
    </w:p>
    <w:p w:rsidR="00000000" w:rsidRPr="00CB78A3" w:rsidP="00B0153E">
      <w:pPr>
        <w:pStyle w:val="BodyText"/>
      </w:pPr>
      <w:r w:rsidRPr="00CB78A3">
        <w:t>Assessors must satisfy the requirements for assessors contained in the Standards for R</w:t>
      </w:r>
      <w:r w:rsidRPr="00CB78A3">
        <w:t xml:space="preserve">egistered Training Organisations. </w:t>
      </w:r>
    </w:p>
    <w:p w:rsidR="00000000" w:rsidRPr="00CB78A3" w:rsidP="00B0153E">
      <w:pPr>
        <w:pStyle w:val="BodyText"/>
      </w:pPr>
      <w:r w:rsidRPr="00CB78A3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CB78A3" w:rsidP="00B0153E">
      <w:pPr>
        <w:pStyle w:val="BodyText"/>
      </w:pPr>
      <w:r w:rsidRPr="00CB78A3">
        <w:t>Assessors a</w:t>
      </w:r>
      <w:r w:rsidRPr="00CB78A3">
        <w:t>re responsible for ensuring that the person demonstrating competency has access to:</w:t>
      </w:r>
    </w:p>
    <w:p w:rsidR="00000000" w:rsidRPr="00CB78A3" w:rsidP="00CB78A3">
      <w:pPr>
        <w:pStyle w:val="ListBullet"/>
      </w:pPr>
      <w:r w:rsidRPr="00CB78A3">
        <w:t>work sites and specifications for installing bonded topping slabs</w:t>
      </w:r>
    </w:p>
    <w:p w:rsidR="00000000" w:rsidRPr="00CB78A3" w:rsidP="00CB78A3">
      <w:pPr>
        <w:pStyle w:val="ListBullet"/>
      </w:pPr>
      <w:r w:rsidRPr="00CB78A3">
        <w:t>appropriate documents, materials, tools, equipment and PPE currently used in industry</w:t>
      </w:r>
    </w:p>
    <w:p w:rsidR="00000000" w:rsidRPr="00CB78A3" w:rsidP="00CB78A3">
      <w:pPr>
        <w:pStyle w:val="ListBullet"/>
      </w:pPr>
      <w:r w:rsidRPr="00CB78A3">
        <w:t>requirements of appropriate sections of legislation and regulations</w:t>
      </w:r>
    </w:p>
    <w:p w:rsidR="00000000" w:rsidRPr="00CB78A3" w:rsidP="00CB78A3">
      <w:pPr>
        <w:pStyle w:val="ListBullet"/>
      </w:pPr>
      <w:r w:rsidRPr="00CB78A3">
        <w:t>relevant workplace policies and procedures.</w:t>
      </w:r>
    </w:p>
    <w:p w:rsidR="00000000" w:rsidRPr="00CB78A3" w:rsidP="00CB78A3">
      <w:pPr>
        <w:pStyle w:val="AllowPageBreak"/>
      </w:pPr>
    </w:p>
    <w:p w:rsidR="00000000" w:rsidRPr="00CB78A3" w:rsidP="00CB78A3">
      <w:pPr>
        <w:pStyle w:val="Heading1"/>
      </w:pPr>
      <w:bookmarkStart w:id="13" w:name="O_1014054"/>
      <w:bookmarkEnd w:id="13"/>
      <w:r w:rsidRPr="00CB78A3">
        <w:t>Links</w:t>
      </w:r>
    </w:p>
    <w:p w:rsidR="00000000" w:rsidRPr="00CB78A3" w:rsidP="00B0153E">
      <w:pPr>
        <w:pStyle w:val="BodyText"/>
      </w:pPr>
      <w:r w:rsidRPr="00CB78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5F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78A3" w:rsidP="00CB78A3"/>
    <w:sectPr w:rsidSect="00CB78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 w:rsidRPr="00B0153E" w:rsidP="00B01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3E" w:rsidP="00CB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53E" w:rsidP="00CB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0153E" w:rsidP="00CB78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 w:rsidP="00CB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53E">
      <w:t>Approved</w:t>
    </w:r>
    <w:r w:rsidR="00B015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5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53E">
      <w:rPr>
        <w:noProof/>
      </w:rPr>
      <w:t>4</w:t>
    </w:r>
    <w:r>
      <w:rPr>
        <w:noProof/>
      </w:rPr>
      <w:fldChar w:fldCharType="end"/>
    </w:r>
  </w:p>
  <w:p w:rsidR="00CB78A3" w:rsidP="00CB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5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53E">
      <w:t>BuildSkills Australia</w:t>
    </w:r>
    <w:r w:rsidR="00B0153E">
      <w:fldChar w:fldCharType="end"/>
    </w:r>
  </w:p>
  <w:p w:rsidR="00CB78A3" w:rsidP="00CB7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8A3" w:rsidRPr="00B0153E" w:rsidP="00B01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3E" w:rsidRPr="002D2AF8" w:rsidP="00CB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153E" w:rsidP="00CB78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3" w:rsidRPr="002D2AF8" w:rsidP="00CB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53E">
      <w:t>CPCCCO3055 Install topping slabs</w:t>
    </w:r>
    <w:r w:rsidR="00B015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53E">
      <w:rPr>
        <w:noProof/>
      </w:rPr>
      <w:t>1 March 2025</w:t>
    </w:r>
    <w:r>
      <w:fldChar w:fldCharType="end"/>
    </w:r>
  </w:p>
  <w:p w:rsidR="00CB78A3" w:rsidP="00CB7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864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40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6ED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8A3"/>
  </w:style>
  <w:style w:type="character" w:customStyle="1" w:styleId="Heading1Char">
    <w:name w:val="Heading 1 Char"/>
    <w:basedOn w:val="DefaultParagraphFont"/>
    <w:link w:val="Heading1"/>
    <w:rsid w:val="00CB7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8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8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8A3"/>
    <w:rPr>
      <w:b/>
      <w:spacing w:val="0"/>
    </w:rPr>
  </w:style>
  <w:style w:type="paragraph" w:customStyle="1" w:styleId="SuperTitle">
    <w:name w:val="SuperTitle"/>
    <w:basedOn w:val="Title"/>
    <w:rsid w:val="00CB7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8A3"/>
    <w:rPr>
      <w:i/>
    </w:rPr>
  </w:style>
  <w:style w:type="paragraph" w:styleId="Caption">
    <w:name w:val="caption"/>
    <w:basedOn w:val="BodyText"/>
    <w:next w:val="Normal"/>
    <w:qFormat/>
    <w:rsid w:val="00CB7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8A3"/>
  </w:style>
  <w:style w:type="paragraph" w:styleId="TableofFigures">
    <w:name w:val="table of figures"/>
    <w:basedOn w:val="Normal"/>
    <w:next w:val="Normal"/>
    <w:semiHidden/>
    <w:rsid w:val="00CB7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8A3"/>
    <w:rPr>
      <w:rFonts w:ascii="Wingdings" w:hAnsi="Wingdings"/>
    </w:rPr>
  </w:style>
  <w:style w:type="paragraph" w:customStyle="1" w:styleId="TableHeading">
    <w:name w:val="Table Heading"/>
    <w:basedOn w:val="HeadingBase"/>
    <w:rsid w:val="00CB7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8A3"/>
    <w:rPr>
      <w:color w:val="0033CC"/>
      <w:u w:val="none"/>
    </w:rPr>
  </w:style>
  <w:style w:type="paragraph" w:customStyle="1" w:styleId="BodyTextRight">
    <w:name w:val="Body Text Right"/>
    <w:basedOn w:val="BodyText"/>
    <w:rsid w:val="00CB7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8A3"/>
    <w:rPr>
      <w:sz w:val="32"/>
    </w:rPr>
  </w:style>
  <w:style w:type="paragraph" w:customStyle="1" w:styleId="HeadingProcedure">
    <w:name w:val="Heading Procedure"/>
    <w:basedOn w:val="HeadingBase"/>
    <w:next w:val="Normal"/>
    <w:rsid w:val="00CB7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8A3"/>
    <w:pPr>
      <w:spacing w:before="60" w:after="60"/>
    </w:pPr>
  </w:style>
  <w:style w:type="paragraph" w:styleId="ListContinue">
    <w:name w:val="List Continue"/>
    <w:basedOn w:val="List"/>
    <w:rsid w:val="00CB78A3"/>
    <w:pPr>
      <w:ind w:firstLine="0"/>
    </w:pPr>
  </w:style>
  <w:style w:type="paragraph" w:customStyle="1" w:styleId="ListNote">
    <w:name w:val="List Note"/>
    <w:basedOn w:val="List"/>
    <w:rsid w:val="00CB7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8A3"/>
    <w:rPr>
      <w:rFonts w:ascii="Courier New" w:hAnsi="Courier New"/>
    </w:rPr>
  </w:style>
  <w:style w:type="paragraph" w:customStyle="1" w:styleId="NoteBullet">
    <w:name w:val="Note Bullet"/>
    <w:basedOn w:val="Note"/>
    <w:rsid w:val="00CB7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8A3"/>
    <w:rPr>
      <w:b/>
      <w:smallCaps/>
    </w:rPr>
  </w:style>
  <w:style w:type="paragraph" w:customStyle="1" w:styleId="TableListNumber">
    <w:name w:val="Table List Number"/>
    <w:basedOn w:val="ListNumber"/>
    <w:rsid w:val="00CB7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8A3"/>
    <w:pPr>
      <w:numPr>
        <w:numId w:val="9"/>
      </w:numPr>
    </w:pPr>
  </w:style>
  <w:style w:type="paragraph" w:customStyle="1" w:styleId="ListAlpha2">
    <w:name w:val="List Alpha 2"/>
    <w:basedOn w:val="List2"/>
    <w:rsid w:val="00CB78A3"/>
    <w:pPr>
      <w:numPr>
        <w:numId w:val="8"/>
      </w:numPr>
    </w:pPr>
  </w:style>
  <w:style w:type="paragraph" w:styleId="List2">
    <w:name w:val="List 2"/>
    <w:basedOn w:val="BodyText"/>
    <w:rsid w:val="00CB7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8A3"/>
    <w:pPr>
      <w:numPr>
        <w:numId w:val="4"/>
      </w:numPr>
    </w:pPr>
  </w:style>
  <w:style w:type="paragraph" w:styleId="ListContinue2">
    <w:name w:val="List Continue 2"/>
    <w:basedOn w:val="List2"/>
    <w:rsid w:val="00CB78A3"/>
    <w:pPr>
      <w:ind w:firstLine="0"/>
    </w:pPr>
  </w:style>
  <w:style w:type="paragraph" w:styleId="ListContinue3">
    <w:name w:val="List Continue 3"/>
    <w:basedOn w:val="List3"/>
    <w:rsid w:val="00CB78A3"/>
    <w:pPr>
      <w:ind w:left="1021" w:firstLine="0"/>
    </w:pPr>
  </w:style>
  <w:style w:type="paragraph" w:styleId="ListContinue4">
    <w:name w:val="List Continue 4"/>
    <w:basedOn w:val="List4"/>
    <w:rsid w:val="00CB78A3"/>
    <w:pPr>
      <w:ind w:firstLine="0"/>
    </w:pPr>
  </w:style>
  <w:style w:type="paragraph" w:styleId="ListContinue5">
    <w:name w:val="List Continue 5"/>
    <w:basedOn w:val="List5"/>
    <w:rsid w:val="00CB78A3"/>
    <w:pPr>
      <w:ind w:firstLine="0"/>
    </w:pPr>
  </w:style>
  <w:style w:type="paragraph" w:styleId="ListNumber3">
    <w:name w:val="List Number 3"/>
    <w:basedOn w:val="List3"/>
    <w:rsid w:val="00CB78A3"/>
    <w:pPr>
      <w:numPr>
        <w:numId w:val="5"/>
      </w:numPr>
    </w:pPr>
  </w:style>
  <w:style w:type="paragraph" w:styleId="ListNumber4">
    <w:name w:val="List Number 4"/>
    <w:basedOn w:val="List4"/>
    <w:rsid w:val="00CB78A3"/>
    <w:pPr>
      <w:numPr>
        <w:numId w:val="6"/>
      </w:numPr>
    </w:pPr>
  </w:style>
  <w:style w:type="paragraph" w:styleId="ListNumber5">
    <w:name w:val="List Number 5"/>
    <w:basedOn w:val="List5"/>
    <w:rsid w:val="00CB78A3"/>
    <w:pPr>
      <w:numPr>
        <w:numId w:val="7"/>
      </w:numPr>
    </w:pPr>
  </w:style>
  <w:style w:type="paragraph" w:styleId="BlockText">
    <w:name w:val="Block Text"/>
    <w:basedOn w:val="Normal"/>
    <w:rsid w:val="00CB7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8A3"/>
    <w:rPr>
      <w:sz w:val="16"/>
      <w:vertAlign w:val="superscript"/>
    </w:rPr>
  </w:style>
  <w:style w:type="character" w:customStyle="1" w:styleId="Symbols">
    <w:name w:val="Symbols"/>
    <w:basedOn w:val="DefaultParagraphFont"/>
    <w:rsid w:val="00CB78A3"/>
    <w:rPr>
      <w:rFonts w:ascii="Symbol" w:hAnsi="Symbol"/>
    </w:rPr>
  </w:style>
  <w:style w:type="character" w:customStyle="1" w:styleId="MenuOptions">
    <w:name w:val="Menu Options"/>
    <w:basedOn w:val="DefaultParagraphFont"/>
    <w:rsid w:val="00CB7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8A3"/>
    <w:rPr>
      <w:b/>
    </w:rPr>
  </w:style>
  <w:style w:type="character" w:customStyle="1" w:styleId="Underlined">
    <w:name w:val="Underlined"/>
    <w:basedOn w:val="DefaultParagraphFont"/>
    <w:rsid w:val="00CB78A3"/>
    <w:rPr>
      <w:u w:val="single"/>
    </w:rPr>
  </w:style>
  <w:style w:type="paragraph" w:customStyle="1" w:styleId="TableBodyTextRight">
    <w:name w:val="Table Body Text Right"/>
    <w:basedOn w:val="TableBodyText"/>
    <w:rsid w:val="00CB7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8A3"/>
    <w:rPr>
      <w:sz w:val="18"/>
    </w:rPr>
  </w:style>
  <w:style w:type="paragraph" w:customStyle="1" w:styleId="BodySmallRight">
    <w:name w:val="Body Small Right"/>
    <w:basedOn w:val="BodyTextRight"/>
    <w:rsid w:val="00CB78A3"/>
    <w:rPr>
      <w:sz w:val="18"/>
      <w:szCs w:val="18"/>
    </w:rPr>
  </w:style>
  <w:style w:type="paragraph" w:customStyle="1" w:styleId="MarginEdition">
    <w:name w:val="Margin Edition"/>
    <w:basedOn w:val="MarginNote"/>
    <w:rsid w:val="00CB7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8A3"/>
    <w:rPr>
      <w:sz w:val="2"/>
      <w:szCs w:val="2"/>
    </w:rPr>
  </w:style>
  <w:style w:type="character" w:customStyle="1" w:styleId="Small">
    <w:name w:val="Small"/>
    <w:basedOn w:val="DefaultParagraphFont"/>
    <w:rsid w:val="00CB78A3"/>
    <w:rPr>
      <w:sz w:val="16"/>
    </w:rPr>
  </w:style>
  <w:style w:type="paragraph" w:customStyle="1" w:styleId="WideTable">
    <w:name w:val="Wide Table"/>
    <w:basedOn w:val="Normal"/>
    <w:rsid w:val="00CB7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8A3"/>
  </w:style>
  <w:style w:type="paragraph" w:styleId="Quote">
    <w:name w:val="Quote"/>
    <w:basedOn w:val="Heading1"/>
    <w:link w:val="QuoteChar"/>
    <w:qFormat/>
    <w:rsid w:val="00CB7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8A3"/>
    <w:pPr>
      <w:pageBreakBefore/>
    </w:pPr>
  </w:style>
  <w:style w:type="paragraph" w:customStyle="1" w:styleId="Border">
    <w:name w:val="Border"/>
    <w:basedOn w:val="Normal"/>
    <w:qFormat/>
    <w:rsid w:val="00CB7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8A3"/>
    <w:rPr>
      <w:u w:val="single"/>
    </w:rPr>
  </w:style>
  <w:style w:type="character" w:customStyle="1" w:styleId="BoldandItalics">
    <w:name w:val="Bold and Italics"/>
    <w:qFormat/>
    <w:rsid w:val="00CB78A3"/>
    <w:rPr>
      <w:b/>
      <w:i/>
      <w:u w:val="none"/>
    </w:rPr>
  </w:style>
  <w:style w:type="paragraph" w:styleId="BalloonText">
    <w:name w:val="Balloon Text"/>
    <w:basedOn w:val="Normal"/>
    <w:link w:val="BalloonTextChar"/>
    <w:rsid w:val="00CB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8A3"/>
    <w:pPr>
      <w:spacing w:before="0" w:after="0"/>
    </w:pPr>
  </w:style>
  <w:style w:type="paragraph" w:customStyle="1" w:styleId="BodyTextBold">
    <w:name w:val="Body Text Bold"/>
    <w:basedOn w:val="BodyText"/>
    <w:qFormat/>
    <w:rsid w:val="00CB78A3"/>
    <w:rPr>
      <w:b/>
    </w:rPr>
  </w:style>
  <w:style w:type="character" w:styleId="Hyperlink">
    <w:name w:val="Hyperlink"/>
    <w:basedOn w:val="DefaultParagraphFont"/>
    <w:uiPriority w:val="99"/>
    <w:unhideWhenUsed/>
    <w:rsid w:val="00B01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6574</Characters>
  <Application>Microsoft Office Word</Application>
  <DocSecurity>0</DocSecurity>
  <Lines>177</Lines>
  <Paragraphs>120</Paragraphs>
  <ScaleCrop>false</ScaleCrop>
  <Company>Author-it Software Corporation Ltd.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CPCCCO3055 Install topping slabs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