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E17" w:rsidP="00D20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CPCCCO3055 Install topping slabs</w:t>
      </w:r>
      <w:r>
        <w:fldChar w:fldCharType="end"/>
      </w:r>
    </w:p>
    <w:p w:rsidR="00D20E17" w:rsidP="00D20E17">
      <w:pPr>
        <w:pStyle w:val="Version"/>
        <w:sectPr w:rsidSect="00C31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924" w:rsidP="00C31924">
      <w:pPr>
        <w:pStyle w:val="SuperHeading"/>
      </w:pPr>
      <w:r w:rsidRPr="00C31924">
        <w:t>Assessment Requirements for CPCCCO3055 Install topping slabs</w:t>
      </w:r>
    </w:p>
    <w:p w:rsidR="00000000" w:rsidRPr="00C31924" w:rsidP="00C31924">
      <w:pPr>
        <w:pStyle w:val="Heading1"/>
      </w:pPr>
      <w:bookmarkStart w:id="1" w:name="O_1014055"/>
      <w:bookmarkEnd w:id="1"/>
      <w:r w:rsidRPr="00C31924">
        <w:t>Modification History</w:t>
      </w:r>
    </w:p>
    <w:p w:rsidR="00000000" w:rsidRPr="00C31924" w:rsidP="00D20E17">
      <w:r w:rsidRPr="00C31924">
        <w:t>Release 1.</w:t>
      </w:r>
    </w:p>
    <w:p w:rsidR="00000000" w:rsidRPr="00C31924" w:rsidP="00D20E17">
      <w:r w:rsidRPr="00C31924">
        <w:t>Supersedes and equivalent to CPCCCO3055A Install topping slabs.</w:t>
      </w:r>
    </w:p>
    <w:p w:rsidR="00000000" w:rsidRPr="00C31924" w:rsidP="00D20E17">
      <w:r w:rsidRPr="00C31924">
        <w:t>The unit of competency was updated to the Standards for Training Packages 2012.</w:t>
      </w:r>
    </w:p>
    <w:p w:rsidR="00000000" w:rsidRPr="00C31924" w:rsidP="00D20E17">
      <w:pPr>
        <w:pStyle w:val="BodyText"/>
      </w:pPr>
      <w:r w:rsidRPr="00C31924">
        <w:t>This version first released with CPC Construction, Plumbing an</w:t>
      </w:r>
      <w:r w:rsidRPr="00C31924">
        <w:t>d Services Training Package Version 4.0.</w:t>
      </w:r>
    </w:p>
    <w:p w:rsidR="00000000" w:rsidRPr="00C31924" w:rsidP="00C31924">
      <w:pPr>
        <w:pStyle w:val="Heading1"/>
      </w:pPr>
      <w:bookmarkStart w:id="2" w:name="O_1014058"/>
      <w:bookmarkEnd w:id="2"/>
      <w:r w:rsidRPr="00C31924">
        <w:t>Performance Evidence</w:t>
      </w:r>
    </w:p>
    <w:p w:rsidR="00000000" w:rsidRPr="00C31924" w:rsidP="00D20E17">
      <w:pPr>
        <w:pStyle w:val="BodyText"/>
      </w:pPr>
      <w:r w:rsidRPr="00C31924">
        <w:t xml:space="preserve">To demonstrate competency in this unit, a person must: </w:t>
      </w:r>
    </w:p>
    <w:p w:rsidR="00000000" w:rsidRPr="00C31924" w:rsidP="00C31924">
      <w:pPr>
        <w:pStyle w:val="ListBullet"/>
      </w:pPr>
      <w:r w:rsidRPr="00C31924">
        <w:t>install bonded topping slabs to two concrete slabs, each measuring at least 10 square metres</w:t>
      </w:r>
    </w:p>
    <w:p w:rsidR="00000000" w:rsidRPr="00C31924" w:rsidP="00C31924">
      <w:pPr>
        <w:pStyle w:val="ListBullet"/>
      </w:pPr>
      <w:r w:rsidRPr="00C31924">
        <w:t xml:space="preserve">install unbonded topping </w:t>
      </w:r>
      <w:r w:rsidRPr="00C31924">
        <w:t>slabs to two concrete slabs, each measuring at least 10 square metres.</w:t>
      </w:r>
    </w:p>
    <w:p w:rsidR="00000000" w:rsidRPr="00C31924" w:rsidP="00D20E17">
      <w:pPr>
        <w:pStyle w:val="BodyText"/>
      </w:pPr>
      <w:r w:rsidRPr="00C31924">
        <w:t>In doing this, the person must meet the performance criteria for this unit.</w:t>
      </w:r>
    </w:p>
    <w:p w:rsidR="00000000" w:rsidRPr="00C31924" w:rsidP="00C31924">
      <w:pPr>
        <w:pStyle w:val="Heading1"/>
      </w:pPr>
      <w:bookmarkStart w:id="3" w:name="O_1014057"/>
      <w:bookmarkEnd w:id="3"/>
      <w:r w:rsidRPr="00C31924">
        <w:t>Knowledge Evidence</w:t>
      </w:r>
    </w:p>
    <w:p w:rsidR="00000000" w:rsidRPr="00C31924" w:rsidP="00D20E17">
      <w:pPr>
        <w:pStyle w:val="BodyText"/>
      </w:pPr>
      <w:r w:rsidRPr="00C31924">
        <w:t xml:space="preserve">To be competent in this unit, a person must demonstrate knowledge of: </w:t>
      </w:r>
    </w:p>
    <w:p w:rsidR="00000000" w:rsidRPr="00C31924" w:rsidP="00C31924">
      <w:pPr>
        <w:pStyle w:val="ListBullet"/>
      </w:pPr>
      <w:r w:rsidRPr="00C31924">
        <w:t>jurisdictional work health and safety (WHS) and environmental legislation and regulations relating to installing topping slabs, including:</w:t>
      </w:r>
    </w:p>
    <w:p w:rsidR="00000000" w:rsidRPr="00C31924" w:rsidP="00C31924">
      <w:pPr>
        <w:pStyle w:val="ListBullet2"/>
      </w:pPr>
      <w:r w:rsidRPr="00C31924">
        <w:t xml:space="preserve">job safety analyses (JSAs) </w:t>
      </w:r>
    </w:p>
    <w:p w:rsidR="00000000" w:rsidRPr="00C31924" w:rsidP="00C31924">
      <w:pPr>
        <w:pStyle w:val="ListBullet2"/>
      </w:pPr>
      <w:r w:rsidRPr="00C31924">
        <w:t>safe work method statements (SWMSs)</w:t>
      </w:r>
    </w:p>
    <w:p w:rsidR="00000000" w:rsidRPr="00C31924" w:rsidP="00C31924">
      <w:pPr>
        <w:pStyle w:val="ListBullet2"/>
      </w:pPr>
      <w:r w:rsidRPr="00C31924">
        <w:t>safety data sheets (SDSs)</w:t>
      </w:r>
    </w:p>
    <w:p w:rsidR="00000000" w:rsidRPr="00C31924" w:rsidP="00C31924">
      <w:pPr>
        <w:pStyle w:val="ListBullet2"/>
      </w:pPr>
      <w:r w:rsidRPr="00C31924">
        <w:t>safety manuals and instructions for plant, tools and equipment</w:t>
      </w:r>
    </w:p>
    <w:p w:rsidR="00000000" w:rsidRPr="00C31924" w:rsidP="00C31924">
      <w:pPr>
        <w:pStyle w:val="ListBullet2"/>
      </w:pPr>
      <w:r w:rsidRPr="00C31924">
        <w:t>signage and barricades</w:t>
      </w:r>
    </w:p>
    <w:p w:rsidR="00000000" w:rsidRPr="00C31924" w:rsidP="00C31924">
      <w:pPr>
        <w:pStyle w:val="ListBullet2"/>
      </w:pPr>
      <w:r w:rsidRPr="00C31924">
        <w:t>personal protective equipment (PPE)</w:t>
      </w:r>
    </w:p>
    <w:p w:rsidR="00000000" w:rsidRPr="00C31924" w:rsidP="00C31924">
      <w:pPr>
        <w:pStyle w:val="ListBullet2"/>
      </w:pPr>
      <w:r w:rsidRPr="00C31924">
        <w:t>environmental and work site safety plans</w:t>
      </w:r>
    </w:p>
    <w:p w:rsidR="00000000" w:rsidRPr="00C31924" w:rsidP="00C31924">
      <w:pPr>
        <w:pStyle w:val="ListBullet"/>
      </w:pPr>
      <w:r w:rsidRPr="00C31924">
        <w:t>requirements of Australian Standards and the National Construction Code (NCC) relating to in</w:t>
      </w:r>
      <w:r w:rsidRPr="00C31924">
        <w:t>stalling topping slabs</w:t>
      </w:r>
    </w:p>
    <w:p w:rsidR="00000000" w:rsidRPr="00C31924" w:rsidP="00C31924">
      <w:pPr>
        <w:pStyle w:val="ListBullet"/>
      </w:pPr>
      <w:r w:rsidRPr="00C31924">
        <w:t>workplace requirements for all aspects of installing topping slabs, including interpreting work orders and reporting problems</w:t>
      </w:r>
    </w:p>
    <w:p w:rsidR="00000000" w:rsidRPr="00C31924" w:rsidP="00C31924">
      <w:pPr>
        <w:pStyle w:val="ListBullet"/>
      </w:pPr>
      <w:r w:rsidRPr="00C31924">
        <w:t>types, characteristics, uses and limitations of tools, equipment and materials required for installing topp</w:t>
      </w:r>
      <w:r w:rsidRPr="00C31924">
        <w:t>ing slabs, including:</w:t>
      </w:r>
    </w:p>
    <w:p w:rsidR="00000000" w:rsidRPr="00C31924" w:rsidP="00C31924">
      <w:pPr>
        <w:pStyle w:val="ListBullet2"/>
      </w:pPr>
      <w:r w:rsidRPr="00C31924">
        <w:t>safe operating procedures</w:t>
      </w:r>
    </w:p>
    <w:p w:rsidR="00000000" w:rsidRPr="00C31924" w:rsidP="00C31924">
      <w:pPr>
        <w:pStyle w:val="ListBullet2"/>
      </w:pPr>
      <w:r w:rsidRPr="00C31924">
        <w:t>operational, maintenance and basic diagnostic procedures</w:t>
      </w:r>
    </w:p>
    <w:p w:rsidR="00000000" w:rsidRPr="00C31924" w:rsidP="00C31924">
      <w:pPr>
        <w:pStyle w:val="ListBullet2"/>
      </w:pPr>
      <w:r w:rsidRPr="00C31924">
        <w:t>workplace and equipment safety requirements</w:t>
      </w:r>
    </w:p>
    <w:p w:rsidR="00000000" w:rsidRPr="00C31924" w:rsidP="00C31924">
      <w:pPr>
        <w:pStyle w:val="ListBullet"/>
      </w:pPr>
      <w:r w:rsidRPr="00C31924">
        <w:t>techniques for installing topping slabs</w:t>
      </w:r>
    </w:p>
    <w:p w:rsidR="00000000" w:rsidRPr="00C31924" w:rsidP="00C31924">
      <w:pPr>
        <w:pStyle w:val="ListBullet"/>
      </w:pPr>
      <w:r w:rsidRPr="00C31924">
        <w:t>quality requirements relevant to installing topping slabs</w:t>
      </w:r>
    </w:p>
    <w:p w:rsidR="00000000" w:rsidRPr="00C31924" w:rsidP="00C31924">
      <w:pPr>
        <w:pStyle w:val="ListBullet"/>
      </w:pPr>
      <w:r w:rsidRPr="00C31924">
        <w:t>process</w:t>
      </w:r>
      <w:r w:rsidRPr="00C31924">
        <w:t>es, materials and equipment for installing topping slabs</w:t>
      </w:r>
    </w:p>
    <w:p w:rsidR="00000000" w:rsidRPr="00C31924" w:rsidP="00C31924">
      <w:pPr>
        <w:pStyle w:val="ListBullet"/>
      </w:pPr>
      <w:r w:rsidRPr="00C31924">
        <w:t xml:space="preserve">types and applications of concrete materials used when installing topping slabs </w:t>
      </w:r>
    </w:p>
    <w:p w:rsidR="00000000" w:rsidRPr="00C31924" w:rsidP="00C31924">
      <w:pPr>
        <w:pStyle w:val="ListBullet"/>
      </w:pPr>
      <w:r w:rsidRPr="00C31924">
        <w:t>concrete resurfacing materials and techniques, including:</w:t>
      </w:r>
    </w:p>
    <w:p w:rsidR="00000000" w:rsidRPr="00C31924" w:rsidP="00C31924">
      <w:pPr>
        <w:pStyle w:val="ListBullet2"/>
      </w:pPr>
      <w:r w:rsidRPr="00C31924">
        <w:t>curing duration and effect on ultimate strength</w:t>
      </w:r>
    </w:p>
    <w:p w:rsidR="00000000" w:rsidRPr="00C31924" w:rsidP="00C31924">
      <w:pPr>
        <w:pStyle w:val="ListBullet2"/>
      </w:pPr>
      <w:r w:rsidRPr="00C31924">
        <w:t xml:space="preserve">role of abrasive blasting when installing bonded topping slabs </w:t>
      </w:r>
    </w:p>
    <w:p w:rsidR="00000000" w:rsidRPr="00C31924" w:rsidP="00C31924">
      <w:pPr>
        <w:pStyle w:val="ListBullet2"/>
      </w:pPr>
      <w:r w:rsidRPr="00C31924">
        <w:t>properties of concrete to be able to minimise waste, delay and faults in installing topping slabs</w:t>
      </w:r>
    </w:p>
    <w:p w:rsidR="00000000" w:rsidRPr="00C31924" w:rsidP="00C31924">
      <w:pPr>
        <w:pStyle w:val="ListBullet"/>
      </w:pPr>
      <w:r w:rsidRPr="00C31924">
        <w:t>requirements for cleaning up work area and tools, materials storage and environmentally frien</w:t>
      </w:r>
      <w:r w:rsidRPr="00C31924">
        <w:t>dly waste management.</w:t>
      </w:r>
    </w:p>
    <w:p w:rsidR="00000000" w:rsidRPr="00C31924" w:rsidP="00C31924">
      <w:pPr>
        <w:pStyle w:val="AllowPageBreak"/>
      </w:pPr>
    </w:p>
    <w:p w:rsidR="00000000" w:rsidRPr="00C31924" w:rsidP="00C31924">
      <w:pPr>
        <w:pStyle w:val="Heading1"/>
      </w:pPr>
      <w:bookmarkStart w:id="4" w:name="O_1014056"/>
      <w:bookmarkEnd w:id="4"/>
      <w:r w:rsidRPr="00C31924">
        <w:t>Assessment Conditions</w:t>
      </w:r>
    </w:p>
    <w:p w:rsidR="00000000" w:rsidRPr="00C31924" w:rsidP="00D20E17">
      <w:pPr>
        <w:pStyle w:val="BodyText"/>
      </w:pPr>
      <w:r w:rsidRPr="00C31924">
        <w:t xml:space="preserve">Assessors must satisfy the requirements for assessors contained in the Standards for Registered Training Organisations. </w:t>
      </w:r>
    </w:p>
    <w:p w:rsidR="00000000" w:rsidRPr="00C31924" w:rsidP="00D20E17">
      <w:pPr>
        <w:pStyle w:val="BodyText"/>
      </w:pPr>
      <w:r w:rsidRPr="00C31924">
        <w:t>Assessment of performance must be undertaken in the workplace or in a si</w:t>
      </w:r>
      <w:r w:rsidRPr="00C31924">
        <w:t xml:space="preserve">mulated workplace environment. Tasks are to be performed to the level of proficiency and within the time limits expected in a workplace. </w:t>
      </w:r>
    </w:p>
    <w:p w:rsidR="00000000" w:rsidRPr="00C31924" w:rsidP="00D20E17">
      <w:pPr>
        <w:pStyle w:val="BodyText"/>
      </w:pPr>
      <w:r w:rsidRPr="00C31924">
        <w:t>Assessors are responsible for ensuring that the person demonstrating competency has access to:</w:t>
      </w:r>
    </w:p>
    <w:p w:rsidR="00000000" w:rsidRPr="00C31924" w:rsidP="00C31924">
      <w:pPr>
        <w:pStyle w:val="ListBullet"/>
      </w:pPr>
      <w:r w:rsidRPr="00C31924">
        <w:t>work sites and specifi</w:t>
      </w:r>
      <w:r w:rsidRPr="00C31924">
        <w:t>cations for installing bonded topping slabs</w:t>
      </w:r>
    </w:p>
    <w:p w:rsidR="00000000" w:rsidRPr="00C31924" w:rsidP="00C31924">
      <w:pPr>
        <w:pStyle w:val="ListBullet"/>
      </w:pPr>
      <w:r w:rsidRPr="00C31924">
        <w:t>appropriate documents, materials, tools, equipment and PPE currently used in industry</w:t>
      </w:r>
    </w:p>
    <w:p w:rsidR="00000000" w:rsidRPr="00C31924" w:rsidP="00C31924">
      <w:pPr>
        <w:pStyle w:val="ListBullet"/>
      </w:pPr>
      <w:r w:rsidRPr="00C31924">
        <w:t>requirements of appropriate sections of legislation and regulations</w:t>
      </w:r>
    </w:p>
    <w:p w:rsidR="00000000" w:rsidRPr="00C31924" w:rsidP="00C31924">
      <w:pPr>
        <w:pStyle w:val="ListBullet"/>
      </w:pPr>
      <w:r w:rsidRPr="00C31924">
        <w:t>relevant workplace policies and procedures.</w:t>
      </w:r>
    </w:p>
    <w:p w:rsidR="00000000" w:rsidRPr="00C31924" w:rsidP="00C31924">
      <w:pPr>
        <w:pStyle w:val="AllowPageBreak"/>
      </w:pPr>
    </w:p>
    <w:p w:rsidR="00000000" w:rsidRPr="00C31924" w:rsidP="00C31924">
      <w:pPr>
        <w:pStyle w:val="Heading1"/>
      </w:pPr>
      <w:bookmarkStart w:id="5" w:name="O_1014054"/>
      <w:bookmarkEnd w:id="5"/>
      <w:r w:rsidRPr="00C31924">
        <w:t>Links</w:t>
      </w:r>
    </w:p>
    <w:p w:rsidR="00000000" w:rsidRPr="00C31924" w:rsidP="00D20E17">
      <w:pPr>
        <w:pStyle w:val="BodyText"/>
      </w:pPr>
      <w:r w:rsidRPr="00C3192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442134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C31924" w:rsidP="00C31924"/>
    <w:sectPr w:rsidSect="00C319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924" w:rsidRPr="00D20E17" w:rsidP="00D20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E17" w:rsidP="00C31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E17" w:rsidP="00C31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20E17" w:rsidP="00C31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924" w:rsidRPr="00D20E17" w:rsidP="00D20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E17" w:rsidRPr="002D2AF8" w:rsidP="00C31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CPCCCO3055 Install topping slabs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D20E17" w:rsidP="00C31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9809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7E9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6E9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924"/>
  </w:style>
  <w:style w:type="character" w:customStyle="1" w:styleId="Heading1Char">
    <w:name w:val="Heading 1 Char"/>
    <w:basedOn w:val="DefaultParagraphFont"/>
    <w:link w:val="Heading1"/>
    <w:rsid w:val="00C31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9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92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19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1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9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9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1924"/>
    <w:rPr>
      <w:b/>
      <w:spacing w:val="0"/>
    </w:rPr>
  </w:style>
  <w:style w:type="paragraph" w:customStyle="1" w:styleId="SuperTitle">
    <w:name w:val="SuperTitle"/>
    <w:basedOn w:val="Title"/>
    <w:rsid w:val="00C31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9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1924"/>
    <w:rPr>
      <w:i/>
    </w:rPr>
  </w:style>
  <w:style w:type="paragraph" w:styleId="Caption">
    <w:name w:val="caption"/>
    <w:basedOn w:val="BodyText"/>
    <w:next w:val="Normal"/>
    <w:qFormat/>
    <w:rsid w:val="00C31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924"/>
  </w:style>
  <w:style w:type="paragraph" w:styleId="TableofFigures">
    <w:name w:val="table of figures"/>
    <w:basedOn w:val="Normal"/>
    <w:next w:val="Normal"/>
    <w:semiHidden/>
    <w:rsid w:val="00C31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924"/>
    <w:pPr>
      <w:numPr>
        <w:numId w:val="11"/>
      </w:numPr>
    </w:pPr>
  </w:style>
  <w:style w:type="character" w:customStyle="1" w:styleId="WingdingSymbols">
    <w:name w:val="Wingding Symbols"/>
    <w:rsid w:val="00C31924"/>
    <w:rPr>
      <w:rFonts w:ascii="Wingdings" w:hAnsi="Wingdings"/>
    </w:rPr>
  </w:style>
  <w:style w:type="paragraph" w:customStyle="1" w:styleId="TableHeading">
    <w:name w:val="Table Heading"/>
    <w:basedOn w:val="HeadingBase"/>
    <w:rsid w:val="00C31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924"/>
    <w:rPr>
      <w:color w:val="0033CC"/>
      <w:u w:val="none"/>
    </w:rPr>
  </w:style>
  <w:style w:type="paragraph" w:customStyle="1" w:styleId="BodyTextRight">
    <w:name w:val="Body Text Right"/>
    <w:basedOn w:val="BodyText"/>
    <w:rsid w:val="00C31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9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924"/>
    <w:rPr>
      <w:sz w:val="32"/>
    </w:rPr>
  </w:style>
  <w:style w:type="paragraph" w:customStyle="1" w:styleId="HeadingProcedure">
    <w:name w:val="Heading Procedure"/>
    <w:basedOn w:val="HeadingBase"/>
    <w:next w:val="Normal"/>
    <w:rsid w:val="00C31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924"/>
    <w:pPr>
      <w:spacing w:before="60" w:after="60"/>
    </w:pPr>
  </w:style>
  <w:style w:type="paragraph" w:styleId="ListContinue">
    <w:name w:val="List Continue"/>
    <w:basedOn w:val="List"/>
    <w:rsid w:val="00C31924"/>
    <w:pPr>
      <w:ind w:firstLine="0"/>
    </w:pPr>
  </w:style>
  <w:style w:type="paragraph" w:customStyle="1" w:styleId="ListNote">
    <w:name w:val="List Note"/>
    <w:basedOn w:val="List"/>
    <w:rsid w:val="00C31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924"/>
    <w:rPr>
      <w:rFonts w:ascii="Courier New" w:hAnsi="Courier New"/>
    </w:rPr>
  </w:style>
  <w:style w:type="paragraph" w:customStyle="1" w:styleId="NoteBullet">
    <w:name w:val="Note Bullet"/>
    <w:basedOn w:val="Note"/>
    <w:rsid w:val="00C31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9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1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924"/>
    <w:rPr>
      <w:b/>
      <w:smallCaps/>
    </w:rPr>
  </w:style>
  <w:style w:type="paragraph" w:customStyle="1" w:styleId="TableListNumber">
    <w:name w:val="Table List Number"/>
    <w:basedOn w:val="ListNumber"/>
    <w:rsid w:val="00C31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924"/>
    <w:pPr>
      <w:numPr>
        <w:numId w:val="9"/>
      </w:numPr>
    </w:pPr>
  </w:style>
  <w:style w:type="paragraph" w:customStyle="1" w:styleId="ListAlpha2">
    <w:name w:val="List Alpha 2"/>
    <w:basedOn w:val="List2"/>
    <w:rsid w:val="00C31924"/>
    <w:pPr>
      <w:numPr>
        <w:numId w:val="8"/>
      </w:numPr>
    </w:pPr>
  </w:style>
  <w:style w:type="paragraph" w:styleId="List2">
    <w:name w:val="List 2"/>
    <w:basedOn w:val="BodyText"/>
    <w:rsid w:val="00C31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92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9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1924"/>
    <w:pPr>
      <w:numPr>
        <w:numId w:val="4"/>
      </w:numPr>
    </w:pPr>
  </w:style>
  <w:style w:type="paragraph" w:styleId="ListContinue2">
    <w:name w:val="List Continue 2"/>
    <w:basedOn w:val="List2"/>
    <w:rsid w:val="00C31924"/>
    <w:pPr>
      <w:ind w:firstLine="0"/>
    </w:pPr>
  </w:style>
  <w:style w:type="paragraph" w:styleId="ListContinue3">
    <w:name w:val="List Continue 3"/>
    <w:basedOn w:val="List3"/>
    <w:rsid w:val="00C31924"/>
    <w:pPr>
      <w:ind w:left="1021" w:firstLine="0"/>
    </w:pPr>
  </w:style>
  <w:style w:type="paragraph" w:styleId="ListContinue4">
    <w:name w:val="List Continue 4"/>
    <w:basedOn w:val="List4"/>
    <w:rsid w:val="00C31924"/>
    <w:pPr>
      <w:ind w:firstLine="0"/>
    </w:pPr>
  </w:style>
  <w:style w:type="paragraph" w:styleId="ListContinue5">
    <w:name w:val="List Continue 5"/>
    <w:basedOn w:val="List5"/>
    <w:rsid w:val="00C31924"/>
    <w:pPr>
      <w:ind w:firstLine="0"/>
    </w:pPr>
  </w:style>
  <w:style w:type="paragraph" w:styleId="ListNumber3">
    <w:name w:val="List Number 3"/>
    <w:basedOn w:val="List3"/>
    <w:rsid w:val="00C31924"/>
    <w:pPr>
      <w:numPr>
        <w:numId w:val="5"/>
      </w:numPr>
    </w:pPr>
  </w:style>
  <w:style w:type="paragraph" w:styleId="ListNumber4">
    <w:name w:val="List Number 4"/>
    <w:basedOn w:val="List4"/>
    <w:rsid w:val="00C31924"/>
    <w:pPr>
      <w:numPr>
        <w:numId w:val="6"/>
      </w:numPr>
    </w:pPr>
  </w:style>
  <w:style w:type="paragraph" w:styleId="ListNumber5">
    <w:name w:val="List Number 5"/>
    <w:basedOn w:val="List5"/>
    <w:rsid w:val="00C31924"/>
    <w:pPr>
      <w:numPr>
        <w:numId w:val="7"/>
      </w:numPr>
    </w:pPr>
  </w:style>
  <w:style w:type="paragraph" w:styleId="BlockText">
    <w:name w:val="Block Text"/>
    <w:basedOn w:val="Normal"/>
    <w:rsid w:val="00C31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924"/>
    <w:rPr>
      <w:sz w:val="16"/>
      <w:vertAlign w:val="superscript"/>
    </w:rPr>
  </w:style>
  <w:style w:type="character" w:customStyle="1" w:styleId="Symbols">
    <w:name w:val="Symbols"/>
    <w:basedOn w:val="DefaultParagraphFont"/>
    <w:rsid w:val="00C31924"/>
    <w:rPr>
      <w:rFonts w:ascii="Symbol" w:hAnsi="Symbol"/>
    </w:rPr>
  </w:style>
  <w:style w:type="character" w:customStyle="1" w:styleId="MenuOptions">
    <w:name w:val="Menu Options"/>
    <w:basedOn w:val="DefaultParagraphFont"/>
    <w:rsid w:val="00C31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924"/>
    <w:rPr>
      <w:b/>
    </w:rPr>
  </w:style>
  <w:style w:type="character" w:customStyle="1" w:styleId="Underlined">
    <w:name w:val="Underlined"/>
    <w:basedOn w:val="DefaultParagraphFont"/>
    <w:rsid w:val="00C31924"/>
    <w:rPr>
      <w:u w:val="single"/>
    </w:rPr>
  </w:style>
  <w:style w:type="paragraph" w:customStyle="1" w:styleId="TableBodyTextRight">
    <w:name w:val="Table Body Text Right"/>
    <w:basedOn w:val="TableBodyText"/>
    <w:rsid w:val="00C31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924"/>
    <w:rPr>
      <w:sz w:val="18"/>
    </w:rPr>
  </w:style>
  <w:style w:type="paragraph" w:customStyle="1" w:styleId="BodySmallRight">
    <w:name w:val="Body Small Right"/>
    <w:basedOn w:val="BodyTextRight"/>
    <w:rsid w:val="00C31924"/>
    <w:rPr>
      <w:sz w:val="18"/>
      <w:szCs w:val="18"/>
    </w:rPr>
  </w:style>
  <w:style w:type="paragraph" w:customStyle="1" w:styleId="MarginEdition">
    <w:name w:val="Margin Edition"/>
    <w:basedOn w:val="MarginNote"/>
    <w:rsid w:val="00C31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924"/>
    <w:rPr>
      <w:sz w:val="2"/>
      <w:szCs w:val="2"/>
    </w:rPr>
  </w:style>
  <w:style w:type="character" w:customStyle="1" w:styleId="Small">
    <w:name w:val="Small"/>
    <w:basedOn w:val="DefaultParagraphFont"/>
    <w:rsid w:val="00C31924"/>
    <w:rPr>
      <w:sz w:val="16"/>
    </w:rPr>
  </w:style>
  <w:style w:type="paragraph" w:customStyle="1" w:styleId="WideTable">
    <w:name w:val="Wide Table"/>
    <w:basedOn w:val="Normal"/>
    <w:rsid w:val="00C31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924"/>
  </w:style>
  <w:style w:type="paragraph" w:styleId="Quote">
    <w:name w:val="Quote"/>
    <w:basedOn w:val="Heading1"/>
    <w:link w:val="QuoteChar"/>
    <w:qFormat/>
    <w:rsid w:val="00C31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924"/>
    <w:pPr>
      <w:pageBreakBefore/>
    </w:pPr>
  </w:style>
  <w:style w:type="paragraph" w:customStyle="1" w:styleId="Border">
    <w:name w:val="Border"/>
    <w:basedOn w:val="Normal"/>
    <w:qFormat/>
    <w:rsid w:val="00C31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924"/>
    <w:rPr>
      <w:u w:val="single"/>
    </w:rPr>
  </w:style>
  <w:style w:type="character" w:customStyle="1" w:styleId="BoldandItalics">
    <w:name w:val="Bold and Italics"/>
    <w:qFormat/>
    <w:rsid w:val="00C31924"/>
    <w:rPr>
      <w:b/>
      <w:i/>
      <w:u w:val="none"/>
    </w:rPr>
  </w:style>
  <w:style w:type="paragraph" w:styleId="BalloonText">
    <w:name w:val="Balloon Text"/>
    <w:basedOn w:val="Normal"/>
    <w:link w:val="BalloonTextChar"/>
    <w:rsid w:val="00C31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9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0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2983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CPCCCO3055 Install topping slabs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2019-01-17T03:24:00Z</dcterms:created>
  <dcterms:modified xsi:type="dcterms:W3CDTF">2019-01-17T03:25:00Z</dcterms:modified>
</cp:coreProperties>
</file>