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CC3" w:rsidP="00857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CPCCCO3054 Operate concrete agitator trucks</w:t>
      </w:r>
      <w:r>
        <w:fldChar w:fldCharType="end"/>
      </w:r>
    </w:p>
    <w:p w:rsidR="00857CC3" w:rsidP="00857CC3">
      <w:pPr>
        <w:pStyle w:val="Version"/>
        <w:sectPr w:rsidSect="00304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C6D" w:rsidP="00304C6D">
      <w:pPr>
        <w:pStyle w:val="SuperHeading"/>
      </w:pPr>
      <w:r w:rsidRPr="00304C6D">
        <w:t>Assessment Requirements for CPCCCO3054 Operate concrete agitator trucks</w:t>
      </w:r>
    </w:p>
    <w:p w:rsidR="00000000" w:rsidRPr="00304C6D" w:rsidP="00304C6D">
      <w:pPr>
        <w:pStyle w:val="Heading1"/>
      </w:pPr>
      <w:bookmarkStart w:id="1" w:name="O_1014038"/>
      <w:bookmarkEnd w:id="1"/>
      <w:r w:rsidRPr="00304C6D">
        <w:t>Modification History</w:t>
      </w:r>
    </w:p>
    <w:p w:rsidR="00000000" w:rsidRPr="00304C6D" w:rsidP="00857CC3">
      <w:r w:rsidRPr="00304C6D">
        <w:t>Release 1.</w:t>
      </w:r>
    </w:p>
    <w:p w:rsidR="00000000" w:rsidRPr="00304C6D" w:rsidP="00857CC3">
      <w:r w:rsidRPr="00304C6D">
        <w:t>Supersedes and equivalent to CPCCCO3054A Operate concrete agitator trucks.</w:t>
      </w:r>
    </w:p>
    <w:p w:rsidR="00000000" w:rsidRPr="00304C6D" w:rsidP="00857CC3">
      <w:r w:rsidRPr="00304C6D">
        <w:t>The unit of competency was updated to the Standards for Training Packages 2012.</w:t>
      </w:r>
    </w:p>
    <w:p w:rsidR="00000000" w:rsidRPr="00304C6D" w:rsidP="00857CC3">
      <w:pPr>
        <w:pStyle w:val="BodyText"/>
      </w:pPr>
      <w:r w:rsidRPr="00304C6D">
        <w:t>This version first released with CPC Construction, Plumbing and Services Training Package Version 4.0.</w:t>
      </w:r>
    </w:p>
    <w:p w:rsidR="00000000" w:rsidRPr="00304C6D" w:rsidP="00304C6D">
      <w:pPr>
        <w:pStyle w:val="Heading1"/>
      </w:pPr>
      <w:bookmarkStart w:id="2" w:name="O_1014041"/>
      <w:bookmarkEnd w:id="2"/>
      <w:r w:rsidRPr="00304C6D">
        <w:t>Performance Evidence</w:t>
      </w:r>
    </w:p>
    <w:p w:rsidR="00000000" w:rsidRPr="00304C6D" w:rsidP="00857CC3">
      <w:pPr>
        <w:pStyle w:val="BodyText"/>
      </w:pPr>
      <w:r w:rsidRPr="00304C6D">
        <w:t>To demonstrate competency in this</w:t>
      </w:r>
      <w:r w:rsidRPr="00304C6D">
        <w:t xml:space="preserve"> unit, a person must operate a concrete agitator truck over at least three shifts and at two different sites.</w:t>
      </w:r>
    </w:p>
    <w:p w:rsidR="00000000" w:rsidRPr="00304C6D" w:rsidP="00857CC3">
      <w:pPr>
        <w:pStyle w:val="BodyText"/>
      </w:pPr>
      <w:r w:rsidRPr="00304C6D">
        <w:t>In doing this, the person must meet the performance criteria for this unit.</w:t>
      </w:r>
    </w:p>
    <w:p w:rsidR="00000000" w:rsidRPr="00304C6D" w:rsidP="00304C6D">
      <w:pPr>
        <w:pStyle w:val="Heading1"/>
      </w:pPr>
      <w:bookmarkStart w:id="3" w:name="O_1014040"/>
      <w:bookmarkEnd w:id="3"/>
      <w:r w:rsidRPr="00304C6D">
        <w:t>Knowledge Evidence</w:t>
      </w:r>
    </w:p>
    <w:p w:rsidR="00000000" w:rsidRPr="00304C6D" w:rsidP="00857CC3">
      <w:pPr>
        <w:pStyle w:val="BodyText"/>
      </w:pPr>
      <w:r w:rsidRPr="00304C6D">
        <w:t xml:space="preserve">To be competent in this unit, a </w:t>
      </w:r>
      <w:r w:rsidRPr="00304C6D">
        <w:t xml:space="preserve">person must demonstrate knowledge of: </w:t>
      </w:r>
    </w:p>
    <w:p w:rsidR="00000000" w:rsidRPr="00304C6D" w:rsidP="00304C6D">
      <w:pPr>
        <w:pStyle w:val="ListBullet"/>
      </w:pPr>
      <w:r w:rsidRPr="00304C6D">
        <w:t>jurisdictional work health and safety (WHS) and environmental legislation and regulations relating to operating concrete agitator trucks, including:</w:t>
      </w:r>
    </w:p>
    <w:p w:rsidR="00000000" w:rsidRPr="00304C6D" w:rsidP="00304C6D">
      <w:pPr>
        <w:pStyle w:val="ListBullet2"/>
      </w:pPr>
      <w:r w:rsidRPr="00304C6D">
        <w:t xml:space="preserve">job safety analyses (JSAs) </w:t>
      </w:r>
    </w:p>
    <w:p w:rsidR="00000000" w:rsidRPr="00304C6D" w:rsidP="00304C6D">
      <w:pPr>
        <w:pStyle w:val="ListBullet2"/>
      </w:pPr>
      <w:r w:rsidRPr="00304C6D">
        <w:t>safe work method statements (SWMSs)</w:t>
      </w:r>
    </w:p>
    <w:p w:rsidR="00000000" w:rsidRPr="00304C6D" w:rsidP="00304C6D">
      <w:pPr>
        <w:pStyle w:val="ListBullet2"/>
      </w:pPr>
      <w:r w:rsidRPr="00304C6D">
        <w:t>safety data sheets (SDSs)</w:t>
      </w:r>
    </w:p>
    <w:p w:rsidR="00000000" w:rsidRPr="00304C6D" w:rsidP="00304C6D">
      <w:pPr>
        <w:pStyle w:val="ListBullet2"/>
      </w:pPr>
      <w:r w:rsidRPr="00304C6D">
        <w:t>personal protective equipment (PPE)</w:t>
      </w:r>
    </w:p>
    <w:p w:rsidR="00000000" w:rsidRPr="00304C6D" w:rsidP="00304C6D">
      <w:pPr>
        <w:pStyle w:val="ListBullet"/>
      </w:pPr>
      <w:r w:rsidRPr="00304C6D">
        <w:t>requirements of Australian Standards and the National Construction Code (NCC) relating to operating concrete agitator trucks</w:t>
      </w:r>
    </w:p>
    <w:p w:rsidR="00000000" w:rsidRPr="00304C6D" w:rsidP="00304C6D">
      <w:pPr>
        <w:pStyle w:val="ListBullet"/>
      </w:pPr>
      <w:r w:rsidRPr="00304C6D">
        <w:t>workplace requirements for all aspects of operating concrete agitato</w:t>
      </w:r>
      <w:r w:rsidRPr="00304C6D">
        <w:t>r trucks, including interpreting work orders and reporting problems</w:t>
      </w:r>
    </w:p>
    <w:p w:rsidR="00000000" w:rsidRPr="00304C6D" w:rsidP="00304C6D">
      <w:pPr>
        <w:pStyle w:val="ListBullet"/>
      </w:pPr>
      <w:r w:rsidRPr="00304C6D">
        <w:t>types, characteristics, uses and limitations of tools and equipment required for operating concrete agitator trucks, including:</w:t>
      </w:r>
    </w:p>
    <w:p w:rsidR="00000000" w:rsidRPr="00304C6D" w:rsidP="00304C6D">
      <w:pPr>
        <w:pStyle w:val="ListBullet2"/>
      </w:pPr>
      <w:r w:rsidRPr="00304C6D">
        <w:t>safe operating procedures</w:t>
      </w:r>
    </w:p>
    <w:p w:rsidR="00000000" w:rsidRPr="00304C6D" w:rsidP="00304C6D">
      <w:pPr>
        <w:pStyle w:val="ListBullet2"/>
      </w:pPr>
      <w:r w:rsidRPr="00304C6D">
        <w:t>operational, maintenance and basi</w:t>
      </w:r>
      <w:r w:rsidRPr="00304C6D">
        <w:t>c diagnostic procedures</w:t>
      </w:r>
    </w:p>
    <w:p w:rsidR="00000000" w:rsidRPr="00304C6D" w:rsidP="00304C6D">
      <w:pPr>
        <w:pStyle w:val="ListBullet2"/>
      </w:pPr>
      <w:r w:rsidRPr="00304C6D">
        <w:t>workplace and equipment safety requirements</w:t>
      </w:r>
    </w:p>
    <w:p w:rsidR="00000000" w:rsidRPr="00304C6D" w:rsidP="00304C6D">
      <w:pPr>
        <w:pStyle w:val="ListBullet2"/>
      </w:pPr>
      <w:r w:rsidRPr="00304C6D">
        <w:t>cleaning, maintenance and storage</w:t>
      </w:r>
    </w:p>
    <w:p w:rsidR="00000000" w:rsidRPr="00304C6D" w:rsidP="00304C6D">
      <w:pPr>
        <w:pStyle w:val="ListBullet"/>
      </w:pPr>
      <w:r w:rsidRPr="00304C6D">
        <w:t>techniques for operating concrete agitator trucks</w:t>
      </w:r>
    </w:p>
    <w:p w:rsidR="00000000" w:rsidRPr="00304C6D" w:rsidP="00304C6D">
      <w:pPr>
        <w:pStyle w:val="ListBullet"/>
      </w:pPr>
      <w:r w:rsidRPr="00304C6D">
        <w:t>characteristics of concrete carried in concrete agitator trucks</w:t>
      </w:r>
    </w:p>
    <w:p w:rsidR="00000000" w:rsidRPr="00304C6D" w:rsidP="00304C6D">
      <w:pPr>
        <w:pStyle w:val="ListBullet"/>
      </w:pPr>
      <w:r w:rsidRPr="00304C6D">
        <w:t>quality requirements relevant to operat</w:t>
      </w:r>
      <w:r w:rsidRPr="00304C6D">
        <w:t>ing concrete agitator trucks</w:t>
      </w:r>
    </w:p>
    <w:p w:rsidR="00000000" w:rsidRPr="00304C6D" w:rsidP="00304C6D">
      <w:pPr>
        <w:pStyle w:val="ListBullet"/>
      </w:pPr>
      <w:r w:rsidRPr="00304C6D">
        <w:t>requirements for cleaning up work area and environmentally friendly waste management.</w:t>
      </w:r>
    </w:p>
    <w:p w:rsidR="00000000" w:rsidRPr="00304C6D" w:rsidP="00304C6D">
      <w:pPr>
        <w:pStyle w:val="AllowPageBreak"/>
      </w:pPr>
    </w:p>
    <w:p w:rsidR="00000000" w:rsidRPr="00304C6D" w:rsidP="00304C6D">
      <w:pPr>
        <w:pStyle w:val="Heading1"/>
      </w:pPr>
      <w:bookmarkStart w:id="4" w:name="O_1014039"/>
      <w:bookmarkEnd w:id="4"/>
      <w:r w:rsidRPr="00304C6D">
        <w:t>Assessment Conditions</w:t>
      </w:r>
    </w:p>
    <w:p w:rsidR="00000000" w:rsidRPr="00304C6D" w:rsidP="00857CC3">
      <w:pPr>
        <w:pStyle w:val="BodyText"/>
      </w:pPr>
      <w:r w:rsidRPr="00304C6D">
        <w:t xml:space="preserve">Assessors must satisfy the requirements for assessors contained in the Standards for Registered Training Organisations. </w:t>
      </w:r>
    </w:p>
    <w:p w:rsidR="00000000" w:rsidRPr="00304C6D" w:rsidP="00857CC3">
      <w:pPr>
        <w:pStyle w:val="BodyText"/>
      </w:pPr>
      <w:r w:rsidRPr="00304C6D">
        <w:t>Assessment of performance must be undertaken in the workplace or in a simulated workplace environment. Tasks are to be performed to the</w:t>
      </w:r>
      <w:r w:rsidRPr="00304C6D">
        <w:t xml:space="preserve"> level of proficiency and within the time limits expected in a workplace. </w:t>
      </w:r>
    </w:p>
    <w:p w:rsidR="00000000" w:rsidRPr="00304C6D" w:rsidP="00857CC3">
      <w:pPr>
        <w:pStyle w:val="BodyText"/>
      </w:pPr>
      <w:r w:rsidRPr="00304C6D">
        <w:t>Assessors are responsible for ensuring that the person demonstrating competency has access to:</w:t>
      </w:r>
    </w:p>
    <w:p w:rsidR="00000000" w:rsidRPr="00304C6D" w:rsidP="00304C6D">
      <w:pPr>
        <w:pStyle w:val="ListBullet"/>
      </w:pPr>
      <w:r w:rsidRPr="00304C6D">
        <w:t>concrete agitator truck and associated tools and equipment</w:t>
      </w:r>
    </w:p>
    <w:p w:rsidR="00000000" w:rsidRPr="00304C6D" w:rsidP="00304C6D">
      <w:pPr>
        <w:pStyle w:val="ListBullet"/>
      </w:pPr>
      <w:r w:rsidRPr="00304C6D">
        <w:t>work sites and specificati</w:t>
      </w:r>
      <w:r w:rsidRPr="00304C6D">
        <w:t>ons for tasks to operate a concrete agitator truck</w:t>
      </w:r>
    </w:p>
    <w:p w:rsidR="00000000" w:rsidRPr="00304C6D" w:rsidP="00304C6D">
      <w:pPr>
        <w:pStyle w:val="ListBullet"/>
      </w:pPr>
      <w:r w:rsidRPr="00304C6D">
        <w:t>appropriate documents, materials, tools, equipment and PPE currently used in industry</w:t>
      </w:r>
    </w:p>
    <w:p w:rsidR="00000000" w:rsidRPr="00304C6D" w:rsidP="00304C6D">
      <w:pPr>
        <w:pStyle w:val="ListBullet"/>
      </w:pPr>
      <w:r w:rsidRPr="00304C6D">
        <w:t>requirements of appropriate sections of legislation and regulations</w:t>
      </w:r>
    </w:p>
    <w:p w:rsidR="00000000" w:rsidRPr="00304C6D" w:rsidP="00304C6D">
      <w:pPr>
        <w:pStyle w:val="ListBullet"/>
      </w:pPr>
      <w:r w:rsidRPr="00304C6D">
        <w:t>relevant workplace policies and procedures.</w:t>
      </w:r>
    </w:p>
    <w:p w:rsidR="00000000" w:rsidRPr="00304C6D" w:rsidP="00304C6D">
      <w:pPr>
        <w:pStyle w:val="AllowPageBreak"/>
      </w:pPr>
    </w:p>
    <w:p w:rsidR="00000000" w:rsidRPr="00304C6D" w:rsidP="00304C6D">
      <w:pPr>
        <w:pStyle w:val="Heading1"/>
      </w:pPr>
      <w:bookmarkStart w:id="5" w:name="O_1014037"/>
      <w:bookmarkEnd w:id="5"/>
      <w:r w:rsidRPr="00304C6D">
        <w:t>Links</w:t>
      </w:r>
    </w:p>
    <w:p w:rsidR="00000000" w:rsidRPr="00304C6D" w:rsidP="00857CC3">
      <w:pPr>
        <w:pStyle w:val="BodyText"/>
      </w:pPr>
      <w:r w:rsidRPr="00304C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1A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04C6D" w:rsidP="00304C6D"/>
    <w:sectPr w:rsidSect="00304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6D" w:rsidRPr="00857CC3" w:rsidP="00857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C3" w:rsidP="00304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CC3" w:rsidP="00304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57CC3" w:rsidP="00304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C6D" w:rsidRPr="00857CC3" w:rsidP="00857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C3" w:rsidRPr="002D2AF8" w:rsidP="00304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57CC3" w:rsidP="00304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3C5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41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C01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C6D"/>
  </w:style>
  <w:style w:type="character" w:customStyle="1" w:styleId="Heading1Char">
    <w:name w:val="Heading 1 Char"/>
    <w:basedOn w:val="DefaultParagraphFont"/>
    <w:link w:val="Heading1"/>
    <w:rsid w:val="00304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C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C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C6D"/>
    <w:rPr>
      <w:b/>
      <w:spacing w:val="0"/>
    </w:rPr>
  </w:style>
  <w:style w:type="paragraph" w:customStyle="1" w:styleId="SuperTitle">
    <w:name w:val="SuperTitle"/>
    <w:basedOn w:val="Title"/>
    <w:rsid w:val="00304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C6D"/>
    <w:rPr>
      <w:i/>
    </w:rPr>
  </w:style>
  <w:style w:type="paragraph" w:styleId="Caption">
    <w:name w:val="caption"/>
    <w:basedOn w:val="BodyText"/>
    <w:next w:val="Normal"/>
    <w:qFormat/>
    <w:rsid w:val="00304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C6D"/>
  </w:style>
  <w:style w:type="paragraph" w:styleId="TableofFigures">
    <w:name w:val="table of figures"/>
    <w:basedOn w:val="Normal"/>
    <w:next w:val="Normal"/>
    <w:semiHidden/>
    <w:rsid w:val="00304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C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C6D"/>
    <w:rPr>
      <w:rFonts w:ascii="Wingdings" w:hAnsi="Wingdings"/>
    </w:rPr>
  </w:style>
  <w:style w:type="paragraph" w:customStyle="1" w:styleId="TableHeading">
    <w:name w:val="Table Heading"/>
    <w:basedOn w:val="HeadingBase"/>
    <w:rsid w:val="00304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C6D"/>
    <w:rPr>
      <w:color w:val="0033CC"/>
      <w:u w:val="none"/>
    </w:rPr>
  </w:style>
  <w:style w:type="paragraph" w:customStyle="1" w:styleId="BodyTextRight">
    <w:name w:val="Body Text Right"/>
    <w:basedOn w:val="BodyText"/>
    <w:rsid w:val="00304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C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C6D"/>
    <w:rPr>
      <w:sz w:val="32"/>
    </w:rPr>
  </w:style>
  <w:style w:type="paragraph" w:customStyle="1" w:styleId="HeadingProcedure">
    <w:name w:val="Heading Procedure"/>
    <w:basedOn w:val="HeadingBase"/>
    <w:next w:val="Normal"/>
    <w:rsid w:val="00304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C6D"/>
    <w:pPr>
      <w:spacing w:before="60" w:after="60"/>
    </w:pPr>
  </w:style>
  <w:style w:type="paragraph" w:styleId="ListContinue">
    <w:name w:val="List Continue"/>
    <w:basedOn w:val="List"/>
    <w:rsid w:val="00304C6D"/>
    <w:pPr>
      <w:ind w:firstLine="0"/>
    </w:pPr>
  </w:style>
  <w:style w:type="paragraph" w:customStyle="1" w:styleId="ListNote">
    <w:name w:val="List Note"/>
    <w:basedOn w:val="List"/>
    <w:rsid w:val="00304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C6D"/>
    <w:rPr>
      <w:rFonts w:ascii="Courier New" w:hAnsi="Courier New"/>
    </w:rPr>
  </w:style>
  <w:style w:type="paragraph" w:customStyle="1" w:styleId="NoteBullet">
    <w:name w:val="Note Bullet"/>
    <w:basedOn w:val="Note"/>
    <w:rsid w:val="00304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C6D"/>
    <w:rPr>
      <w:b/>
      <w:smallCaps/>
    </w:rPr>
  </w:style>
  <w:style w:type="paragraph" w:customStyle="1" w:styleId="TableListNumber">
    <w:name w:val="Table List Number"/>
    <w:basedOn w:val="ListNumber"/>
    <w:rsid w:val="00304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C6D"/>
    <w:pPr>
      <w:numPr>
        <w:numId w:val="9"/>
      </w:numPr>
    </w:pPr>
  </w:style>
  <w:style w:type="paragraph" w:customStyle="1" w:styleId="ListAlpha2">
    <w:name w:val="List Alpha 2"/>
    <w:basedOn w:val="List2"/>
    <w:rsid w:val="00304C6D"/>
    <w:pPr>
      <w:numPr>
        <w:numId w:val="8"/>
      </w:numPr>
    </w:pPr>
  </w:style>
  <w:style w:type="paragraph" w:styleId="List2">
    <w:name w:val="List 2"/>
    <w:basedOn w:val="BodyText"/>
    <w:rsid w:val="00304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C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C6D"/>
    <w:pPr>
      <w:numPr>
        <w:numId w:val="4"/>
      </w:numPr>
    </w:pPr>
  </w:style>
  <w:style w:type="paragraph" w:styleId="ListContinue2">
    <w:name w:val="List Continue 2"/>
    <w:basedOn w:val="List2"/>
    <w:rsid w:val="00304C6D"/>
    <w:pPr>
      <w:ind w:firstLine="0"/>
    </w:pPr>
  </w:style>
  <w:style w:type="paragraph" w:styleId="ListContinue3">
    <w:name w:val="List Continue 3"/>
    <w:basedOn w:val="List3"/>
    <w:rsid w:val="00304C6D"/>
    <w:pPr>
      <w:ind w:left="1021" w:firstLine="0"/>
    </w:pPr>
  </w:style>
  <w:style w:type="paragraph" w:styleId="ListContinue4">
    <w:name w:val="List Continue 4"/>
    <w:basedOn w:val="List4"/>
    <w:rsid w:val="00304C6D"/>
    <w:pPr>
      <w:ind w:firstLine="0"/>
    </w:pPr>
  </w:style>
  <w:style w:type="paragraph" w:styleId="ListContinue5">
    <w:name w:val="List Continue 5"/>
    <w:basedOn w:val="List5"/>
    <w:rsid w:val="00304C6D"/>
    <w:pPr>
      <w:ind w:firstLine="0"/>
    </w:pPr>
  </w:style>
  <w:style w:type="paragraph" w:styleId="ListNumber3">
    <w:name w:val="List Number 3"/>
    <w:basedOn w:val="List3"/>
    <w:rsid w:val="00304C6D"/>
    <w:pPr>
      <w:numPr>
        <w:numId w:val="5"/>
      </w:numPr>
    </w:pPr>
  </w:style>
  <w:style w:type="paragraph" w:styleId="ListNumber4">
    <w:name w:val="List Number 4"/>
    <w:basedOn w:val="List4"/>
    <w:rsid w:val="00304C6D"/>
    <w:pPr>
      <w:numPr>
        <w:numId w:val="6"/>
      </w:numPr>
    </w:pPr>
  </w:style>
  <w:style w:type="paragraph" w:styleId="ListNumber5">
    <w:name w:val="List Number 5"/>
    <w:basedOn w:val="List5"/>
    <w:rsid w:val="00304C6D"/>
    <w:pPr>
      <w:numPr>
        <w:numId w:val="7"/>
      </w:numPr>
    </w:pPr>
  </w:style>
  <w:style w:type="paragraph" w:styleId="BlockText">
    <w:name w:val="Block Text"/>
    <w:basedOn w:val="Normal"/>
    <w:rsid w:val="00304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C6D"/>
    <w:rPr>
      <w:sz w:val="16"/>
      <w:vertAlign w:val="superscript"/>
    </w:rPr>
  </w:style>
  <w:style w:type="character" w:customStyle="1" w:styleId="Symbols">
    <w:name w:val="Symbols"/>
    <w:basedOn w:val="DefaultParagraphFont"/>
    <w:rsid w:val="00304C6D"/>
    <w:rPr>
      <w:rFonts w:ascii="Symbol" w:hAnsi="Symbol"/>
    </w:rPr>
  </w:style>
  <w:style w:type="character" w:customStyle="1" w:styleId="MenuOptions">
    <w:name w:val="Menu Options"/>
    <w:basedOn w:val="DefaultParagraphFont"/>
    <w:rsid w:val="00304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C6D"/>
    <w:rPr>
      <w:b/>
    </w:rPr>
  </w:style>
  <w:style w:type="character" w:customStyle="1" w:styleId="Underlined">
    <w:name w:val="Underlined"/>
    <w:basedOn w:val="DefaultParagraphFont"/>
    <w:rsid w:val="00304C6D"/>
    <w:rPr>
      <w:u w:val="single"/>
    </w:rPr>
  </w:style>
  <w:style w:type="paragraph" w:customStyle="1" w:styleId="TableBodyTextRight">
    <w:name w:val="Table Body Text Right"/>
    <w:basedOn w:val="TableBodyText"/>
    <w:rsid w:val="00304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C6D"/>
    <w:rPr>
      <w:sz w:val="18"/>
    </w:rPr>
  </w:style>
  <w:style w:type="paragraph" w:customStyle="1" w:styleId="BodySmallRight">
    <w:name w:val="Body Small Right"/>
    <w:basedOn w:val="BodyTextRight"/>
    <w:rsid w:val="00304C6D"/>
    <w:rPr>
      <w:sz w:val="18"/>
      <w:szCs w:val="18"/>
    </w:rPr>
  </w:style>
  <w:style w:type="paragraph" w:customStyle="1" w:styleId="MarginEdition">
    <w:name w:val="Margin Edition"/>
    <w:basedOn w:val="MarginNote"/>
    <w:rsid w:val="00304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C6D"/>
    <w:rPr>
      <w:sz w:val="2"/>
      <w:szCs w:val="2"/>
    </w:rPr>
  </w:style>
  <w:style w:type="character" w:customStyle="1" w:styleId="Small">
    <w:name w:val="Small"/>
    <w:basedOn w:val="DefaultParagraphFont"/>
    <w:rsid w:val="00304C6D"/>
    <w:rPr>
      <w:sz w:val="16"/>
    </w:rPr>
  </w:style>
  <w:style w:type="paragraph" w:customStyle="1" w:styleId="WideTable">
    <w:name w:val="Wide Table"/>
    <w:basedOn w:val="Normal"/>
    <w:rsid w:val="00304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C6D"/>
  </w:style>
  <w:style w:type="paragraph" w:styleId="Quote">
    <w:name w:val="Quote"/>
    <w:basedOn w:val="Heading1"/>
    <w:link w:val="QuoteChar"/>
    <w:qFormat/>
    <w:rsid w:val="00304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C6D"/>
    <w:pPr>
      <w:pageBreakBefore/>
    </w:pPr>
  </w:style>
  <w:style w:type="paragraph" w:customStyle="1" w:styleId="Border">
    <w:name w:val="Border"/>
    <w:basedOn w:val="Normal"/>
    <w:qFormat/>
    <w:rsid w:val="00304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C6D"/>
    <w:rPr>
      <w:u w:val="single"/>
    </w:rPr>
  </w:style>
  <w:style w:type="character" w:customStyle="1" w:styleId="BoldandItalics">
    <w:name w:val="Bold and Italics"/>
    <w:qFormat/>
    <w:rsid w:val="00304C6D"/>
    <w:rPr>
      <w:b/>
      <w:i/>
      <w:u w:val="none"/>
    </w:rPr>
  </w:style>
  <w:style w:type="paragraph" w:styleId="BalloonText">
    <w:name w:val="Balloon Text"/>
    <w:basedOn w:val="Normal"/>
    <w:link w:val="BalloonTextChar"/>
    <w:rsid w:val="00304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C6D"/>
    <w:pPr>
      <w:spacing w:before="0" w:after="0"/>
    </w:pPr>
  </w:style>
  <w:style w:type="paragraph" w:customStyle="1" w:styleId="BodyTextBold">
    <w:name w:val="Body Text Bold"/>
    <w:basedOn w:val="BodyText"/>
    <w:qFormat/>
    <w:rsid w:val="00304C6D"/>
    <w:rPr>
      <w:b/>
    </w:rPr>
  </w:style>
  <w:style w:type="character" w:styleId="Hyperlink">
    <w:name w:val="Hyperlink"/>
    <w:basedOn w:val="DefaultParagraphFont"/>
    <w:uiPriority w:val="99"/>
    <w:unhideWhenUsed/>
    <w:rsid w:val="00857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2606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CPCCCO3054 Operate concrete agitator trucks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2021-04-12T02:17:00Z</dcterms:created>
  <dcterms:modified xsi:type="dcterms:W3CDTF">2021-04-12T02:17:00Z</dcterms:modified>
</cp:coreProperties>
</file>