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C13" w:rsidP="006D1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CPCCCO3053 Slump test concrete</w:t>
      </w:r>
      <w:r>
        <w:fldChar w:fldCharType="end"/>
      </w:r>
    </w:p>
    <w:p w:rsidR="006D1C13" w:rsidP="006D1C13">
      <w:pPr>
        <w:pStyle w:val="Version"/>
        <w:sectPr w:rsidSect="003C7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8D1" w:rsidP="003C78D1">
      <w:pPr>
        <w:pStyle w:val="SuperHeading"/>
      </w:pPr>
      <w:r w:rsidRPr="003C78D1">
        <w:t>CPCCCO3053 Slump test concrete</w:t>
      </w:r>
    </w:p>
    <w:p w:rsidR="00000000" w:rsidRPr="003C78D1" w:rsidP="003C78D1">
      <w:pPr>
        <w:pStyle w:val="Heading1"/>
      </w:pPr>
      <w:bookmarkStart w:id="1" w:name="O_1014025"/>
      <w:bookmarkEnd w:id="1"/>
      <w:r w:rsidRPr="003C78D1">
        <w:t>Modification History</w:t>
      </w:r>
    </w:p>
    <w:p w:rsidR="00000000" w:rsidRPr="003C78D1" w:rsidP="006D1C13">
      <w:r w:rsidRPr="003C78D1">
        <w:t>Release 1.</w:t>
      </w:r>
    </w:p>
    <w:p w:rsidR="00000000" w:rsidRPr="003C78D1" w:rsidP="006D1C13">
      <w:r w:rsidRPr="003C78D1">
        <w:t>Supersedes and equivalent to CPCCCO3053A Slump-test concrete.</w:t>
      </w:r>
    </w:p>
    <w:p w:rsidR="00000000" w:rsidRPr="003C78D1" w:rsidP="006D1C13">
      <w:r w:rsidRPr="003C78D1">
        <w:t>The unit of competency was updated to the Standards for Training Packages 2012.</w:t>
      </w:r>
    </w:p>
    <w:p w:rsidR="00000000" w:rsidRPr="003C78D1" w:rsidP="006D1C13">
      <w:pPr>
        <w:pStyle w:val="BodyText"/>
      </w:pPr>
      <w:r w:rsidRPr="003C78D1">
        <w:t xml:space="preserve">This version first released with CPC Construction, Plumbing and Services Training </w:t>
      </w:r>
      <w:r w:rsidRPr="003C78D1">
        <w:t>Package Version 4.0.</w:t>
      </w:r>
    </w:p>
    <w:p w:rsidR="00000000" w:rsidRPr="003C78D1" w:rsidP="003C78D1">
      <w:pPr>
        <w:pStyle w:val="Heading1"/>
      </w:pPr>
      <w:bookmarkStart w:id="2" w:name="O_1014031"/>
      <w:bookmarkEnd w:id="2"/>
      <w:r w:rsidRPr="003C78D1">
        <w:t>Application</w:t>
      </w:r>
    </w:p>
    <w:p w:rsidR="00000000" w:rsidRPr="003C78D1" w:rsidP="006D1C13">
      <w:pPr>
        <w:pStyle w:val="BodyText"/>
      </w:pPr>
      <w:r w:rsidRPr="003C78D1">
        <w:t>This unit of competency specifies the skills and knowledge required to slump</w:t>
      </w:r>
      <w:r w:rsidRPr="003C78D1">
        <w:noBreakHyphen/>
        <w:t>test concrete to ensure that the mix is workable and complies with the delivery docket and specified order.</w:t>
      </w:r>
    </w:p>
    <w:p w:rsidR="00000000" w:rsidRPr="003C78D1" w:rsidP="006D1C13">
      <w:pPr>
        <w:pStyle w:val="BodyText"/>
      </w:pPr>
      <w:r w:rsidRPr="003C78D1">
        <w:t>It includes samplin</w:t>
      </w:r>
      <w:r w:rsidRPr="003C78D1">
        <w:t>g and slump</w:t>
      </w:r>
      <w:r w:rsidRPr="003C78D1">
        <w:noBreakHyphen/>
        <w:t xml:space="preserve">testing concrete supplied for use on residential, commercial and civil construction sites. </w:t>
      </w:r>
    </w:p>
    <w:p w:rsidR="00000000" w:rsidRPr="003C78D1" w:rsidP="006D1C13">
      <w:pPr>
        <w:pStyle w:val="BodyText"/>
      </w:pPr>
      <w:r w:rsidRPr="003C78D1">
        <w:t>It applies to concreters working as members of a team with at least a moderate degree of autonomy. They would be expected to complete routine activities</w:t>
      </w:r>
      <w:r w:rsidRPr="003C78D1">
        <w:t xml:space="preserve"> without close supervision.</w:t>
      </w:r>
    </w:p>
    <w:p w:rsidR="00000000" w:rsidRPr="003C78D1" w:rsidP="006D1C13">
      <w:pPr>
        <w:pStyle w:val="BodyText"/>
      </w:pPr>
      <w:r w:rsidRPr="003C78D1">
        <w:t xml:space="preserve">Licensing, legislative, regulatory or certification requirements apply to this unit of competency in all states and territories except Tasmania. Relevant state and territory regulatory authorities should be consulted to confirm </w:t>
      </w:r>
      <w:r w:rsidRPr="003C78D1">
        <w:t>these requirements.</w:t>
      </w:r>
    </w:p>
    <w:p w:rsidR="00000000" w:rsidRPr="003C78D1" w:rsidP="003C78D1">
      <w:pPr>
        <w:pStyle w:val="Heading1"/>
      </w:pPr>
      <w:bookmarkStart w:id="3" w:name="O_1014030"/>
      <w:bookmarkEnd w:id="3"/>
      <w:r w:rsidRPr="003C78D1">
        <w:t>Pre-requisite Unit</w:t>
      </w:r>
    </w:p>
    <w:p w:rsidR="00000000" w:rsidRPr="003C78D1" w:rsidP="006D1C13">
      <w:pPr>
        <w:pStyle w:val="BodyText"/>
      </w:pPr>
      <w:r w:rsidRPr="003C78D1">
        <w:t>CPCCWHS2001 Apply WHS requirements, policies and procedures in the construction industry</w:t>
      </w:r>
    </w:p>
    <w:p w:rsidR="00000000" w:rsidRPr="003C78D1" w:rsidP="003C78D1">
      <w:pPr>
        <w:pStyle w:val="Heading1"/>
      </w:pPr>
      <w:bookmarkStart w:id="4" w:name="O_1014029"/>
      <w:bookmarkEnd w:id="4"/>
      <w:r w:rsidRPr="003C78D1">
        <w:t>Unit Sector</w:t>
      </w:r>
    </w:p>
    <w:p w:rsidR="00000000" w:rsidRPr="003C78D1" w:rsidP="006D1C13">
      <w:pPr>
        <w:pStyle w:val="BodyText"/>
      </w:pPr>
      <w:r w:rsidRPr="003C78D1">
        <w:t>Construction</w:t>
      </w:r>
    </w:p>
    <w:p w:rsidR="00000000" w:rsidRPr="003C78D1" w:rsidP="003C78D1">
      <w:pPr>
        <w:pStyle w:val="Heading1"/>
      </w:pPr>
      <w:bookmarkStart w:id="5" w:name="O_1014028"/>
      <w:bookmarkEnd w:id="5"/>
      <w:r w:rsidRPr="003C78D1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3C78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Elements de</w:t>
            </w:r>
            <w:r w:rsidRPr="003C78D1">
              <w:t>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Performance criteria describe what needs to be done to demonstrate achievement of the element.</w:t>
            </w:r>
          </w:p>
        </w:tc>
      </w:tr>
      <w:tr w:rsidTr="003C78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1.</w:t>
            </w:r>
            <w:r w:rsidRPr="003C78D1">
              <w:tab/>
              <w:t>Plan and prepare to slump</w:t>
            </w:r>
            <w:r w:rsidRPr="003C78D1">
              <w:noBreakHyphen/>
              <w:t>test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D1" w:rsidP="003C78D1">
            <w:pPr>
              <w:pStyle w:val="BodyText"/>
            </w:pPr>
            <w:r w:rsidRPr="003C78D1">
              <w:t>1.1</w:t>
            </w:r>
            <w:r w:rsidRPr="003C78D1">
              <w:tab/>
              <w:t>Review and clarify task to slump</w:t>
            </w:r>
            <w:r w:rsidRPr="003C78D1">
              <w:noBreakHyphen/>
              <w:t>test concrete.</w:t>
            </w:r>
          </w:p>
          <w:p w:rsidR="00000000" w:rsidRPr="003C78D1" w:rsidP="003C78D1">
            <w:pPr>
              <w:pStyle w:val="BodyText"/>
            </w:pPr>
            <w:r w:rsidRPr="003C78D1">
              <w:t>1.2</w:t>
            </w:r>
            <w:r w:rsidRPr="003C78D1">
              <w:tab/>
            </w:r>
            <w:r w:rsidRPr="003C78D1">
              <w:t>Review task specifications and check to make sure they are in accordance with legislation, regulations and codes of practice.</w:t>
            </w:r>
          </w:p>
          <w:p w:rsidR="00000000" w:rsidRPr="003C78D1" w:rsidP="003C78D1">
            <w:pPr>
              <w:pStyle w:val="BodyText"/>
            </w:pPr>
            <w:r w:rsidRPr="003C78D1">
              <w:t>1.3</w:t>
            </w:r>
            <w:r w:rsidRPr="003C78D1">
              <w:tab/>
              <w:t>Review work health and safety (WHS) requirements for the task in accordance with safety plans and policies.</w:t>
            </w:r>
          </w:p>
          <w:p w:rsidR="00000000" w:rsidRPr="003C78D1" w:rsidP="003C78D1">
            <w:pPr>
              <w:pStyle w:val="BodyText"/>
            </w:pPr>
            <w:r w:rsidRPr="003C78D1">
              <w:t>1.4</w:t>
            </w:r>
            <w:r w:rsidRPr="003C78D1">
              <w:tab/>
              <w:t>Review environ</w:t>
            </w:r>
            <w:r w:rsidRPr="003C78D1">
              <w:t xml:space="preserve">mental requirements for the task in accordance with environmental plans and legislative requirements. </w:t>
            </w:r>
          </w:p>
          <w:p w:rsidR="00000000" w:rsidRPr="003C78D1" w:rsidP="003C78D1">
            <w:pPr>
              <w:pStyle w:val="BodyText"/>
            </w:pPr>
            <w:r w:rsidRPr="003C78D1">
              <w:t>1.5</w:t>
            </w:r>
            <w:r w:rsidRPr="003C78D1">
              <w:tab/>
              <w:t>Select plant, tools and equipment, check for serviceability and rectify or report any faults.</w:t>
            </w:r>
          </w:p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1.6</w:t>
            </w:r>
            <w:r w:rsidRPr="003C78D1">
              <w:tab/>
              <w:t>Clean standard slumping cone in preparation for slu</w:t>
            </w:r>
            <w:r w:rsidRPr="003C78D1">
              <w:t>mp testing.</w:t>
            </w:r>
          </w:p>
        </w:tc>
      </w:tr>
      <w:tr w:rsidTr="003C78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2.</w:t>
            </w:r>
            <w:r w:rsidRPr="003C78D1">
              <w:tab/>
              <w:t>Conduct slump test.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D1" w:rsidP="003C78D1">
            <w:pPr>
              <w:pStyle w:val="BodyText"/>
            </w:pPr>
            <w:r w:rsidRPr="003C78D1">
              <w:t>2.1</w:t>
            </w:r>
            <w:r w:rsidRPr="003C78D1">
              <w:tab/>
              <w:t>Fit personal protective equipment (PPE).</w:t>
            </w:r>
          </w:p>
          <w:p w:rsidR="00000000" w:rsidRPr="003C78D1" w:rsidP="003C78D1">
            <w:pPr>
              <w:pStyle w:val="BodyText"/>
            </w:pPr>
            <w:r w:rsidRPr="003C78D1">
              <w:t>2.2</w:t>
            </w:r>
            <w:r w:rsidRPr="003C78D1">
              <w:tab/>
              <w:t>Take sample of concrete in accordance with Australian Standard requirements and test for consistency, directly from the delivery truck and after discharge of initial 0.2 c</w:t>
            </w:r>
            <w:r w:rsidRPr="003C78D1">
              <w:t>ubic metres.</w:t>
            </w:r>
          </w:p>
          <w:p w:rsidR="00000000" w:rsidRPr="003C78D1" w:rsidP="003C78D1">
            <w:pPr>
              <w:pStyle w:val="BodyText"/>
            </w:pPr>
            <w:r w:rsidRPr="003C78D1">
              <w:t>2.3</w:t>
            </w:r>
            <w:r w:rsidRPr="003C78D1">
              <w:tab/>
              <w:t>Level-off slumping cone and clear surplus concrete from steel plate and slumping cone.</w:t>
            </w:r>
          </w:p>
          <w:p w:rsidR="00000000" w:rsidRPr="003C78D1" w:rsidP="003C78D1">
            <w:pPr>
              <w:pStyle w:val="BodyText"/>
            </w:pPr>
            <w:r w:rsidRPr="003C78D1">
              <w:t>2.4</w:t>
            </w:r>
            <w:r w:rsidRPr="003C78D1">
              <w:tab/>
              <w:t>Raise slumping cone without moving the sample.</w:t>
            </w:r>
          </w:p>
          <w:p w:rsidR="00000000" w:rsidRPr="003C78D1" w:rsidP="003C78D1">
            <w:pPr>
              <w:pStyle w:val="BodyText"/>
            </w:pPr>
            <w:r w:rsidRPr="003C78D1">
              <w:t>2.5</w:t>
            </w:r>
            <w:r w:rsidRPr="003C78D1">
              <w:tab/>
              <w:t>Measure sample for conformity with tolerance levels and carry out resampling if sample is outside</w:t>
            </w:r>
            <w:r w:rsidRPr="003C78D1">
              <w:t xml:space="preserve"> tolerance.</w:t>
            </w:r>
          </w:p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2.6</w:t>
            </w:r>
            <w:r w:rsidRPr="003C78D1">
              <w:tab/>
              <w:t>Record collapsed or sheared samples.</w:t>
            </w:r>
          </w:p>
        </w:tc>
      </w:tr>
      <w:tr w:rsidTr="003C78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D1">
            <w:pPr>
              <w:pStyle w:val="BodyText"/>
              <w:rPr>
                <w:lang w:val="en-NZ"/>
              </w:rPr>
            </w:pPr>
            <w:r w:rsidRPr="003C78D1">
              <w:t>3.</w:t>
            </w:r>
            <w:r w:rsidRPr="003C78D1">
              <w:tab/>
              <w:t>Clean up after conducting slump test.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D1" w:rsidP="003C78D1">
            <w:pPr>
              <w:pStyle w:val="BodyText"/>
            </w:pPr>
            <w:r w:rsidRPr="003C78D1">
              <w:t>3.1</w:t>
            </w:r>
            <w:r w:rsidRPr="003C78D1">
              <w:tab/>
              <w:t>Clean, check, maintain and store tools and equipment in accordance with manufacturers’ specifications and workplace requirements.</w:t>
            </w:r>
          </w:p>
          <w:p w:rsidR="00000000" w:rsidRPr="003C78D1" w:rsidP="003C78D1">
            <w:pPr>
              <w:pStyle w:val="BodyText"/>
            </w:pPr>
            <w:r w:rsidRPr="003C78D1">
              <w:t>3.2</w:t>
            </w:r>
            <w:r w:rsidRPr="003C78D1">
              <w:tab/>
              <w:t>Apply work completion p</w:t>
            </w:r>
            <w:r w:rsidRPr="003C78D1">
              <w:t>rocedures and notify nominated personnel that testing is completed.</w:t>
            </w:r>
          </w:p>
        </w:tc>
      </w:tr>
    </w:tbl>
    <w:p w:rsidR="00000000" w:rsidRPr="003C78D1" w:rsidP="003C78D1">
      <w:pPr>
        <w:pStyle w:val="BodyText"/>
      </w:pPr>
    </w:p>
    <w:p w:rsidR="00000000" w:rsidRPr="003C78D1" w:rsidP="003C78D1">
      <w:pPr>
        <w:pStyle w:val="AllowPageBreak"/>
      </w:pPr>
    </w:p>
    <w:p w:rsidR="00000000" w:rsidRPr="003C78D1" w:rsidP="003C78D1">
      <w:pPr>
        <w:pStyle w:val="Heading1"/>
      </w:pPr>
      <w:bookmarkStart w:id="6" w:name="O_1014027"/>
      <w:bookmarkEnd w:id="6"/>
      <w:r w:rsidRPr="003C78D1">
        <w:t>Foundation Skills</w:t>
      </w:r>
    </w:p>
    <w:p w:rsidR="00000000" w:rsidRPr="003C78D1" w:rsidP="006D1C13">
      <w:pPr>
        <w:pStyle w:val="BodyText"/>
      </w:pPr>
      <w:r w:rsidRPr="003C78D1">
        <w:t>This section describes the language, literacy, numeracy and employment skills essential to performance in this unit but not explicit in the performance criteria.</w:t>
      </w:r>
    </w:p>
    <w:p w:rsidR="00000000" w:rsidRPr="003C78D1" w:rsidP="003C78D1">
      <w:pPr>
        <w:pStyle w:val="ListBullet"/>
      </w:pPr>
      <w:r w:rsidRPr="003C78D1">
        <w:t>oral communication skills to:</w:t>
      </w:r>
    </w:p>
    <w:p w:rsidR="00000000" w:rsidRPr="003C78D1" w:rsidP="003C78D1">
      <w:pPr>
        <w:pStyle w:val="ListBullet2"/>
      </w:pPr>
      <w:r w:rsidRPr="003C78D1">
        <w:t>use questioning to identify and confirm requirements</w:t>
      </w:r>
    </w:p>
    <w:p w:rsidR="00000000" w:rsidRPr="003C78D1" w:rsidP="003C78D1">
      <w:pPr>
        <w:pStyle w:val="ListBullet2"/>
      </w:pPr>
      <w:r w:rsidRPr="003C78D1">
        <w:t>discuss c</w:t>
      </w:r>
      <w:r w:rsidRPr="003C78D1">
        <w:t>ause of problems</w:t>
      </w:r>
    </w:p>
    <w:p w:rsidR="00000000" w:rsidRPr="003C78D1" w:rsidP="003C78D1">
      <w:pPr>
        <w:pStyle w:val="ListBullet2"/>
      </w:pPr>
      <w:r w:rsidRPr="003C78D1">
        <w:t>report work site hazards, including faults in tools, equipment and materials.</w:t>
      </w:r>
    </w:p>
    <w:p w:rsidR="00000000" w:rsidRPr="003C78D1" w:rsidP="003C78D1">
      <w:pPr>
        <w:pStyle w:val="AllowPageBreak"/>
      </w:pPr>
    </w:p>
    <w:p w:rsidR="00000000" w:rsidRPr="003C78D1" w:rsidP="003C78D1">
      <w:pPr>
        <w:pStyle w:val="Heading1"/>
      </w:pPr>
      <w:bookmarkStart w:id="7" w:name="O_1014026"/>
      <w:bookmarkEnd w:id="7"/>
      <w:r w:rsidRPr="003C78D1">
        <w:t>Unit Mapping Information</w:t>
      </w:r>
    </w:p>
    <w:p w:rsidR="00000000" w:rsidRPr="003C78D1" w:rsidP="006D1C13">
      <w:pPr>
        <w:pStyle w:val="BodyText"/>
      </w:pPr>
      <w:r w:rsidRPr="003C78D1">
        <w:t>Supersedes and is equivalent to CPCCCO3053A Slump test concrete.</w:t>
      </w:r>
    </w:p>
    <w:p w:rsidR="00000000" w:rsidRPr="003C78D1" w:rsidP="003C78D1">
      <w:pPr>
        <w:pStyle w:val="Heading1"/>
      </w:pPr>
      <w:bookmarkStart w:id="8" w:name="O_1014019"/>
      <w:bookmarkEnd w:id="8"/>
      <w:r w:rsidRPr="003C78D1">
        <w:t>Links</w:t>
      </w:r>
    </w:p>
    <w:p w:rsidR="00000000" w:rsidRPr="003C78D1" w:rsidP="006D1C13">
      <w:pPr>
        <w:pStyle w:val="BodyText"/>
      </w:pPr>
      <w:r w:rsidRPr="003C78D1">
        <w:t>Companion volumes to this t</w:t>
      </w:r>
      <w:r w:rsidRPr="003C78D1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0D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78D1" w:rsidP="006D1C13">
      <w:pPr>
        <w:pStyle w:val="BodyText"/>
        <w:sectPr w:rsidSect="003C78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78D1" w:rsidP="003C78D1">
      <w:pPr>
        <w:pStyle w:val="SuperHeading"/>
      </w:pPr>
      <w:r w:rsidRPr="003C78D1">
        <w:t>Assessment Requirements for CPCCCO3053 Slump test concrete</w:t>
      </w:r>
    </w:p>
    <w:p w:rsidR="00000000" w:rsidRPr="003C78D1" w:rsidP="003C78D1">
      <w:pPr>
        <w:pStyle w:val="Heading1"/>
      </w:pPr>
      <w:bookmarkStart w:id="9" w:name="O_1014021"/>
      <w:bookmarkEnd w:id="9"/>
      <w:r w:rsidRPr="003C78D1">
        <w:t>Modification History</w:t>
      </w:r>
    </w:p>
    <w:p w:rsidR="00000000" w:rsidRPr="003C78D1" w:rsidP="006D1C13">
      <w:r w:rsidRPr="003C78D1">
        <w:t>Release 1.</w:t>
      </w:r>
    </w:p>
    <w:p w:rsidR="00000000" w:rsidRPr="003C78D1" w:rsidP="006D1C13">
      <w:r w:rsidRPr="003C78D1">
        <w:t>Supersedes and equivalent to CPCCCO3053A Slump-test concrete.</w:t>
      </w:r>
    </w:p>
    <w:p w:rsidR="00000000" w:rsidRPr="003C78D1" w:rsidP="006D1C13">
      <w:r w:rsidRPr="003C78D1">
        <w:t>The unit of competency was updated to the Standards for Training Packages 2012.</w:t>
      </w:r>
    </w:p>
    <w:p w:rsidR="00000000" w:rsidRPr="003C78D1" w:rsidP="006D1C13">
      <w:pPr>
        <w:pStyle w:val="BodyText"/>
      </w:pPr>
      <w:r w:rsidRPr="003C78D1">
        <w:t xml:space="preserve">This version first released with CPC Construction, Plumbing and Services </w:t>
      </w:r>
      <w:r w:rsidRPr="003C78D1">
        <w:t>Training Package Version 4.0.</w:t>
      </w:r>
    </w:p>
    <w:p w:rsidR="00000000" w:rsidRPr="003C78D1" w:rsidP="003C78D1">
      <w:pPr>
        <w:pStyle w:val="Heading1"/>
      </w:pPr>
      <w:bookmarkStart w:id="10" w:name="O_1014024"/>
      <w:bookmarkEnd w:id="10"/>
      <w:r w:rsidRPr="003C78D1">
        <w:t>Performance Evidence</w:t>
      </w:r>
    </w:p>
    <w:p w:rsidR="00000000" w:rsidRPr="003C78D1" w:rsidP="006D1C13">
      <w:pPr>
        <w:pStyle w:val="BodyText"/>
      </w:pPr>
      <w:r w:rsidRPr="003C78D1">
        <w:t>To demonstrate competency in this unit, a person must slump-test two different types of concrete for consistency to determine if the mix is workable and complies with the delivery docket</w:t>
      </w:r>
      <w:r w:rsidRPr="003C78D1">
        <w:t xml:space="preserve"> and specified order. Types of concrete tested must include:</w:t>
      </w:r>
    </w:p>
    <w:p w:rsidR="00000000" w:rsidRPr="003C78D1" w:rsidP="003C78D1">
      <w:pPr>
        <w:pStyle w:val="ListBullet"/>
      </w:pPr>
      <w:r w:rsidRPr="003C78D1">
        <w:t>80 slump plus or minus 15</w:t>
      </w:r>
    </w:p>
    <w:p w:rsidR="00000000" w:rsidRPr="003C78D1" w:rsidP="003C78D1">
      <w:pPr>
        <w:pStyle w:val="ListBullet"/>
      </w:pPr>
      <w:r w:rsidRPr="003C78D1">
        <w:t>100 slump plus or minus 20.</w:t>
      </w:r>
    </w:p>
    <w:p w:rsidR="00000000" w:rsidRPr="003C78D1" w:rsidP="006D1C13">
      <w:pPr>
        <w:pStyle w:val="BodyText"/>
      </w:pPr>
      <w:r w:rsidRPr="003C78D1">
        <w:t>In doing this, the person must meet the performance criteria for this unit.</w:t>
      </w:r>
    </w:p>
    <w:p w:rsidR="00000000" w:rsidRPr="003C78D1" w:rsidP="003C78D1">
      <w:pPr>
        <w:pStyle w:val="Heading1"/>
      </w:pPr>
      <w:bookmarkStart w:id="11" w:name="O_1014023"/>
      <w:bookmarkEnd w:id="11"/>
      <w:r w:rsidRPr="003C78D1">
        <w:t>Knowledge Evidence</w:t>
      </w:r>
    </w:p>
    <w:p w:rsidR="00000000" w:rsidRPr="003C78D1" w:rsidP="006D1C13">
      <w:pPr>
        <w:pStyle w:val="BodyText"/>
      </w:pPr>
      <w:r w:rsidRPr="003C78D1">
        <w:t>To be competent in this un</w:t>
      </w:r>
      <w:r w:rsidRPr="003C78D1">
        <w:t xml:space="preserve">it, a person must demonstrate knowledge of: </w:t>
      </w:r>
    </w:p>
    <w:p w:rsidR="00000000" w:rsidRPr="003C78D1" w:rsidP="003C78D1">
      <w:pPr>
        <w:pStyle w:val="ListBullet"/>
      </w:pPr>
      <w:r w:rsidRPr="003C78D1">
        <w:t>jurisdictional work health and safety (WHS) and environmental legislation and regulations relating to conducting slump tests, including:</w:t>
      </w:r>
    </w:p>
    <w:p w:rsidR="00000000" w:rsidRPr="003C78D1" w:rsidP="003C78D1">
      <w:pPr>
        <w:pStyle w:val="ListBullet2"/>
      </w:pPr>
      <w:r w:rsidRPr="003C78D1">
        <w:t xml:space="preserve">job safety analyses (JSAs) </w:t>
      </w:r>
    </w:p>
    <w:p w:rsidR="00000000" w:rsidRPr="003C78D1" w:rsidP="003C78D1">
      <w:pPr>
        <w:pStyle w:val="ListBullet2"/>
      </w:pPr>
      <w:r w:rsidRPr="003C78D1">
        <w:t>safe work method statements (SWMSs)</w:t>
      </w:r>
    </w:p>
    <w:p w:rsidR="00000000" w:rsidRPr="003C78D1" w:rsidP="003C78D1">
      <w:pPr>
        <w:pStyle w:val="ListBullet2"/>
      </w:pPr>
      <w:r w:rsidRPr="003C78D1">
        <w:t>safety data sheets (SDSs)</w:t>
      </w:r>
    </w:p>
    <w:p w:rsidR="00000000" w:rsidRPr="003C78D1" w:rsidP="003C78D1">
      <w:pPr>
        <w:pStyle w:val="ListBullet2"/>
      </w:pPr>
      <w:r w:rsidRPr="003C78D1">
        <w:t>safety manuals and instructions for plant, tools and equipment</w:t>
      </w:r>
    </w:p>
    <w:p w:rsidR="00000000" w:rsidRPr="003C78D1" w:rsidP="003C78D1">
      <w:pPr>
        <w:pStyle w:val="ListBullet2"/>
      </w:pPr>
      <w:r w:rsidRPr="003C78D1">
        <w:t>signage and barricades</w:t>
      </w:r>
    </w:p>
    <w:p w:rsidR="00000000" w:rsidRPr="003C78D1" w:rsidP="003C78D1">
      <w:pPr>
        <w:pStyle w:val="ListBullet2"/>
      </w:pPr>
      <w:r w:rsidRPr="003C78D1">
        <w:t>personal protective equipment (PPE)</w:t>
      </w:r>
    </w:p>
    <w:p w:rsidR="00000000" w:rsidRPr="003C78D1" w:rsidP="003C78D1">
      <w:pPr>
        <w:pStyle w:val="ListBullet2"/>
      </w:pPr>
      <w:r w:rsidRPr="003C78D1">
        <w:t>environmental and work site safety plans</w:t>
      </w:r>
    </w:p>
    <w:p w:rsidR="00000000" w:rsidRPr="003C78D1" w:rsidP="003C78D1">
      <w:pPr>
        <w:pStyle w:val="ListBullet"/>
      </w:pPr>
      <w:r w:rsidRPr="003C78D1">
        <w:t>requirements of Australian Standards and the National Construction</w:t>
      </w:r>
      <w:r w:rsidRPr="003C78D1">
        <w:t xml:space="preserve"> Code (NCC) relating to conducting slump tests</w:t>
      </w:r>
    </w:p>
    <w:p w:rsidR="00000000" w:rsidRPr="003C78D1" w:rsidP="003C78D1">
      <w:pPr>
        <w:pStyle w:val="ListBullet"/>
      </w:pPr>
      <w:r w:rsidRPr="003C78D1">
        <w:t>workplace requirements for all aspects of conducting slump tests, including interpreting work orders and reporting problems</w:t>
      </w:r>
    </w:p>
    <w:p w:rsidR="00000000" w:rsidRPr="003C78D1" w:rsidP="003C78D1">
      <w:pPr>
        <w:pStyle w:val="ListBullet"/>
      </w:pPr>
      <w:r w:rsidRPr="003C78D1">
        <w:t>tools and equipment for conducting slump tests, including:</w:t>
      </w:r>
    </w:p>
    <w:p w:rsidR="00000000" w:rsidRPr="003C78D1" w:rsidP="003C78D1">
      <w:pPr>
        <w:pStyle w:val="ListBullet2"/>
      </w:pPr>
      <w:r w:rsidRPr="003C78D1">
        <w:t xml:space="preserve">bullet nosed rod (600 mm </w:t>
      </w:r>
      <w:r w:rsidRPr="003C78D1">
        <w:t>x 16 mm)</w:t>
      </w:r>
    </w:p>
    <w:p w:rsidR="00000000" w:rsidRPr="003C78D1" w:rsidP="003C78D1">
      <w:pPr>
        <w:pStyle w:val="ListBullet2"/>
      </w:pPr>
      <w:r w:rsidRPr="003C78D1">
        <w:t>sampling scoops</w:t>
      </w:r>
    </w:p>
    <w:p w:rsidR="00000000" w:rsidRPr="003C78D1" w:rsidP="003C78D1">
      <w:pPr>
        <w:pStyle w:val="ListBullet2"/>
      </w:pPr>
      <w:r w:rsidRPr="003C78D1">
        <w:t>standard slump cones</w:t>
      </w:r>
    </w:p>
    <w:p w:rsidR="00000000" w:rsidRPr="003C78D1" w:rsidP="003C78D1">
      <w:pPr>
        <w:pStyle w:val="ListBullet2"/>
      </w:pPr>
      <w:r w:rsidRPr="003C78D1">
        <w:t>steel rule</w:t>
      </w:r>
    </w:p>
    <w:p w:rsidR="00000000" w:rsidRPr="003C78D1" w:rsidP="003C78D1">
      <w:pPr>
        <w:pStyle w:val="ListBullet2"/>
      </w:pPr>
      <w:r w:rsidRPr="003C78D1">
        <w:t>steel slump plate (500 mm x 500 mm)</w:t>
      </w:r>
    </w:p>
    <w:p w:rsidR="00000000" w:rsidRPr="003C78D1" w:rsidP="003C78D1">
      <w:pPr>
        <w:pStyle w:val="ListBullet2"/>
      </w:pPr>
      <w:r w:rsidRPr="003C78D1">
        <w:t>steel rod</w:t>
      </w:r>
    </w:p>
    <w:p w:rsidR="00000000" w:rsidRPr="003C78D1" w:rsidP="003C78D1">
      <w:pPr>
        <w:pStyle w:val="ListBullet"/>
      </w:pPr>
      <w:r w:rsidRPr="003C78D1">
        <w:t>types, characteristics, uses and limitations of tools, equipment and materials required for carrying out high performance concreting, including:</w:t>
      </w:r>
    </w:p>
    <w:p w:rsidR="00000000" w:rsidRPr="003C78D1" w:rsidP="003C78D1">
      <w:pPr>
        <w:pStyle w:val="ListBullet2"/>
      </w:pPr>
      <w:r w:rsidRPr="003C78D1">
        <w:t>safe operating procedures</w:t>
      </w:r>
    </w:p>
    <w:p w:rsidR="00000000" w:rsidRPr="003C78D1" w:rsidP="003C78D1">
      <w:pPr>
        <w:pStyle w:val="ListBullet2"/>
      </w:pPr>
      <w:r w:rsidRPr="003C78D1">
        <w:t>operational, maintenance and basic diagnostic procedures</w:t>
      </w:r>
    </w:p>
    <w:p w:rsidR="00000000" w:rsidRPr="003C78D1" w:rsidP="003C78D1">
      <w:pPr>
        <w:pStyle w:val="ListBullet2"/>
      </w:pPr>
      <w:r w:rsidRPr="003C78D1">
        <w:t>workplace and equipment safety requirements</w:t>
      </w:r>
    </w:p>
    <w:p w:rsidR="00000000" w:rsidRPr="003C78D1" w:rsidP="003C78D1">
      <w:pPr>
        <w:pStyle w:val="ListBullet"/>
      </w:pPr>
      <w:r w:rsidRPr="003C78D1">
        <w:t>techniques for conducting slump tests</w:t>
      </w:r>
    </w:p>
    <w:p w:rsidR="00000000" w:rsidRPr="003C78D1" w:rsidP="003C78D1">
      <w:pPr>
        <w:pStyle w:val="ListBullet"/>
      </w:pPr>
      <w:r w:rsidRPr="003C78D1">
        <w:t>quality requirements relevant to conducting slump tests.</w:t>
      </w:r>
    </w:p>
    <w:p w:rsidR="00000000" w:rsidRPr="003C78D1" w:rsidP="003C78D1">
      <w:pPr>
        <w:pStyle w:val="AllowPageBreak"/>
      </w:pPr>
    </w:p>
    <w:p w:rsidR="00000000" w:rsidRPr="003C78D1" w:rsidP="003C78D1">
      <w:pPr>
        <w:pStyle w:val="Heading1"/>
      </w:pPr>
      <w:bookmarkStart w:id="12" w:name="O_1014022"/>
      <w:bookmarkEnd w:id="12"/>
      <w:r w:rsidRPr="003C78D1">
        <w:t>Assessment Con</w:t>
      </w:r>
      <w:r w:rsidRPr="003C78D1">
        <w:t>ditions</w:t>
      </w:r>
    </w:p>
    <w:p w:rsidR="00000000" w:rsidRPr="003C78D1" w:rsidP="006D1C13">
      <w:pPr>
        <w:pStyle w:val="BodyText"/>
      </w:pPr>
      <w:r w:rsidRPr="003C78D1">
        <w:t xml:space="preserve">Assessors must satisfy the requirements for assessors contained in the Standards for Registered Training Organisations. </w:t>
      </w:r>
    </w:p>
    <w:p w:rsidR="00000000" w:rsidRPr="003C78D1" w:rsidP="006D1C13">
      <w:pPr>
        <w:pStyle w:val="BodyText"/>
      </w:pPr>
      <w:r w:rsidRPr="003C78D1">
        <w:t>Assessment of performance must be undertaken in the workplace o</w:t>
      </w:r>
      <w:r w:rsidRPr="003C78D1">
        <w:t xml:space="preserve">r in a simulated workplace environment. Tasks are to be performed to the level of proficiency and within the time limits expected in a workplace. </w:t>
      </w:r>
    </w:p>
    <w:p w:rsidR="00000000" w:rsidRPr="003C78D1" w:rsidP="006D1C13">
      <w:pPr>
        <w:pStyle w:val="BodyText"/>
      </w:pPr>
      <w:r w:rsidRPr="003C78D1">
        <w:t>Assessors are responsible for ensuring that the person demonstrating competency has access to:</w:t>
      </w:r>
    </w:p>
    <w:p w:rsidR="00000000" w:rsidRPr="003C78D1" w:rsidP="003C78D1">
      <w:pPr>
        <w:pStyle w:val="ListBullet"/>
      </w:pPr>
      <w:r w:rsidRPr="003C78D1">
        <w:t>work sites an</w:t>
      </w:r>
      <w:r w:rsidRPr="003C78D1">
        <w:t>d specifications for conducting slump tests</w:t>
      </w:r>
    </w:p>
    <w:p w:rsidR="00000000" w:rsidRPr="003C78D1" w:rsidP="003C78D1">
      <w:pPr>
        <w:pStyle w:val="ListBullet"/>
      </w:pPr>
      <w:r w:rsidRPr="003C78D1">
        <w:t>appropriate documents, materials, tools, equipment and PPE currently used in industry</w:t>
      </w:r>
    </w:p>
    <w:p w:rsidR="00000000" w:rsidRPr="003C78D1" w:rsidP="003C78D1">
      <w:pPr>
        <w:pStyle w:val="ListBullet"/>
      </w:pPr>
      <w:r w:rsidRPr="003C78D1">
        <w:t>requirements of appropriate sections of legislation and regulations</w:t>
      </w:r>
    </w:p>
    <w:p w:rsidR="00000000" w:rsidRPr="003C78D1" w:rsidP="003C78D1">
      <w:pPr>
        <w:pStyle w:val="ListBullet"/>
      </w:pPr>
      <w:r w:rsidRPr="003C78D1">
        <w:t>relevant workplace policies and procedures.</w:t>
      </w:r>
    </w:p>
    <w:p w:rsidR="00000000" w:rsidRPr="003C78D1" w:rsidP="003C78D1">
      <w:pPr>
        <w:pStyle w:val="AllowPageBreak"/>
      </w:pPr>
    </w:p>
    <w:p w:rsidR="00000000" w:rsidRPr="003C78D1" w:rsidP="003C78D1">
      <w:pPr>
        <w:pStyle w:val="Heading1"/>
      </w:pPr>
      <w:bookmarkStart w:id="13" w:name="O_1014020"/>
      <w:bookmarkEnd w:id="13"/>
      <w:r w:rsidRPr="003C78D1">
        <w:t>Links</w:t>
      </w:r>
    </w:p>
    <w:p w:rsidR="00000000" w:rsidRPr="003C78D1" w:rsidP="006D1C13">
      <w:pPr>
        <w:pStyle w:val="BodyText"/>
      </w:pPr>
      <w:r w:rsidRPr="003C78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0D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78D1" w:rsidP="003C78D1"/>
    <w:sectPr w:rsidSect="003C78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 w:rsidRPr="006D1C13" w:rsidP="006D1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13" w:rsidP="003C7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C13" w:rsidP="003C7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1C13" w:rsidP="003C78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 w:rsidP="003C7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1C13">
      <w:t>Approved</w:t>
    </w:r>
    <w:r w:rsidR="006D1C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1C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1C13">
      <w:rPr>
        <w:noProof/>
      </w:rPr>
      <w:t>4</w:t>
    </w:r>
    <w:r>
      <w:rPr>
        <w:noProof/>
      </w:rPr>
      <w:fldChar w:fldCharType="end"/>
    </w:r>
  </w:p>
  <w:p w:rsidR="003C78D1" w:rsidP="003C7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1C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1C13">
      <w:t>BuildSkills Australia</w:t>
    </w:r>
    <w:r w:rsidR="006D1C13">
      <w:fldChar w:fldCharType="end"/>
    </w:r>
  </w:p>
  <w:p w:rsidR="003C78D1" w:rsidP="003C7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8D1" w:rsidRPr="006D1C13" w:rsidP="006D1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13" w:rsidRPr="002D2AF8" w:rsidP="003C7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CPCCCO3053 Slump test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1C13" w:rsidP="003C78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D1" w:rsidRPr="002D2AF8" w:rsidP="003C7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1C13">
      <w:t>CPCCCO3053 Slump test concrete</w:t>
    </w:r>
    <w:r w:rsidR="006D1C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1C13">
      <w:rPr>
        <w:noProof/>
      </w:rPr>
      <w:t>2 March 2025</w:t>
    </w:r>
    <w:r>
      <w:fldChar w:fldCharType="end"/>
    </w:r>
  </w:p>
  <w:p w:rsidR="003C78D1" w:rsidP="003C7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8F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25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483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8D1"/>
  </w:style>
  <w:style w:type="character" w:customStyle="1" w:styleId="Heading1Char">
    <w:name w:val="Heading 1 Char"/>
    <w:basedOn w:val="DefaultParagraphFont"/>
    <w:link w:val="Heading1"/>
    <w:rsid w:val="003C7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8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8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8D1"/>
    <w:rPr>
      <w:b/>
      <w:spacing w:val="0"/>
    </w:rPr>
  </w:style>
  <w:style w:type="paragraph" w:customStyle="1" w:styleId="SuperTitle">
    <w:name w:val="SuperTitle"/>
    <w:basedOn w:val="Title"/>
    <w:rsid w:val="003C7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8D1"/>
    <w:rPr>
      <w:i/>
    </w:rPr>
  </w:style>
  <w:style w:type="paragraph" w:styleId="Caption">
    <w:name w:val="caption"/>
    <w:basedOn w:val="BodyText"/>
    <w:next w:val="Normal"/>
    <w:qFormat/>
    <w:rsid w:val="003C7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8D1"/>
  </w:style>
  <w:style w:type="paragraph" w:styleId="TableofFigures">
    <w:name w:val="table of figures"/>
    <w:basedOn w:val="Normal"/>
    <w:next w:val="Normal"/>
    <w:semiHidden/>
    <w:rsid w:val="003C7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8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8D1"/>
    <w:rPr>
      <w:rFonts w:ascii="Wingdings" w:hAnsi="Wingdings"/>
    </w:rPr>
  </w:style>
  <w:style w:type="paragraph" w:customStyle="1" w:styleId="TableHeading">
    <w:name w:val="Table Heading"/>
    <w:basedOn w:val="HeadingBase"/>
    <w:rsid w:val="003C7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8D1"/>
    <w:rPr>
      <w:color w:val="0033CC"/>
      <w:u w:val="none"/>
    </w:rPr>
  </w:style>
  <w:style w:type="paragraph" w:customStyle="1" w:styleId="BodyTextRight">
    <w:name w:val="Body Text Right"/>
    <w:basedOn w:val="BodyText"/>
    <w:rsid w:val="003C7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8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8D1"/>
    <w:rPr>
      <w:sz w:val="32"/>
    </w:rPr>
  </w:style>
  <w:style w:type="paragraph" w:customStyle="1" w:styleId="HeadingProcedure">
    <w:name w:val="Heading Procedure"/>
    <w:basedOn w:val="HeadingBase"/>
    <w:next w:val="Normal"/>
    <w:rsid w:val="003C7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8D1"/>
    <w:pPr>
      <w:spacing w:before="60" w:after="60"/>
    </w:pPr>
  </w:style>
  <w:style w:type="paragraph" w:styleId="ListContinue">
    <w:name w:val="List Continue"/>
    <w:basedOn w:val="List"/>
    <w:rsid w:val="003C78D1"/>
    <w:pPr>
      <w:ind w:firstLine="0"/>
    </w:pPr>
  </w:style>
  <w:style w:type="paragraph" w:customStyle="1" w:styleId="ListNote">
    <w:name w:val="List Note"/>
    <w:basedOn w:val="List"/>
    <w:rsid w:val="003C7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8D1"/>
    <w:rPr>
      <w:rFonts w:ascii="Courier New" w:hAnsi="Courier New"/>
    </w:rPr>
  </w:style>
  <w:style w:type="paragraph" w:customStyle="1" w:styleId="NoteBullet">
    <w:name w:val="Note Bullet"/>
    <w:basedOn w:val="Note"/>
    <w:rsid w:val="003C7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8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8D1"/>
    <w:rPr>
      <w:b/>
      <w:smallCaps/>
    </w:rPr>
  </w:style>
  <w:style w:type="paragraph" w:customStyle="1" w:styleId="TableListNumber">
    <w:name w:val="Table List Number"/>
    <w:basedOn w:val="ListNumber"/>
    <w:rsid w:val="003C7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8D1"/>
    <w:pPr>
      <w:numPr>
        <w:numId w:val="9"/>
      </w:numPr>
    </w:pPr>
  </w:style>
  <w:style w:type="paragraph" w:customStyle="1" w:styleId="ListAlpha2">
    <w:name w:val="List Alpha 2"/>
    <w:basedOn w:val="List2"/>
    <w:rsid w:val="003C78D1"/>
    <w:pPr>
      <w:numPr>
        <w:numId w:val="8"/>
      </w:numPr>
    </w:pPr>
  </w:style>
  <w:style w:type="paragraph" w:styleId="List2">
    <w:name w:val="List 2"/>
    <w:basedOn w:val="BodyText"/>
    <w:rsid w:val="003C7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8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8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8D1"/>
    <w:pPr>
      <w:numPr>
        <w:numId w:val="4"/>
      </w:numPr>
    </w:pPr>
  </w:style>
  <w:style w:type="paragraph" w:styleId="ListContinue2">
    <w:name w:val="List Continue 2"/>
    <w:basedOn w:val="List2"/>
    <w:rsid w:val="003C78D1"/>
    <w:pPr>
      <w:ind w:firstLine="0"/>
    </w:pPr>
  </w:style>
  <w:style w:type="paragraph" w:styleId="ListContinue3">
    <w:name w:val="List Continue 3"/>
    <w:basedOn w:val="List3"/>
    <w:rsid w:val="003C78D1"/>
    <w:pPr>
      <w:ind w:left="1021" w:firstLine="0"/>
    </w:pPr>
  </w:style>
  <w:style w:type="paragraph" w:styleId="ListContinue4">
    <w:name w:val="List Continue 4"/>
    <w:basedOn w:val="List4"/>
    <w:rsid w:val="003C78D1"/>
    <w:pPr>
      <w:ind w:firstLine="0"/>
    </w:pPr>
  </w:style>
  <w:style w:type="paragraph" w:styleId="ListContinue5">
    <w:name w:val="List Continue 5"/>
    <w:basedOn w:val="List5"/>
    <w:rsid w:val="003C78D1"/>
    <w:pPr>
      <w:ind w:firstLine="0"/>
    </w:pPr>
  </w:style>
  <w:style w:type="paragraph" w:styleId="ListNumber3">
    <w:name w:val="List Number 3"/>
    <w:basedOn w:val="List3"/>
    <w:rsid w:val="003C78D1"/>
    <w:pPr>
      <w:numPr>
        <w:numId w:val="5"/>
      </w:numPr>
    </w:pPr>
  </w:style>
  <w:style w:type="paragraph" w:styleId="ListNumber4">
    <w:name w:val="List Number 4"/>
    <w:basedOn w:val="List4"/>
    <w:rsid w:val="003C78D1"/>
    <w:pPr>
      <w:numPr>
        <w:numId w:val="6"/>
      </w:numPr>
    </w:pPr>
  </w:style>
  <w:style w:type="paragraph" w:styleId="ListNumber5">
    <w:name w:val="List Number 5"/>
    <w:basedOn w:val="List5"/>
    <w:rsid w:val="003C78D1"/>
    <w:pPr>
      <w:numPr>
        <w:numId w:val="7"/>
      </w:numPr>
    </w:pPr>
  </w:style>
  <w:style w:type="paragraph" w:styleId="BlockText">
    <w:name w:val="Block Text"/>
    <w:basedOn w:val="Normal"/>
    <w:rsid w:val="003C7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8D1"/>
    <w:rPr>
      <w:sz w:val="16"/>
      <w:vertAlign w:val="superscript"/>
    </w:rPr>
  </w:style>
  <w:style w:type="character" w:customStyle="1" w:styleId="Symbols">
    <w:name w:val="Symbols"/>
    <w:basedOn w:val="DefaultParagraphFont"/>
    <w:rsid w:val="003C78D1"/>
    <w:rPr>
      <w:rFonts w:ascii="Symbol" w:hAnsi="Symbol"/>
    </w:rPr>
  </w:style>
  <w:style w:type="character" w:customStyle="1" w:styleId="MenuOptions">
    <w:name w:val="Menu Options"/>
    <w:basedOn w:val="DefaultParagraphFont"/>
    <w:rsid w:val="003C7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8D1"/>
    <w:rPr>
      <w:b/>
    </w:rPr>
  </w:style>
  <w:style w:type="character" w:customStyle="1" w:styleId="Underlined">
    <w:name w:val="Underlined"/>
    <w:basedOn w:val="DefaultParagraphFont"/>
    <w:rsid w:val="003C78D1"/>
    <w:rPr>
      <w:u w:val="single"/>
    </w:rPr>
  </w:style>
  <w:style w:type="paragraph" w:customStyle="1" w:styleId="TableBodyTextRight">
    <w:name w:val="Table Body Text Right"/>
    <w:basedOn w:val="TableBodyText"/>
    <w:rsid w:val="003C7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8D1"/>
    <w:rPr>
      <w:sz w:val="18"/>
    </w:rPr>
  </w:style>
  <w:style w:type="paragraph" w:customStyle="1" w:styleId="BodySmallRight">
    <w:name w:val="Body Small Right"/>
    <w:basedOn w:val="BodyTextRight"/>
    <w:rsid w:val="003C78D1"/>
    <w:rPr>
      <w:sz w:val="18"/>
      <w:szCs w:val="18"/>
    </w:rPr>
  </w:style>
  <w:style w:type="paragraph" w:customStyle="1" w:styleId="MarginEdition">
    <w:name w:val="Margin Edition"/>
    <w:basedOn w:val="MarginNote"/>
    <w:rsid w:val="003C7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8D1"/>
    <w:rPr>
      <w:sz w:val="2"/>
      <w:szCs w:val="2"/>
    </w:rPr>
  </w:style>
  <w:style w:type="character" w:customStyle="1" w:styleId="Small">
    <w:name w:val="Small"/>
    <w:basedOn w:val="DefaultParagraphFont"/>
    <w:rsid w:val="003C78D1"/>
    <w:rPr>
      <w:sz w:val="16"/>
    </w:rPr>
  </w:style>
  <w:style w:type="paragraph" w:customStyle="1" w:styleId="WideTable">
    <w:name w:val="Wide Table"/>
    <w:basedOn w:val="Normal"/>
    <w:rsid w:val="003C7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8D1"/>
  </w:style>
  <w:style w:type="paragraph" w:styleId="Quote">
    <w:name w:val="Quote"/>
    <w:basedOn w:val="Heading1"/>
    <w:link w:val="QuoteChar"/>
    <w:qFormat/>
    <w:rsid w:val="003C7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8D1"/>
    <w:pPr>
      <w:pageBreakBefore/>
    </w:pPr>
  </w:style>
  <w:style w:type="paragraph" w:customStyle="1" w:styleId="Border">
    <w:name w:val="Border"/>
    <w:basedOn w:val="Normal"/>
    <w:qFormat/>
    <w:rsid w:val="003C7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8D1"/>
    <w:rPr>
      <w:u w:val="single"/>
    </w:rPr>
  </w:style>
  <w:style w:type="character" w:customStyle="1" w:styleId="BoldandItalics">
    <w:name w:val="Bold and Italics"/>
    <w:qFormat/>
    <w:rsid w:val="003C78D1"/>
    <w:rPr>
      <w:b/>
      <w:i/>
      <w:u w:val="none"/>
    </w:rPr>
  </w:style>
  <w:style w:type="paragraph" w:styleId="BalloonText">
    <w:name w:val="Balloon Text"/>
    <w:basedOn w:val="Normal"/>
    <w:link w:val="BalloonTextChar"/>
    <w:rsid w:val="003C7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8D1"/>
    <w:pPr>
      <w:spacing w:before="0" w:after="0"/>
    </w:pPr>
  </w:style>
  <w:style w:type="paragraph" w:customStyle="1" w:styleId="BodyTextBold">
    <w:name w:val="Body Text Bold"/>
    <w:basedOn w:val="BodyText"/>
    <w:qFormat/>
    <w:rsid w:val="003C78D1"/>
    <w:rPr>
      <w:b/>
    </w:rPr>
  </w:style>
  <w:style w:type="character" w:styleId="Hyperlink">
    <w:name w:val="Hyperlink"/>
    <w:basedOn w:val="DefaultParagraphFont"/>
    <w:uiPriority w:val="99"/>
    <w:unhideWhenUsed/>
    <w:rsid w:val="006D1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5723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CPCCCO3053 Slump test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2025-03-01T17:13:00Z</dcterms:modified>
</cp:coreProperties>
</file>