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C15" w:rsidP="006C6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CPCCCO3048 Construct tilt panels on site</w:t>
      </w:r>
      <w:r>
        <w:fldChar w:fldCharType="end"/>
      </w:r>
    </w:p>
    <w:p w:rsidR="006C6C15" w:rsidP="006C6C15">
      <w:pPr>
        <w:pStyle w:val="Version"/>
        <w:sectPr w:rsidSect="00F33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73B" w:rsidP="00F3373B">
      <w:pPr>
        <w:pStyle w:val="SuperHeading"/>
      </w:pPr>
      <w:r w:rsidRPr="00F3373B">
        <w:t>CPCCCO3048 Construct tilt panels on site</w:t>
      </w:r>
    </w:p>
    <w:p w:rsidR="00000000" w:rsidRPr="00F3373B" w:rsidP="00F3373B">
      <w:pPr>
        <w:pStyle w:val="Heading1"/>
      </w:pPr>
      <w:bookmarkStart w:id="1" w:name="O_1013940"/>
      <w:bookmarkEnd w:id="1"/>
      <w:r w:rsidRPr="00F3373B">
        <w:t>Modification History</w:t>
      </w:r>
    </w:p>
    <w:p w:rsidR="00000000" w:rsidRPr="00F3373B" w:rsidP="006C6C15">
      <w:r w:rsidRPr="00F3373B">
        <w:t>Release 1.</w:t>
      </w:r>
    </w:p>
    <w:p w:rsidR="00000000" w:rsidRPr="00F3373B" w:rsidP="006C6C15">
      <w:r w:rsidRPr="00F3373B">
        <w:t>Supersedes and equivalent to CPCCCO3048A Construct tilt panels on site.</w:t>
      </w:r>
    </w:p>
    <w:p w:rsidR="00000000" w:rsidRPr="00F3373B" w:rsidP="006C6C15">
      <w:r w:rsidRPr="00F3373B">
        <w:t>The unit of competency was updated to the Standards for Training Packages 2012.</w:t>
      </w:r>
    </w:p>
    <w:p w:rsidR="00000000" w:rsidRPr="00F3373B" w:rsidP="006C6C15">
      <w:pPr>
        <w:pStyle w:val="BodyText"/>
      </w:pPr>
      <w:r w:rsidRPr="00F3373B">
        <w:t>This version first released with CPC Construction, Plumbing and Services</w:t>
      </w:r>
      <w:r w:rsidRPr="00F3373B">
        <w:t xml:space="preserve"> Training Package Version 4.0.</w:t>
      </w:r>
    </w:p>
    <w:p w:rsidR="00000000" w:rsidRPr="00F3373B" w:rsidP="00F3373B">
      <w:pPr>
        <w:pStyle w:val="Heading1"/>
      </w:pPr>
      <w:bookmarkStart w:id="2" w:name="O_1013946"/>
      <w:bookmarkEnd w:id="2"/>
      <w:r w:rsidRPr="00F3373B">
        <w:t>Application</w:t>
      </w:r>
    </w:p>
    <w:p w:rsidR="00000000" w:rsidRPr="00F3373B" w:rsidP="006C6C15">
      <w:pPr>
        <w:pStyle w:val="BodyText"/>
      </w:pPr>
      <w:r w:rsidRPr="00F3373B">
        <w:t>This unit of competency specifies the skills and knowledge required to work in a team to set up, pour and place concrete tilt panels to form internal and external walls for building structures o</w:t>
      </w:r>
      <w:r w:rsidRPr="00F3373B">
        <w:t>n residential, commercial or civil construction sites.</w:t>
      </w:r>
    </w:p>
    <w:p w:rsidR="00000000" w:rsidRPr="00F3373B" w:rsidP="006C6C15">
      <w:pPr>
        <w:pStyle w:val="BodyText"/>
      </w:pPr>
      <w:r w:rsidRPr="00F3373B">
        <w:t xml:space="preserve">It includes on-site and prefabricated methods of panel construction used to construct internal and external walls of structures. </w:t>
      </w:r>
    </w:p>
    <w:p w:rsidR="00000000" w:rsidRPr="00F3373B" w:rsidP="006C6C15">
      <w:pPr>
        <w:pStyle w:val="BodyText"/>
      </w:pPr>
      <w:r w:rsidRPr="00F3373B">
        <w:t>It applies to concreters working as members of a team with at least a m</w:t>
      </w:r>
      <w:r w:rsidRPr="00F3373B">
        <w:t>oderate degree of autonomy. They would be expected to complete routine activities without close supervision.</w:t>
      </w:r>
    </w:p>
    <w:p w:rsidR="00000000" w:rsidRPr="00F3373B" w:rsidP="006C6C15">
      <w:pPr>
        <w:pStyle w:val="BodyText"/>
      </w:pPr>
      <w:r w:rsidRPr="00F3373B">
        <w:t>Licensing, legislative, regulatory or certification requirements apply to this unit of competency in all states and territories except Tasmania. Re</w:t>
      </w:r>
      <w:r w:rsidRPr="00F3373B">
        <w:t>levant state and territory regulatory authorities should be consulted to confirm these requirements.</w:t>
      </w:r>
    </w:p>
    <w:p w:rsidR="00000000" w:rsidRPr="00F3373B" w:rsidP="00F3373B">
      <w:pPr>
        <w:pStyle w:val="Heading1"/>
      </w:pPr>
      <w:bookmarkStart w:id="3" w:name="O_1013945"/>
      <w:bookmarkEnd w:id="3"/>
      <w:r w:rsidRPr="00F3373B">
        <w:t>Pre-requisite Unit</w:t>
      </w:r>
    </w:p>
    <w:p w:rsidR="00000000" w:rsidRPr="00F3373B" w:rsidP="006C6C15">
      <w:pPr>
        <w:pStyle w:val="BodyText"/>
      </w:pPr>
      <w:r w:rsidRPr="00F3373B">
        <w:t>CPCCWHS2001 Apply WHS requirements, policies and procedures in the construction industry</w:t>
      </w:r>
    </w:p>
    <w:p w:rsidR="00000000" w:rsidRPr="00F3373B" w:rsidP="00F3373B">
      <w:pPr>
        <w:pStyle w:val="Heading1"/>
      </w:pPr>
      <w:bookmarkStart w:id="4" w:name="O_1013944"/>
      <w:bookmarkEnd w:id="4"/>
      <w:r w:rsidRPr="00F3373B">
        <w:t>Unit Sect</w:t>
      </w:r>
      <w:r w:rsidRPr="00F3373B">
        <w:t>or</w:t>
      </w:r>
    </w:p>
    <w:p w:rsidR="00000000" w:rsidRPr="00F3373B" w:rsidP="006C6C15">
      <w:pPr>
        <w:pStyle w:val="BodyText"/>
      </w:pPr>
      <w:r w:rsidRPr="00F3373B">
        <w:t>Construction</w:t>
      </w:r>
    </w:p>
    <w:p w:rsidR="00000000" w:rsidRPr="00F3373B" w:rsidP="00F3373B">
      <w:pPr>
        <w:pStyle w:val="Heading1"/>
      </w:pPr>
      <w:bookmarkStart w:id="5" w:name="O_1013943"/>
      <w:bookmarkEnd w:id="5"/>
      <w:r w:rsidRPr="00F3373B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Performance criteria describe what needs to be done to demonstrate achievement of the element.</w:t>
            </w:r>
          </w:p>
        </w:tc>
      </w:tr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1.</w:t>
            </w:r>
            <w:r w:rsidRPr="00F3373B">
              <w:tab/>
            </w:r>
            <w:r w:rsidRPr="00F3373B">
              <w:t>Plan and prepare to construct tilt panels on site.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3B" w:rsidP="00F3373B">
            <w:pPr>
              <w:pStyle w:val="BodyText"/>
            </w:pPr>
            <w:r w:rsidRPr="00F3373B">
              <w:t>1.1</w:t>
            </w:r>
            <w:r w:rsidRPr="00F3373B">
              <w:tab/>
              <w:t>Review and clarify task to construct tilt panels on site.</w:t>
            </w:r>
          </w:p>
          <w:p w:rsidR="00000000" w:rsidRPr="00F3373B" w:rsidP="00F3373B">
            <w:pPr>
              <w:pStyle w:val="BodyText"/>
            </w:pPr>
            <w:r w:rsidRPr="00F3373B">
              <w:t>1.2</w:t>
            </w:r>
            <w:r w:rsidRPr="00F3373B">
              <w:tab/>
              <w:t xml:space="preserve">Review design of tilt panel from job drawings and specifications, and check to make sure it is in accordance with </w:t>
            </w:r>
            <w:r w:rsidRPr="00F3373B">
              <w:t xml:space="preserve">legislation, regulations </w:t>
            </w:r>
            <w:r w:rsidRPr="00F3373B">
              <w:t>and codes of practice.</w:t>
            </w:r>
          </w:p>
          <w:p w:rsidR="00000000" w:rsidRPr="00F3373B" w:rsidP="00F3373B">
            <w:pPr>
              <w:pStyle w:val="BodyText"/>
            </w:pPr>
            <w:r w:rsidRPr="00F3373B">
              <w:t>1.3</w:t>
            </w:r>
            <w:r w:rsidRPr="00F3373B">
              <w:tab/>
              <w:t>Review work health and safety (WHS) requirements for the task in accordance with safety plans and policies.</w:t>
            </w:r>
          </w:p>
          <w:p w:rsidR="00000000" w:rsidRPr="00F3373B" w:rsidP="00F3373B">
            <w:pPr>
              <w:pStyle w:val="BodyText"/>
            </w:pPr>
            <w:r w:rsidRPr="00F3373B">
              <w:t>1.4</w:t>
            </w:r>
            <w:r w:rsidRPr="00F3373B">
              <w:tab/>
              <w:t>Identify safety signage and barricade requirements.</w:t>
            </w:r>
          </w:p>
          <w:p w:rsidR="00000000" w:rsidRPr="00F3373B" w:rsidP="00F3373B">
            <w:pPr>
              <w:pStyle w:val="BodyText"/>
            </w:pPr>
            <w:r w:rsidRPr="00F3373B">
              <w:t>1.5</w:t>
            </w:r>
            <w:r w:rsidRPr="00F3373B">
              <w:tab/>
              <w:t xml:space="preserve">Review environmental requirements for the task in accordance </w:t>
            </w:r>
            <w:r w:rsidRPr="00F3373B">
              <w:t>with environmental plans and legislative requirements.</w:t>
            </w:r>
          </w:p>
          <w:p w:rsidR="00000000" w:rsidRPr="00F3373B" w:rsidP="00F3373B">
            <w:pPr>
              <w:pStyle w:val="BodyText"/>
            </w:pPr>
            <w:r w:rsidRPr="00F3373B">
              <w:t>1.6</w:t>
            </w:r>
            <w:r w:rsidRPr="00F3373B">
              <w:tab/>
              <w:t>Select plant, tools and equipment, check for serviceability and rectify or report any faults</w:t>
            </w:r>
          </w:p>
          <w:p w:rsidR="00000000" w:rsidRPr="00F3373B" w:rsidP="00F3373B">
            <w:pPr>
              <w:pStyle w:val="BodyText"/>
            </w:pPr>
            <w:r w:rsidRPr="00F3373B">
              <w:t>1.7</w:t>
            </w:r>
            <w:r w:rsidRPr="00F3373B">
              <w:tab/>
              <w:t>Calculate material quantity requirements.</w:t>
            </w:r>
          </w:p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1.8</w:t>
            </w:r>
            <w:r w:rsidRPr="00F3373B">
              <w:tab/>
              <w:t xml:space="preserve">Acquire materials for the task and locate them safely </w:t>
            </w:r>
            <w:r w:rsidRPr="00F3373B">
              <w:t>ready for use.</w:t>
            </w:r>
          </w:p>
        </w:tc>
      </w:tr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2.</w:t>
            </w:r>
            <w:r w:rsidRPr="00F3373B">
              <w:tab/>
              <w:t>Set out and construct temporary casting bed.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3B" w:rsidP="00F3373B">
            <w:pPr>
              <w:pStyle w:val="BodyText"/>
            </w:pPr>
            <w:r w:rsidRPr="00F3373B">
              <w:t>2.1</w:t>
            </w:r>
            <w:r w:rsidRPr="00F3373B">
              <w:tab/>
              <w:t>Erect identified safety signage and barricades, and fit personal protective equipment (PPE).</w:t>
            </w:r>
          </w:p>
          <w:p w:rsidR="00000000" w:rsidRPr="00F3373B" w:rsidP="00F3373B">
            <w:pPr>
              <w:pStyle w:val="BodyText"/>
            </w:pPr>
            <w:r w:rsidRPr="00F3373B">
              <w:t>2.2</w:t>
            </w:r>
            <w:r w:rsidRPr="00F3373B">
              <w:tab/>
              <w:t>Select a suitable area to construct casting bed in accordance with project requirements.</w:t>
            </w:r>
          </w:p>
          <w:p w:rsidR="00000000" w:rsidRPr="00F3373B" w:rsidP="00F3373B">
            <w:pPr>
              <w:pStyle w:val="BodyText"/>
            </w:pPr>
            <w:r w:rsidRPr="00F3373B">
              <w:t>2.</w:t>
            </w:r>
            <w:r w:rsidRPr="00F3373B">
              <w:t>3</w:t>
            </w:r>
            <w:r w:rsidRPr="00F3373B">
              <w:tab/>
              <w:t>Prepare the ground to a flat surface in preparation for casting bed.</w:t>
            </w:r>
          </w:p>
          <w:p w:rsidR="00000000" w:rsidRPr="00F3373B" w:rsidP="00F3373B">
            <w:pPr>
              <w:pStyle w:val="BodyText"/>
            </w:pPr>
            <w:r w:rsidRPr="00F3373B">
              <w:t>2.4</w:t>
            </w:r>
            <w:r w:rsidRPr="00F3373B">
              <w:tab/>
              <w:t>Place and finish casting bed to project requirements.</w:t>
            </w:r>
          </w:p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2.5</w:t>
            </w:r>
            <w:r w:rsidRPr="00F3373B">
              <w:tab/>
              <w:t>Coat casting bed with bond breaker in accordance with product specifications.</w:t>
            </w:r>
          </w:p>
        </w:tc>
      </w:tr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3.</w:t>
            </w:r>
            <w:r w:rsidRPr="00F3373B">
              <w:tab/>
              <w:t>Set out work and prepare formwork for pan</w:t>
            </w:r>
            <w:r w:rsidRPr="00F3373B">
              <w:t>el.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3B" w:rsidP="00F3373B">
            <w:pPr>
              <w:pStyle w:val="BodyText"/>
            </w:pPr>
            <w:r w:rsidRPr="00F3373B">
              <w:t>3.1</w:t>
            </w:r>
            <w:r w:rsidRPr="00F3373B">
              <w:tab/>
              <w:t>Erect identified safety signage and barricade requirements, and fit personal protective equipment (PPE).</w:t>
            </w:r>
          </w:p>
          <w:p w:rsidR="00000000" w:rsidRPr="00F3373B" w:rsidP="00F3373B">
            <w:pPr>
              <w:pStyle w:val="BodyText"/>
            </w:pPr>
            <w:r w:rsidRPr="00F3373B">
              <w:t>3.2</w:t>
            </w:r>
            <w:r w:rsidRPr="00F3373B">
              <w:tab/>
              <w:t>Set out location and size of tilt panel to requirements of job drawings and specifications.</w:t>
            </w:r>
          </w:p>
          <w:p w:rsidR="00000000" w:rsidRPr="00F3373B" w:rsidP="00F3373B">
            <w:pPr>
              <w:pStyle w:val="BodyText"/>
            </w:pPr>
            <w:r w:rsidRPr="00F3373B">
              <w:t>3.3</w:t>
            </w:r>
            <w:r w:rsidRPr="00F3373B">
              <w:tab/>
              <w:t>Prepare, place and fix tilt panel edge form</w:t>
            </w:r>
            <w:r w:rsidRPr="00F3373B">
              <w:t>work, and plumb and align to specifications.</w:t>
            </w:r>
          </w:p>
          <w:p w:rsidR="00000000" w:rsidRPr="00F3373B" w:rsidP="00F3373B">
            <w:pPr>
              <w:pStyle w:val="BodyText"/>
            </w:pPr>
            <w:r w:rsidRPr="00F3373B">
              <w:t>3.4</w:t>
            </w:r>
            <w:r w:rsidRPr="00F3373B">
              <w:tab/>
              <w:t>Apply bond breaker to casting bed face or casting form face of previous panel to ensure ease of panel separation, in accordance with manufacturer’s dose and quantity recommendations.</w:t>
            </w:r>
          </w:p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3.5</w:t>
            </w:r>
            <w:r w:rsidRPr="00F3373B">
              <w:tab/>
              <w:t>Apply form release a</w:t>
            </w:r>
            <w:r w:rsidRPr="00F3373B">
              <w:t>gent to formwork in accordance with specifications.</w:t>
            </w:r>
          </w:p>
        </w:tc>
      </w:tr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4.</w:t>
            </w:r>
            <w:r w:rsidRPr="00F3373B">
              <w:tab/>
              <w:t>Place and tie reinforcement and cast-in fittings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3B" w:rsidP="00F3373B">
            <w:pPr>
              <w:pStyle w:val="BodyText"/>
            </w:pPr>
            <w:r w:rsidRPr="00F3373B">
              <w:t>4.1</w:t>
            </w:r>
            <w:r w:rsidRPr="00F3373B">
              <w:tab/>
              <w:t>Check reinforcement, accessories and cast-in fittings for conformity with design and engineering specifications.</w:t>
            </w:r>
          </w:p>
          <w:p w:rsidR="00000000" w:rsidRPr="00F3373B" w:rsidP="00F3373B">
            <w:pPr>
              <w:pStyle w:val="BodyText"/>
            </w:pPr>
            <w:r w:rsidRPr="00F3373B">
              <w:t>4.2</w:t>
            </w:r>
            <w:r w:rsidRPr="00F3373B">
              <w:tab/>
            </w:r>
            <w:r w:rsidRPr="00F3373B">
              <w:t>Position reinforcement, accessories and cast-in fittings in accordance with engineering drawings and specifications.</w:t>
            </w:r>
          </w:p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4.3</w:t>
            </w:r>
            <w:r w:rsidRPr="00F3373B">
              <w:tab/>
              <w:t>Position tie and/or weld reinforcement in accordance with engineering drawings and specifications.</w:t>
            </w:r>
          </w:p>
        </w:tc>
      </w:tr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5.</w:t>
            </w:r>
            <w:r w:rsidRPr="00F3373B">
              <w:tab/>
              <w:t>Place, finish and cure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3B" w:rsidP="00F3373B">
            <w:pPr>
              <w:pStyle w:val="BodyText"/>
            </w:pPr>
            <w:r w:rsidRPr="00F3373B">
              <w:t>5.1</w:t>
            </w:r>
            <w:r w:rsidRPr="00F3373B">
              <w:tab/>
              <w:t>Place concrete evenly and consolidate to specification using approved vibration method.</w:t>
            </w:r>
          </w:p>
          <w:p w:rsidR="00000000" w:rsidRPr="00F3373B" w:rsidP="00F3373B">
            <w:pPr>
              <w:pStyle w:val="BodyText"/>
            </w:pPr>
            <w:r w:rsidRPr="00F3373B">
              <w:t>5.2</w:t>
            </w:r>
            <w:r w:rsidRPr="00F3373B">
              <w:tab/>
              <w:t>Screed and finish concrete surface to specification ensuring cast-in fittings are clear.</w:t>
            </w:r>
          </w:p>
          <w:p w:rsidR="00000000" w:rsidRPr="00F3373B" w:rsidP="00F3373B">
            <w:pPr>
              <w:pStyle w:val="BodyText"/>
            </w:pPr>
            <w:r w:rsidRPr="00F3373B">
              <w:t>5.3</w:t>
            </w:r>
            <w:r w:rsidRPr="00F3373B">
              <w:tab/>
              <w:t>Apply curing process.</w:t>
            </w:r>
          </w:p>
          <w:p w:rsidR="00000000" w:rsidRPr="00F3373B" w:rsidP="00F3373B">
            <w:pPr>
              <w:pStyle w:val="BodyText"/>
            </w:pPr>
            <w:r w:rsidRPr="00F3373B">
              <w:t>5.4</w:t>
            </w:r>
            <w:r w:rsidRPr="00F3373B">
              <w:tab/>
              <w:t>Apply bond breaker to casting bed face o</w:t>
            </w:r>
            <w:r w:rsidRPr="00F3373B">
              <w:t>f previous panel to ensure ease of panel separation.</w:t>
            </w:r>
          </w:p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5.5</w:t>
            </w:r>
            <w:r w:rsidRPr="00F3373B">
              <w:tab/>
              <w:t>Strip edge formwork after final panel is cast, ensuring no damage to panels.</w:t>
            </w:r>
          </w:p>
        </w:tc>
      </w:tr>
      <w:tr w:rsidTr="00F3373B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73B">
            <w:pPr>
              <w:pStyle w:val="BodyText"/>
              <w:rPr>
                <w:lang w:val="en-NZ"/>
              </w:rPr>
            </w:pPr>
            <w:r w:rsidRPr="00F3373B">
              <w:t>6.</w:t>
            </w:r>
            <w:r w:rsidRPr="00F3373B">
              <w:tab/>
              <w:t>Clean up after constructing tilt panels on site.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73B" w:rsidP="00F3373B">
            <w:pPr>
              <w:pStyle w:val="BodyText"/>
            </w:pPr>
            <w:r w:rsidRPr="00F3373B">
              <w:t>6.1</w:t>
            </w:r>
            <w:r w:rsidRPr="00F3373B">
              <w:tab/>
              <w:t>Clear work area daily and dispose of, re</w:t>
            </w:r>
            <w:r w:rsidRPr="00F3373B">
              <w:noBreakHyphen/>
              <w:t>use or recycle materials</w:t>
            </w:r>
            <w:r w:rsidRPr="00F3373B">
              <w:t xml:space="preserve"> in accordance with legislation, regulations, codes of practice and task requirements.</w:t>
            </w:r>
          </w:p>
          <w:p w:rsidR="00000000" w:rsidRPr="00F3373B" w:rsidP="00F3373B">
            <w:pPr>
              <w:pStyle w:val="BodyText"/>
            </w:pPr>
            <w:r w:rsidRPr="00F3373B">
              <w:t>6.2</w:t>
            </w:r>
            <w:r w:rsidRPr="00F3373B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F3373B" w:rsidP="00F3373B">
      <w:pPr>
        <w:pStyle w:val="BodyText"/>
      </w:pPr>
    </w:p>
    <w:p w:rsidR="00000000" w:rsidRPr="00F3373B" w:rsidP="00F3373B">
      <w:pPr>
        <w:pStyle w:val="AllowPageBreak"/>
      </w:pPr>
    </w:p>
    <w:p w:rsidR="00000000" w:rsidRPr="00F3373B" w:rsidP="00F3373B">
      <w:pPr>
        <w:pStyle w:val="Heading1"/>
      </w:pPr>
      <w:bookmarkStart w:id="6" w:name="O_1013942"/>
      <w:bookmarkEnd w:id="6"/>
      <w:r w:rsidRPr="00F3373B">
        <w:t>Foundat</w:t>
      </w:r>
      <w:r w:rsidRPr="00F3373B">
        <w:t>ion Skills</w:t>
      </w:r>
    </w:p>
    <w:p w:rsidR="00000000" w:rsidRPr="00F3373B" w:rsidP="006C6C15">
      <w:pPr>
        <w:pStyle w:val="BodyText"/>
      </w:pPr>
      <w:r w:rsidRPr="00F3373B">
        <w:t>This section describes the language, literacy, numeracy and employment skills essential to performance in this unit but not explicit in the performance criteria.</w:t>
      </w:r>
    </w:p>
    <w:p w:rsidR="00000000" w:rsidRPr="00F3373B" w:rsidP="00F3373B">
      <w:pPr>
        <w:pStyle w:val="ListBullet"/>
      </w:pPr>
      <w:r w:rsidRPr="00F3373B">
        <w:t>oral communication skills to:</w:t>
      </w:r>
    </w:p>
    <w:p w:rsidR="00000000" w:rsidRPr="00F3373B" w:rsidP="00F3373B">
      <w:pPr>
        <w:pStyle w:val="ListBullet2"/>
      </w:pPr>
      <w:r w:rsidRPr="00F3373B">
        <w:t>use questioning to identify and confirm requirements</w:t>
      </w:r>
    </w:p>
    <w:p w:rsidR="00000000" w:rsidRPr="00F3373B" w:rsidP="00F3373B">
      <w:pPr>
        <w:pStyle w:val="ListBullet2"/>
      </w:pPr>
      <w:r w:rsidRPr="00F3373B">
        <w:t>discuss cause of problems</w:t>
      </w:r>
    </w:p>
    <w:p w:rsidR="00000000" w:rsidRPr="00F3373B" w:rsidP="00F3373B">
      <w:pPr>
        <w:pStyle w:val="ListBullet2"/>
      </w:pPr>
      <w:r w:rsidRPr="00F3373B">
        <w:t>report work site hazards, including faults in tools, equipment and materials</w:t>
      </w:r>
    </w:p>
    <w:p w:rsidR="00000000" w:rsidRPr="00F3373B" w:rsidP="00F3373B">
      <w:pPr>
        <w:pStyle w:val="ListBullet2"/>
      </w:pPr>
      <w:r w:rsidRPr="00F3373B">
        <w:t>provide feedback.</w:t>
      </w:r>
    </w:p>
    <w:p w:rsidR="00000000" w:rsidRPr="00F3373B" w:rsidP="00F3373B">
      <w:pPr>
        <w:pStyle w:val="AllowPageBreak"/>
      </w:pPr>
    </w:p>
    <w:p w:rsidR="00000000" w:rsidRPr="00F3373B" w:rsidP="00F3373B">
      <w:pPr>
        <w:pStyle w:val="Heading1"/>
      </w:pPr>
      <w:bookmarkStart w:id="7" w:name="O_1013941"/>
      <w:bookmarkEnd w:id="7"/>
      <w:r w:rsidRPr="00F3373B">
        <w:t>Unit Mapping Information</w:t>
      </w:r>
    </w:p>
    <w:p w:rsidR="00000000" w:rsidRPr="00F3373B" w:rsidP="006C6C15">
      <w:pPr>
        <w:pStyle w:val="BodyText"/>
      </w:pPr>
      <w:r w:rsidRPr="00F3373B">
        <w:t>Supersedes and is equivalent to CPCCCO</w:t>
      </w:r>
      <w:r w:rsidRPr="00F3373B">
        <w:t>3048A Construct tilt panels on site.</w:t>
      </w:r>
    </w:p>
    <w:p w:rsidR="00000000" w:rsidRPr="00F3373B" w:rsidP="00F3373B">
      <w:pPr>
        <w:pStyle w:val="Heading1"/>
      </w:pPr>
      <w:bookmarkStart w:id="8" w:name="O_1013934"/>
      <w:bookmarkEnd w:id="8"/>
      <w:r w:rsidRPr="00F3373B">
        <w:t>Links</w:t>
      </w:r>
    </w:p>
    <w:p w:rsidR="00000000" w:rsidRPr="00F3373B" w:rsidP="006C6C15">
      <w:pPr>
        <w:pStyle w:val="BodyText"/>
      </w:pPr>
      <w:r w:rsidRPr="00F337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F2079C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F3373B" w:rsidP="00F3373B"/>
    <w:sectPr w:rsidSect="00F337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B" w:rsidRPr="006C6C15" w:rsidP="006C6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15" w:rsidP="00F33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C15" w:rsidP="00F33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C6C15" w:rsidP="00F33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73B" w:rsidRPr="006C6C15" w:rsidP="006C6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15" w:rsidRPr="002D2AF8" w:rsidP="00F33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CPCCCO3048 Construct tilt panels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6C6C15" w:rsidP="00F33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88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41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9E6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73B"/>
  </w:style>
  <w:style w:type="character" w:customStyle="1" w:styleId="Heading1Char">
    <w:name w:val="Heading 1 Char"/>
    <w:basedOn w:val="DefaultParagraphFont"/>
    <w:link w:val="Heading1"/>
    <w:rsid w:val="00F33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7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37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73B"/>
    <w:rPr>
      <w:b/>
      <w:spacing w:val="0"/>
    </w:rPr>
  </w:style>
  <w:style w:type="paragraph" w:customStyle="1" w:styleId="SuperTitle">
    <w:name w:val="SuperTitle"/>
    <w:basedOn w:val="Title"/>
    <w:rsid w:val="00F33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73B"/>
    <w:rPr>
      <w:i/>
    </w:rPr>
  </w:style>
  <w:style w:type="paragraph" w:styleId="Caption">
    <w:name w:val="caption"/>
    <w:basedOn w:val="BodyText"/>
    <w:next w:val="Normal"/>
    <w:qFormat/>
    <w:rsid w:val="00F33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73B"/>
  </w:style>
  <w:style w:type="paragraph" w:styleId="TableofFigures">
    <w:name w:val="table of figures"/>
    <w:basedOn w:val="Normal"/>
    <w:next w:val="Normal"/>
    <w:semiHidden/>
    <w:rsid w:val="00F33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73B"/>
    <w:pPr>
      <w:numPr>
        <w:numId w:val="11"/>
      </w:numPr>
    </w:pPr>
  </w:style>
  <w:style w:type="character" w:customStyle="1" w:styleId="WingdingSymbols">
    <w:name w:val="Wingding Symbols"/>
    <w:rsid w:val="00F3373B"/>
    <w:rPr>
      <w:rFonts w:ascii="Wingdings" w:hAnsi="Wingdings"/>
    </w:rPr>
  </w:style>
  <w:style w:type="paragraph" w:customStyle="1" w:styleId="TableHeading">
    <w:name w:val="Table Heading"/>
    <w:basedOn w:val="HeadingBase"/>
    <w:rsid w:val="00F337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73B"/>
    <w:rPr>
      <w:color w:val="0033CC"/>
      <w:u w:val="none"/>
    </w:rPr>
  </w:style>
  <w:style w:type="paragraph" w:customStyle="1" w:styleId="BodyTextRight">
    <w:name w:val="Body Text Right"/>
    <w:basedOn w:val="BodyText"/>
    <w:rsid w:val="00F33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7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73B"/>
    <w:rPr>
      <w:sz w:val="32"/>
    </w:rPr>
  </w:style>
  <w:style w:type="paragraph" w:customStyle="1" w:styleId="HeadingProcedure">
    <w:name w:val="Heading Procedure"/>
    <w:basedOn w:val="HeadingBase"/>
    <w:next w:val="Normal"/>
    <w:rsid w:val="00F33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73B"/>
    <w:pPr>
      <w:spacing w:before="60" w:after="60"/>
    </w:pPr>
  </w:style>
  <w:style w:type="paragraph" w:styleId="ListContinue">
    <w:name w:val="List Continue"/>
    <w:basedOn w:val="List"/>
    <w:rsid w:val="00F3373B"/>
    <w:pPr>
      <w:ind w:firstLine="0"/>
    </w:pPr>
  </w:style>
  <w:style w:type="paragraph" w:customStyle="1" w:styleId="ListNote">
    <w:name w:val="List Note"/>
    <w:basedOn w:val="List"/>
    <w:rsid w:val="00F33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73B"/>
    <w:rPr>
      <w:rFonts w:ascii="Courier New" w:hAnsi="Courier New"/>
    </w:rPr>
  </w:style>
  <w:style w:type="paragraph" w:customStyle="1" w:styleId="NoteBullet">
    <w:name w:val="Note Bullet"/>
    <w:basedOn w:val="Note"/>
    <w:rsid w:val="00F33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7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3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73B"/>
    <w:rPr>
      <w:b/>
      <w:smallCaps/>
    </w:rPr>
  </w:style>
  <w:style w:type="paragraph" w:customStyle="1" w:styleId="TableListNumber">
    <w:name w:val="Table List Number"/>
    <w:basedOn w:val="ListNumber"/>
    <w:rsid w:val="00F33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73B"/>
    <w:pPr>
      <w:numPr>
        <w:numId w:val="9"/>
      </w:numPr>
    </w:pPr>
  </w:style>
  <w:style w:type="paragraph" w:customStyle="1" w:styleId="ListAlpha2">
    <w:name w:val="List Alpha 2"/>
    <w:basedOn w:val="List2"/>
    <w:rsid w:val="00F3373B"/>
    <w:pPr>
      <w:numPr>
        <w:numId w:val="8"/>
      </w:numPr>
    </w:pPr>
  </w:style>
  <w:style w:type="paragraph" w:styleId="List2">
    <w:name w:val="List 2"/>
    <w:basedOn w:val="BodyText"/>
    <w:rsid w:val="00F33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73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7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73B"/>
    <w:pPr>
      <w:numPr>
        <w:numId w:val="4"/>
      </w:numPr>
    </w:pPr>
  </w:style>
  <w:style w:type="paragraph" w:styleId="ListContinue2">
    <w:name w:val="List Continue 2"/>
    <w:basedOn w:val="List2"/>
    <w:rsid w:val="00F3373B"/>
    <w:pPr>
      <w:ind w:firstLine="0"/>
    </w:pPr>
  </w:style>
  <w:style w:type="paragraph" w:styleId="ListContinue3">
    <w:name w:val="List Continue 3"/>
    <w:basedOn w:val="List3"/>
    <w:rsid w:val="00F3373B"/>
    <w:pPr>
      <w:ind w:left="1021" w:firstLine="0"/>
    </w:pPr>
  </w:style>
  <w:style w:type="paragraph" w:styleId="ListContinue4">
    <w:name w:val="List Continue 4"/>
    <w:basedOn w:val="List4"/>
    <w:rsid w:val="00F3373B"/>
    <w:pPr>
      <w:ind w:firstLine="0"/>
    </w:pPr>
  </w:style>
  <w:style w:type="paragraph" w:styleId="ListContinue5">
    <w:name w:val="List Continue 5"/>
    <w:basedOn w:val="List5"/>
    <w:rsid w:val="00F3373B"/>
    <w:pPr>
      <w:ind w:firstLine="0"/>
    </w:pPr>
  </w:style>
  <w:style w:type="paragraph" w:styleId="ListNumber3">
    <w:name w:val="List Number 3"/>
    <w:basedOn w:val="List3"/>
    <w:rsid w:val="00F3373B"/>
    <w:pPr>
      <w:numPr>
        <w:numId w:val="5"/>
      </w:numPr>
    </w:pPr>
  </w:style>
  <w:style w:type="paragraph" w:styleId="ListNumber4">
    <w:name w:val="List Number 4"/>
    <w:basedOn w:val="List4"/>
    <w:rsid w:val="00F3373B"/>
    <w:pPr>
      <w:numPr>
        <w:numId w:val="6"/>
      </w:numPr>
    </w:pPr>
  </w:style>
  <w:style w:type="paragraph" w:styleId="ListNumber5">
    <w:name w:val="List Number 5"/>
    <w:basedOn w:val="List5"/>
    <w:rsid w:val="00F3373B"/>
    <w:pPr>
      <w:numPr>
        <w:numId w:val="7"/>
      </w:numPr>
    </w:pPr>
  </w:style>
  <w:style w:type="paragraph" w:styleId="BlockText">
    <w:name w:val="Block Text"/>
    <w:basedOn w:val="Normal"/>
    <w:rsid w:val="00F33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73B"/>
    <w:rPr>
      <w:sz w:val="16"/>
      <w:vertAlign w:val="superscript"/>
    </w:rPr>
  </w:style>
  <w:style w:type="character" w:customStyle="1" w:styleId="Symbols">
    <w:name w:val="Symbols"/>
    <w:basedOn w:val="DefaultParagraphFont"/>
    <w:rsid w:val="00F3373B"/>
    <w:rPr>
      <w:rFonts w:ascii="Symbol" w:hAnsi="Symbol"/>
    </w:rPr>
  </w:style>
  <w:style w:type="character" w:customStyle="1" w:styleId="MenuOptions">
    <w:name w:val="Menu Options"/>
    <w:basedOn w:val="DefaultParagraphFont"/>
    <w:rsid w:val="00F33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73B"/>
    <w:rPr>
      <w:b/>
    </w:rPr>
  </w:style>
  <w:style w:type="character" w:customStyle="1" w:styleId="Underlined">
    <w:name w:val="Underlined"/>
    <w:basedOn w:val="DefaultParagraphFont"/>
    <w:rsid w:val="00F3373B"/>
    <w:rPr>
      <w:u w:val="single"/>
    </w:rPr>
  </w:style>
  <w:style w:type="paragraph" w:customStyle="1" w:styleId="TableBodyTextRight">
    <w:name w:val="Table Body Text Right"/>
    <w:basedOn w:val="TableBodyText"/>
    <w:rsid w:val="00F33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73B"/>
    <w:rPr>
      <w:sz w:val="18"/>
    </w:rPr>
  </w:style>
  <w:style w:type="paragraph" w:customStyle="1" w:styleId="BodySmallRight">
    <w:name w:val="Body Small Right"/>
    <w:basedOn w:val="BodyTextRight"/>
    <w:rsid w:val="00F3373B"/>
    <w:rPr>
      <w:sz w:val="18"/>
      <w:szCs w:val="18"/>
    </w:rPr>
  </w:style>
  <w:style w:type="paragraph" w:customStyle="1" w:styleId="MarginEdition">
    <w:name w:val="Margin Edition"/>
    <w:basedOn w:val="MarginNote"/>
    <w:rsid w:val="00F33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73B"/>
    <w:rPr>
      <w:sz w:val="2"/>
      <w:szCs w:val="2"/>
    </w:rPr>
  </w:style>
  <w:style w:type="character" w:customStyle="1" w:styleId="Small">
    <w:name w:val="Small"/>
    <w:basedOn w:val="DefaultParagraphFont"/>
    <w:rsid w:val="00F3373B"/>
    <w:rPr>
      <w:sz w:val="16"/>
    </w:rPr>
  </w:style>
  <w:style w:type="paragraph" w:customStyle="1" w:styleId="WideTable">
    <w:name w:val="Wide Table"/>
    <w:basedOn w:val="Normal"/>
    <w:rsid w:val="00F33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73B"/>
  </w:style>
  <w:style w:type="paragraph" w:styleId="Quote">
    <w:name w:val="Quote"/>
    <w:basedOn w:val="Heading1"/>
    <w:link w:val="QuoteChar"/>
    <w:qFormat/>
    <w:rsid w:val="00F33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73B"/>
    <w:pPr>
      <w:pageBreakBefore/>
    </w:pPr>
  </w:style>
  <w:style w:type="paragraph" w:customStyle="1" w:styleId="Border">
    <w:name w:val="Border"/>
    <w:basedOn w:val="Normal"/>
    <w:qFormat/>
    <w:rsid w:val="00F33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73B"/>
    <w:rPr>
      <w:u w:val="single"/>
    </w:rPr>
  </w:style>
  <w:style w:type="character" w:customStyle="1" w:styleId="BoldandItalics">
    <w:name w:val="Bold and Italics"/>
    <w:qFormat/>
    <w:rsid w:val="00F3373B"/>
    <w:rPr>
      <w:b/>
      <w:i/>
      <w:u w:val="none"/>
    </w:rPr>
  </w:style>
  <w:style w:type="paragraph" w:styleId="BalloonText">
    <w:name w:val="Balloon Text"/>
    <w:basedOn w:val="Normal"/>
    <w:link w:val="BalloonTextChar"/>
    <w:rsid w:val="00F33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7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6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4600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CPCCCO3048 Construct tilt panels on site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2019-01-17T03:22:00Z</dcterms:created>
  <dcterms:modified xsi:type="dcterms:W3CDTF">2019-01-17T03:22:00Z</dcterms:modified>
</cp:coreProperties>
</file>