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6F4" w:rsidP="00D806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CPCCCO3047 Cut and core concrete</w:t>
      </w:r>
      <w:r>
        <w:fldChar w:fldCharType="end"/>
      </w:r>
    </w:p>
    <w:p w:rsidR="00D806F4" w:rsidP="00D806F4">
      <w:pPr>
        <w:pStyle w:val="Version"/>
        <w:sectPr w:rsidSect="006E7F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F81" w:rsidP="006E7F81">
      <w:pPr>
        <w:pStyle w:val="SuperHeading"/>
      </w:pPr>
      <w:r w:rsidRPr="006E7F81">
        <w:t>CPCCCO3047 Cut and core concrete</w:t>
      </w:r>
    </w:p>
    <w:p w:rsidR="00000000" w:rsidRPr="006E7F81" w:rsidP="006E7F81">
      <w:pPr>
        <w:pStyle w:val="Heading1"/>
      </w:pPr>
      <w:bookmarkStart w:id="1" w:name="O_1013923"/>
      <w:bookmarkEnd w:id="1"/>
      <w:r w:rsidRPr="006E7F81">
        <w:t>Modification History</w:t>
      </w:r>
    </w:p>
    <w:p w:rsidR="00000000" w:rsidRPr="006E7F81" w:rsidP="00D806F4">
      <w:r w:rsidRPr="006E7F81">
        <w:t>Release 1.</w:t>
      </w:r>
    </w:p>
    <w:p w:rsidR="00000000" w:rsidRPr="006E7F81" w:rsidP="00D806F4">
      <w:r w:rsidRPr="006E7F81">
        <w:t>Supersedes and equivalent to CPCCCO3047A Cut and core concrete.</w:t>
      </w:r>
    </w:p>
    <w:p w:rsidR="00000000" w:rsidRPr="006E7F81" w:rsidP="00D806F4">
      <w:r w:rsidRPr="006E7F81">
        <w:t>The unit of competency was updated to the Standards for Training Packages 2012.</w:t>
      </w:r>
    </w:p>
    <w:p w:rsidR="00000000" w:rsidRPr="006E7F81" w:rsidP="00D806F4">
      <w:pPr>
        <w:pStyle w:val="BodyText"/>
      </w:pPr>
      <w:r w:rsidRPr="006E7F81">
        <w:t>This version first released with CPC Construction, Plumbing and Services Trainin</w:t>
      </w:r>
      <w:r w:rsidRPr="006E7F81">
        <w:t>g Package Version 4.0.</w:t>
      </w:r>
    </w:p>
    <w:p w:rsidR="00000000" w:rsidRPr="006E7F81" w:rsidP="006E7F81">
      <w:pPr>
        <w:pStyle w:val="Heading1"/>
      </w:pPr>
      <w:bookmarkStart w:id="2" w:name="O_1013929"/>
      <w:bookmarkEnd w:id="2"/>
      <w:r w:rsidRPr="006E7F81">
        <w:t>Application</w:t>
      </w:r>
    </w:p>
    <w:p w:rsidR="00000000" w:rsidRPr="006E7F81" w:rsidP="00D806F4">
      <w:pPr>
        <w:pStyle w:val="BodyText"/>
      </w:pPr>
      <w:r w:rsidRPr="006E7F81">
        <w:t>This unit of competency specifies the skills and knowledge required to cut and core concrete.</w:t>
      </w:r>
    </w:p>
    <w:p w:rsidR="00000000" w:rsidRPr="006E7F81" w:rsidP="00D806F4">
      <w:pPr>
        <w:pStyle w:val="BodyText"/>
      </w:pPr>
      <w:r w:rsidRPr="006E7F81">
        <w:t xml:space="preserve">It includes planning and preparing the work and the use of sawing and drilling equipment to provide service </w:t>
      </w:r>
      <w:r w:rsidRPr="006E7F81">
        <w:t>holes, core samples and construction joints, and to join new components.</w:t>
      </w:r>
    </w:p>
    <w:p w:rsidR="00000000" w:rsidRPr="006E7F81" w:rsidP="00D806F4">
      <w:pPr>
        <w:pStyle w:val="BodyText"/>
      </w:pPr>
      <w:r w:rsidRPr="006E7F81">
        <w:t>It applies to concreters working as members of a team with at least a moderate degree of autonomy. They would be expected to complete routine activities without close supervision.</w:t>
      </w:r>
    </w:p>
    <w:p w:rsidR="00000000" w:rsidRPr="006E7F81" w:rsidP="00D806F4">
      <w:pPr>
        <w:pStyle w:val="BodyText"/>
      </w:pPr>
      <w:r w:rsidRPr="006E7F81">
        <w:t>Lic</w:t>
      </w:r>
      <w:r w:rsidRPr="006E7F81">
        <w:t>ensing, legislative, regulatory or certification requirements apply to this unit of competency in all states and territories except Tasmania. Relevant state and territory regulatory authorities should be consulted to confirm these requirements.</w:t>
      </w:r>
    </w:p>
    <w:p w:rsidR="00000000" w:rsidRPr="006E7F81" w:rsidP="006E7F81">
      <w:pPr>
        <w:pStyle w:val="Heading1"/>
      </w:pPr>
      <w:bookmarkStart w:id="3" w:name="O_1013928"/>
      <w:bookmarkEnd w:id="3"/>
      <w:r w:rsidRPr="006E7F81">
        <w:t>Pre-requisite Unit</w:t>
      </w:r>
    </w:p>
    <w:p w:rsidR="00000000" w:rsidRPr="006E7F81" w:rsidP="00D806F4">
      <w:pPr>
        <w:pStyle w:val="BodyText"/>
      </w:pPr>
      <w:r w:rsidRPr="006E7F81">
        <w:t>CPCCWHS2001 Apply WHS requirements, policies and procedures in the construction industry</w:t>
      </w:r>
    </w:p>
    <w:p w:rsidR="00000000" w:rsidRPr="006E7F81" w:rsidP="006E7F81">
      <w:pPr>
        <w:pStyle w:val="Heading1"/>
      </w:pPr>
      <w:bookmarkStart w:id="4" w:name="O_1013927"/>
      <w:bookmarkEnd w:id="4"/>
      <w:r w:rsidRPr="006E7F81">
        <w:t>Unit Sector</w:t>
      </w:r>
    </w:p>
    <w:p w:rsidR="00000000" w:rsidRPr="006E7F81" w:rsidP="00D806F4">
      <w:pPr>
        <w:pStyle w:val="BodyText"/>
      </w:pPr>
      <w:r w:rsidRPr="006E7F81">
        <w:t>Construction</w:t>
      </w:r>
    </w:p>
    <w:p w:rsidR="00000000" w:rsidRPr="006E7F81" w:rsidP="006E7F81">
      <w:pPr>
        <w:pStyle w:val="Heading1"/>
      </w:pPr>
      <w:bookmarkStart w:id="5" w:name="O_1013926"/>
      <w:bookmarkEnd w:id="5"/>
      <w:r w:rsidRPr="006E7F81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6E7F8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81">
            <w:pPr>
              <w:pStyle w:val="BodyText"/>
              <w:rPr>
                <w:lang w:val="en-NZ"/>
              </w:rPr>
            </w:pPr>
            <w:r w:rsidRPr="006E7F81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81">
            <w:pPr>
              <w:pStyle w:val="BodyText"/>
              <w:rPr>
                <w:lang w:val="en-NZ"/>
              </w:rPr>
            </w:pPr>
            <w:r w:rsidRPr="006E7F81">
              <w:t>Performance criteria describe what needs to be done to demonstrate achievement of the element.</w:t>
            </w:r>
          </w:p>
        </w:tc>
      </w:tr>
      <w:tr w:rsidTr="006E7F8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81">
            <w:pPr>
              <w:pStyle w:val="BodyText"/>
              <w:rPr>
                <w:lang w:val="en-NZ"/>
              </w:rPr>
            </w:pPr>
            <w:r w:rsidRPr="006E7F81">
              <w:t>1.</w:t>
            </w:r>
            <w:r w:rsidRPr="006E7F81">
              <w:tab/>
              <w:t>Plan and prepare to cut and core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81" w:rsidP="006E7F81">
            <w:pPr>
              <w:pStyle w:val="BodyText"/>
            </w:pPr>
            <w:r w:rsidRPr="006E7F81">
              <w:t>1.1</w:t>
            </w:r>
            <w:r w:rsidRPr="006E7F81">
              <w:tab/>
              <w:t>Review and clarify task to cut and core concrete.</w:t>
            </w:r>
          </w:p>
          <w:p w:rsidR="00000000" w:rsidRPr="006E7F81" w:rsidP="006E7F81">
            <w:pPr>
              <w:pStyle w:val="BodyText"/>
            </w:pPr>
            <w:r w:rsidRPr="006E7F81">
              <w:t>1.2</w:t>
            </w:r>
            <w:r w:rsidRPr="006E7F81">
              <w:tab/>
              <w:t>Assess work site to determine scope of task.</w:t>
            </w:r>
          </w:p>
          <w:p w:rsidR="00000000" w:rsidRPr="006E7F81" w:rsidP="006E7F81">
            <w:pPr>
              <w:pStyle w:val="BodyText"/>
            </w:pPr>
            <w:r w:rsidRPr="006E7F81">
              <w:t>1.3</w:t>
            </w:r>
            <w:r w:rsidRPr="006E7F81">
              <w:tab/>
            </w:r>
            <w:r w:rsidRPr="006E7F81">
              <w:t xml:space="preserve">Review job drawings and specifications, and check to make sure they are in accordance with legislation, regulations and codes of </w:t>
            </w:r>
            <w:r w:rsidRPr="006E7F81">
              <w:t>practice.</w:t>
            </w:r>
          </w:p>
          <w:p w:rsidR="00000000" w:rsidRPr="006E7F81" w:rsidP="006E7F81">
            <w:pPr>
              <w:pStyle w:val="BodyText"/>
            </w:pPr>
            <w:r w:rsidRPr="006E7F81">
              <w:t>1.4</w:t>
            </w:r>
            <w:r w:rsidRPr="006E7F81">
              <w:tab/>
              <w:t>Review work health and safety (WHS) requirements for the task in accordance with safety plans and policies.</w:t>
            </w:r>
          </w:p>
          <w:p w:rsidR="00000000" w:rsidRPr="006E7F81" w:rsidP="006E7F81">
            <w:pPr>
              <w:pStyle w:val="BodyText"/>
            </w:pPr>
            <w:r w:rsidRPr="006E7F81">
              <w:t>1.5</w:t>
            </w:r>
            <w:r w:rsidRPr="006E7F81">
              <w:tab/>
              <w:t>I</w:t>
            </w:r>
            <w:r w:rsidRPr="006E7F81">
              <w:t>dentify safety signage and barricade requirements.</w:t>
            </w:r>
          </w:p>
          <w:p w:rsidR="00000000" w:rsidRPr="006E7F81" w:rsidP="006E7F81">
            <w:pPr>
              <w:pStyle w:val="BodyText"/>
            </w:pPr>
            <w:r w:rsidRPr="006E7F81">
              <w:t>1.6</w:t>
            </w:r>
            <w:r w:rsidRPr="006E7F81">
              <w:tab/>
              <w:t xml:space="preserve">Review environmental requirements for the task in accordance with environmental plans and legislative requirements. </w:t>
            </w:r>
          </w:p>
          <w:p w:rsidR="00000000" w:rsidP="006E7F81">
            <w:pPr>
              <w:pStyle w:val="BodyText"/>
              <w:rPr>
                <w:lang w:val="en-NZ"/>
              </w:rPr>
            </w:pPr>
            <w:r w:rsidRPr="006E7F81">
              <w:t>1.7</w:t>
            </w:r>
            <w:r w:rsidRPr="006E7F81">
              <w:tab/>
              <w:t>Select plant, tools and equipment, check for serviceability and rectify or repor</w:t>
            </w:r>
            <w:r w:rsidRPr="006E7F81">
              <w:t>t any faults.</w:t>
            </w:r>
          </w:p>
        </w:tc>
      </w:tr>
      <w:tr w:rsidTr="006E7F8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81">
            <w:pPr>
              <w:pStyle w:val="BodyText"/>
              <w:rPr>
                <w:lang w:val="en-NZ"/>
              </w:rPr>
            </w:pPr>
            <w:r w:rsidRPr="006E7F81">
              <w:t>2.</w:t>
            </w:r>
            <w:r w:rsidRPr="006E7F81">
              <w:tab/>
              <w:t>Undertake cutting and coring activities.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81" w:rsidP="006E7F81">
            <w:pPr>
              <w:pStyle w:val="BodyText"/>
            </w:pPr>
            <w:r w:rsidRPr="006E7F81">
              <w:t>2.1</w:t>
            </w:r>
            <w:r w:rsidRPr="006E7F81">
              <w:tab/>
              <w:t>Erect identified safety signage and barricades, and fit personal protective equipment (PPE).</w:t>
            </w:r>
          </w:p>
          <w:p w:rsidR="00000000" w:rsidRPr="006E7F81" w:rsidP="006E7F81">
            <w:pPr>
              <w:pStyle w:val="BodyText"/>
            </w:pPr>
            <w:r w:rsidRPr="006E7F81">
              <w:t>2.2</w:t>
            </w:r>
            <w:r w:rsidRPr="006E7F81">
              <w:tab/>
              <w:t>Cut sawn joint.</w:t>
            </w:r>
          </w:p>
          <w:p w:rsidR="00000000" w:rsidP="006E7F81">
            <w:pPr>
              <w:pStyle w:val="BodyText"/>
              <w:rPr>
                <w:lang w:val="en-NZ"/>
              </w:rPr>
            </w:pPr>
            <w:r w:rsidRPr="006E7F81">
              <w:t>2.3</w:t>
            </w:r>
            <w:r w:rsidRPr="006E7F81">
              <w:tab/>
              <w:t>Drill cored hole.</w:t>
            </w:r>
          </w:p>
        </w:tc>
      </w:tr>
      <w:tr w:rsidTr="006E7F81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81">
            <w:pPr>
              <w:pStyle w:val="BodyText"/>
              <w:rPr>
                <w:lang w:val="en-NZ"/>
              </w:rPr>
            </w:pPr>
            <w:r w:rsidRPr="006E7F81">
              <w:t>3.</w:t>
            </w:r>
            <w:r w:rsidRPr="006E7F81">
              <w:tab/>
              <w:t>Clean up after cutting and coring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81" w:rsidP="006E7F81">
            <w:pPr>
              <w:pStyle w:val="BodyText"/>
            </w:pPr>
            <w:r w:rsidRPr="006E7F81">
              <w:t>3.1</w:t>
            </w:r>
            <w:r w:rsidRPr="006E7F81">
              <w:tab/>
              <w:t xml:space="preserve">Clear </w:t>
            </w:r>
            <w:r w:rsidRPr="006E7F81">
              <w:t>work area and dispose of, re</w:t>
            </w:r>
            <w:r w:rsidRPr="006E7F81">
              <w:noBreakHyphen/>
              <w:t>use or recycle materials in accordance with legislation, regulations, codes of practice and task requirements.</w:t>
            </w:r>
          </w:p>
          <w:p w:rsidR="00000000" w:rsidRPr="006E7F81" w:rsidP="006E7F81">
            <w:pPr>
              <w:pStyle w:val="BodyText"/>
            </w:pPr>
            <w:r w:rsidRPr="006E7F81">
              <w:t>3.2</w:t>
            </w:r>
            <w:r w:rsidRPr="006E7F81">
              <w:tab/>
              <w:t>Clean, check, maintain and store tools and equipment in accordance with manufacturers’ specifications and workpl</w:t>
            </w:r>
            <w:r w:rsidRPr="006E7F81">
              <w:t>ace requirements.</w:t>
            </w:r>
          </w:p>
        </w:tc>
      </w:tr>
    </w:tbl>
    <w:p w:rsidR="00000000" w:rsidRPr="006E7F81" w:rsidP="006E7F81">
      <w:pPr>
        <w:pStyle w:val="BodyText"/>
      </w:pPr>
    </w:p>
    <w:p w:rsidR="00000000" w:rsidRPr="006E7F81" w:rsidP="006E7F81">
      <w:pPr>
        <w:pStyle w:val="AllowPageBreak"/>
      </w:pPr>
    </w:p>
    <w:p w:rsidR="00000000" w:rsidRPr="006E7F81" w:rsidP="006E7F81">
      <w:pPr>
        <w:pStyle w:val="Heading1"/>
      </w:pPr>
      <w:bookmarkStart w:id="6" w:name="O_1013925"/>
      <w:bookmarkEnd w:id="6"/>
      <w:r w:rsidRPr="006E7F81">
        <w:t>Foundation Skills</w:t>
      </w:r>
    </w:p>
    <w:p w:rsidR="00000000" w:rsidRPr="006E7F81" w:rsidP="00D806F4">
      <w:pPr>
        <w:pStyle w:val="BodyText"/>
      </w:pPr>
      <w:r w:rsidRPr="006E7F81">
        <w:t>This section describes the language, literacy, numeracy and employment skills essential to performance in this unit but not explicit in the performance criteria.</w:t>
      </w:r>
    </w:p>
    <w:p w:rsidR="00000000" w:rsidRPr="006E7F81" w:rsidP="006E7F81">
      <w:pPr>
        <w:pStyle w:val="ListBullet"/>
      </w:pPr>
      <w:r w:rsidRPr="006E7F81">
        <w:t>numeracy skills to calculate positions for cutting and coring concrete</w:t>
      </w:r>
    </w:p>
    <w:p w:rsidR="00000000" w:rsidRPr="006E7F81" w:rsidP="006E7F81">
      <w:pPr>
        <w:pStyle w:val="ListBullet"/>
      </w:pPr>
      <w:r w:rsidRPr="006E7F81">
        <w:t>oral communication skills to:</w:t>
      </w:r>
    </w:p>
    <w:p w:rsidR="00000000" w:rsidRPr="006E7F81" w:rsidP="006E7F81">
      <w:pPr>
        <w:pStyle w:val="ListBullet2"/>
      </w:pPr>
      <w:r w:rsidRPr="006E7F81">
        <w:t>use questioning to identify and confirm requirements</w:t>
      </w:r>
    </w:p>
    <w:p w:rsidR="00000000" w:rsidRPr="006E7F81" w:rsidP="006E7F81">
      <w:pPr>
        <w:pStyle w:val="ListBullet2"/>
      </w:pPr>
      <w:r w:rsidRPr="006E7F81">
        <w:t>discuss cause of problems</w:t>
      </w:r>
    </w:p>
    <w:p w:rsidR="00000000" w:rsidRPr="006E7F81" w:rsidP="006E7F81">
      <w:pPr>
        <w:pStyle w:val="ListBullet2"/>
      </w:pPr>
      <w:r w:rsidRPr="006E7F81">
        <w:t>report work site hazards, including faults in tools, equipment and material</w:t>
      </w:r>
      <w:r w:rsidRPr="006E7F81">
        <w:t>s</w:t>
      </w:r>
    </w:p>
    <w:p w:rsidR="00000000" w:rsidRPr="006E7F81" w:rsidP="006E7F81">
      <w:pPr>
        <w:pStyle w:val="ListBullet2"/>
      </w:pPr>
      <w:r w:rsidRPr="006E7F81">
        <w:t>provide feedback.</w:t>
      </w:r>
    </w:p>
    <w:p w:rsidR="00000000" w:rsidRPr="006E7F81" w:rsidP="006E7F81">
      <w:pPr>
        <w:pStyle w:val="AllowPageBreak"/>
      </w:pPr>
    </w:p>
    <w:p w:rsidR="00000000" w:rsidRPr="006E7F81" w:rsidP="006E7F81">
      <w:pPr>
        <w:pStyle w:val="Heading1"/>
      </w:pPr>
      <w:bookmarkStart w:id="7" w:name="O_1013924"/>
      <w:bookmarkEnd w:id="7"/>
      <w:r w:rsidRPr="006E7F81">
        <w:t>Unit Mapping Information</w:t>
      </w:r>
    </w:p>
    <w:p w:rsidR="00000000" w:rsidRPr="006E7F81" w:rsidP="00D806F4">
      <w:pPr>
        <w:pStyle w:val="BodyText"/>
      </w:pPr>
      <w:r w:rsidRPr="006E7F81">
        <w:t>Supersedes and is equivalent to CPCCCO3047A Cut and core concrete.</w:t>
      </w:r>
    </w:p>
    <w:p w:rsidR="00000000" w:rsidRPr="006E7F81" w:rsidP="006E7F81">
      <w:pPr>
        <w:pStyle w:val="Heading1"/>
      </w:pPr>
      <w:bookmarkStart w:id="8" w:name="O_1013917"/>
      <w:bookmarkEnd w:id="8"/>
      <w:r w:rsidRPr="006E7F81">
        <w:t>Links</w:t>
      </w:r>
    </w:p>
    <w:p w:rsidR="00000000" w:rsidRPr="006E7F81" w:rsidP="00D806F4">
      <w:pPr>
        <w:pStyle w:val="BodyText"/>
      </w:pPr>
      <w:r w:rsidRPr="006E7F8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8B18B9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6E7F81" w:rsidP="006E7F81"/>
    <w:sectPr w:rsidSect="006E7F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81" w:rsidRPr="00D806F4" w:rsidP="00D806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F4" w:rsidP="006E7F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06F4" w:rsidP="006E7F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806F4" w:rsidP="006E7F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F81" w:rsidRPr="00D806F4" w:rsidP="00D806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F4" w:rsidRPr="002D2AF8" w:rsidP="006E7F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CPCCCO3047 Cut and core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D806F4" w:rsidP="006E7F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EAC0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4EB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6CC7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F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F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F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F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F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F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F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F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F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F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F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F81"/>
  </w:style>
  <w:style w:type="character" w:customStyle="1" w:styleId="Heading1Char">
    <w:name w:val="Heading 1 Char"/>
    <w:basedOn w:val="DefaultParagraphFont"/>
    <w:link w:val="Heading1"/>
    <w:rsid w:val="006E7F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F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F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F8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7F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7F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F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F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F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F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F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F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F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F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F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F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F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F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F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F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F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F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F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7F81"/>
    <w:rPr>
      <w:b/>
      <w:spacing w:val="0"/>
    </w:rPr>
  </w:style>
  <w:style w:type="paragraph" w:customStyle="1" w:styleId="SuperTitle">
    <w:name w:val="SuperTitle"/>
    <w:basedOn w:val="Title"/>
    <w:rsid w:val="006E7F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F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F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7F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F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F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F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F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F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F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F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F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F81"/>
    <w:rPr>
      <w:i/>
    </w:rPr>
  </w:style>
  <w:style w:type="paragraph" w:styleId="Caption">
    <w:name w:val="caption"/>
    <w:basedOn w:val="BodyText"/>
    <w:next w:val="Normal"/>
    <w:qFormat/>
    <w:rsid w:val="006E7F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F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F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F81"/>
  </w:style>
  <w:style w:type="paragraph" w:styleId="TableofFigures">
    <w:name w:val="table of figures"/>
    <w:basedOn w:val="Normal"/>
    <w:next w:val="Normal"/>
    <w:semiHidden/>
    <w:rsid w:val="006E7F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F81"/>
    <w:pPr>
      <w:numPr>
        <w:numId w:val="11"/>
      </w:numPr>
    </w:pPr>
  </w:style>
  <w:style w:type="character" w:customStyle="1" w:styleId="WingdingSymbols">
    <w:name w:val="Wingding Symbols"/>
    <w:rsid w:val="006E7F81"/>
    <w:rPr>
      <w:rFonts w:ascii="Wingdings" w:hAnsi="Wingdings"/>
    </w:rPr>
  </w:style>
  <w:style w:type="paragraph" w:customStyle="1" w:styleId="TableHeading">
    <w:name w:val="Table Heading"/>
    <w:basedOn w:val="HeadingBase"/>
    <w:rsid w:val="006E7F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F81"/>
    <w:rPr>
      <w:color w:val="0033CC"/>
      <w:u w:val="none"/>
    </w:rPr>
  </w:style>
  <w:style w:type="paragraph" w:customStyle="1" w:styleId="BodyTextRight">
    <w:name w:val="Body Text Right"/>
    <w:basedOn w:val="BodyText"/>
    <w:rsid w:val="006E7F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F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F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F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F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F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F81"/>
    <w:rPr>
      <w:sz w:val="32"/>
    </w:rPr>
  </w:style>
  <w:style w:type="paragraph" w:customStyle="1" w:styleId="HeadingProcedure">
    <w:name w:val="Heading Procedure"/>
    <w:basedOn w:val="HeadingBase"/>
    <w:next w:val="Normal"/>
    <w:rsid w:val="006E7F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F81"/>
    <w:pPr>
      <w:spacing w:before="60" w:after="60"/>
    </w:pPr>
  </w:style>
  <w:style w:type="paragraph" w:styleId="ListContinue">
    <w:name w:val="List Continue"/>
    <w:basedOn w:val="List"/>
    <w:rsid w:val="006E7F81"/>
    <w:pPr>
      <w:ind w:firstLine="0"/>
    </w:pPr>
  </w:style>
  <w:style w:type="paragraph" w:customStyle="1" w:styleId="ListNote">
    <w:name w:val="List Note"/>
    <w:basedOn w:val="List"/>
    <w:rsid w:val="006E7F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F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F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F81"/>
    <w:rPr>
      <w:rFonts w:ascii="Courier New" w:hAnsi="Courier New"/>
    </w:rPr>
  </w:style>
  <w:style w:type="paragraph" w:customStyle="1" w:styleId="NoteBullet">
    <w:name w:val="Note Bullet"/>
    <w:basedOn w:val="Note"/>
    <w:rsid w:val="006E7F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F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F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F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F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7F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F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F81"/>
    <w:rPr>
      <w:b/>
      <w:smallCaps/>
    </w:rPr>
  </w:style>
  <w:style w:type="paragraph" w:customStyle="1" w:styleId="TableListNumber">
    <w:name w:val="Table List Number"/>
    <w:basedOn w:val="ListNumber"/>
    <w:rsid w:val="006E7F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F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F81"/>
    <w:pPr>
      <w:numPr>
        <w:numId w:val="9"/>
      </w:numPr>
    </w:pPr>
  </w:style>
  <w:style w:type="paragraph" w:customStyle="1" w:styleId="ListAlpha2">
    <w:name w:val="List Alpha 2"/>
    <w:basedOn w:val="List2"/>
    <w:rsid w:val="006E7F81"/>
    <w:pPr>
      <w:numPr>
        <w:numId w:val="8"/>
      </w:numPr>
    </w:pPr>
  </w:style>
  <w:style w:type="paragraph" w:styleId="List2">
    <w:name w:val="List 2"/>
    <w:basedOn w:val="BodyText"/>
    <w:rsid w:val="006E7F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F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F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F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F8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F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7F81"/>
    <w:pPr>
      <w:numPr>
        <w:numId w:val="4"/>
      </w:numPr>
    </w:pPr>
  </w:style>
  <w:style w:type="paragraph" w:styleId="ListContinue2">
    <w:name w:val="List Continue 2"/>
    <w:basedOn w:val="List2"/>
    <w:rsid w:val="006E7F81"/>
    <w:pPr>
      <w:ind w:firstLine="0"/>
    </w:pPr>
  </w:style>
  <w:style w:type="paragraph" w:styleId="ListContinue3">
    <w:name w:val="List Continue 3"/>
    <w:basedOn w:val="List3"/>
    <w:rsid w:val="006E7F81"/>
    <w:pPr>
      <w:ind w:left="1021" w:firstLine="0"/>
    </w:pPr>
  </w:style>
  <w:style w:type="paragraph" w:styleId="ListContinue4">
    <w:name w:val="List Continue 4"/>
    <w:basedOn w:val="List4"/>
    <w:rsid w:val="006E7F81"/>
    <w:pPr>
      <w:ind w:firstLine="0"/>
    </w:pPr>
  </w:style>
  <w:style w:type="paragraph" w:styleId="ListContinue5">
    <w:name w:val="List Continue 5"/>
    <w:basedOn w:val="List5"/>
    <w:rsid w:val="006E7F81"/>
    <w:pPr>
      <w:ind w:firstLine="0"/>
    </w:pPr>
  </w:style>
  <w:style w:type="paragraph" w:styleId="ListNumber3">
    <w:name w:val="List Number 3"/>
    <w:basedOn w:val="List3"/>
    <w:rsid w:val="006E7F81"/>
    <w:pPr>
      <w:numPr>
        <w:numId w:val="5"/>
      </w:numPr>
    </w:pPr>
  </w:style>
  <w:style w:type="paragraph" w:styleId="ListNumber4">
    <w:name w:val="List Number 4"/>
    <w:basedOn w:val="List4"/>
    <w:rsid w:val="006E7F81"/>
    <w:pPr>
      <w:numPr>
        <w:numId w:val="6"/>
      </w:numPr>
    </w:pPr>
  </w:style>
  <w:style w:type="paragraph" w:styleId="ListNumber5">
    <w:name w:val="List Number 5"/>
    <w:basedOn w:val="List5"/>
    <w:rsid w:val="006E7F81"/>
    <w:pPr>
      <w:numPr>
        <w:numId w:val="7"/>
      </w:numPr>
    </w:pPr>
  </w:style>
  <w:style w:type="paragraph" w:styleId="BlockText">
    <w:name w:val="Block Text"/>
    <w:basedOn w:val="Normal"/>
    <w:rsid w:val="006E7F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F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F81"/>
    <w:rPr>
      <w:sz w:val="16"/>
      <w:vertAlign w:val="superscript"/>
    </w:rPr>
  </w:style>
  <w:style w:type="character" w:customStyle="1" w:styleId="Symbols">
    <w:name w:val="Symbols"/>
    <w:basedOn w:val="DefaultParagraphFont"/>
    <w:rsid w:val="006E7F81"/>
    <w:rPr>
      <w:rFonts w:ascii="Symbol" w:hAnsi="Symbol"/>
    </w:rPr>
  </w:style>
  <w:style w:type="character" w:customStyle="1" w:styleId="MenuOptions">
    <w:name w:val="Menu Options"/>
    <w:basedOn w:val="DefaultParagraphFont"/>
    <w:rsid w:val="006E7F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F81"/>
    <w:rPr>
      <w:b/>
    </w:rPr>
  </w:style>
  <w:style w:type="character" w:customStyle="1" w:styleId="Underlined">
    <w:name w:val="Underlined"/>
    <w:basedOn w:val="DefaultParagraphFont"/>
    <w:rsid w:val="006E7F81"/>
    <w:rPr>
      <w:u w:val="single"/>
    </w:rPr>
  </w:style>
  <w:style w:type="paragraph" w:customStyle="1" w:styleId="TableBodyTextRight">
    <w:name w:val="Table Body Text Right"/>
    <w:basedOn w:val="TableBodyText"/>
    <w:rsid w:val="006E7F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F81"/>
    <w:rPr>
      <w:sz w:val="18"/>
    </w:rPr>
  </w:style>
  <w:style w:type="paragraph" w:customStyle="1" w:styleId="BodySmallRight">
    <w:name w:val="Body Small Right"/>
    <w:basedOn w:val="BodyTextRight"/>
    <w:rsid w:val="006E7F81"/>
    <w:rPr>
      <w:sz w:val="18"/>
      <w:szCs w:val="18"/>
    </w:rPr>
  </w:style>
  <w:style w:type="paragraph" w:customStyle="1" w:styleId="MarginEdition">
    <w:name w:val="Margin Edition"/>
    <w:basedOn w:val="MarginNote"/>
    <w:rsid w:val="006E7F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F81"/>
    <w:rPr>
      <w:sz w:val="2"/>
      <w:szCs w:val="2"/>
    </w:rPr>
  </w:style>
  <w:style w:type="character" w:customStyle="1" w:styleId="Small">
    <w:name w:val="Small"/>
    <w:basedOn w:val="DefaultParagraphFont"/>
    <w:rsid w:val="006E7F81"/>
    <w:rPr>
      <w:sz w:val="16"/>
    </w:rPr>
  </w:style>
  <w:style w:type="paragraph" w:customStyle="1" w:styleId="WideTable">
    <w:name w:val="Wide Table"/>
    <w:basedOn w:val="Normal"/>
    <w:rsid w:val="006E7F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F81"/>
  </w:style>
  <w:style w:type="paragraph" w:styleId="Quote">
    <w:name w:val="Quote"/>
    <w:basedOn w:val="Heading1"/>
    <w:link w:val="QuoteChar"/>
    <w:qFormat/>
    <w:rsid w:val="006E7F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F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F81"/>
    <w:pPr>
      <w:pageBreakBefore/>
    </w:pPr>
  </w:style>
  <w:style w:type="paragraph" w:customStyle="1" w:styleId="Border">
    <w:name w:val="Border"/>
    <w:basedOn w:val="Normal"/>
    <w:qFormat/>
    <w:rsid w:val="006E7F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F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F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F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F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F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F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F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F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F81"/>
    <w:rPr>
      <w:u w:val="single"/>
    </w:rPr>
  </w:style>
  <w:style w:type="character" w:customStyle="1" w:styleId="BoldandItalics">
    <w:name w:val="Bold and Italics"/>
    <w:qFormat/>
    <w:rsid w:val="006E7F81"/>
    <w:rPr>
      <w:b/>
      <w:i/>
      <w:u w:val="none"/>
    </w:rPr>
  </w:style>
  <w:style w:type="paragraph" w:styleId="BalloonText">
    <w:name w:val="Balloon Text"/>
    <w:basedOn w:val="Normal"/>
    <w:link w:val="BalloonTextChar"/>
    <w:rsid w:val="006E7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F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F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F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F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F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F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06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2993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CPCCCO3047 Cut and core concrete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2019-01-17T03:12:00Z</dcterms:created>
  <dcterms:modified xsi:type="dcterms:W3CDTF">2019-01-17T03:12:00Z</dcterms:modified>
</cp:coreProperties>
</file>