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AAE" w:rsidP="00822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CPCCCO3046 Repair and rectify concrete</w:t>
      </w:r>
      <w:r>
        <w:fldChar w:fldCharType="end"/>
      </w:r>
    </w:p>
    <w:p w:rsidR="00822AAE" w:rsidP="00822AAE">
      <w:pPr>
        <w:pStyle w:val="Version"/>
        <w:sectPr w:rsidSect="003F1E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EE0" w:rsidP="003F1EE0">
      <w:pPr>
        <w:pStyle w:val="SuperHeading"/>
      </w:pPr>
      <w:r w:rsidRPr="003F1EE0">
        <w:t>CPCCCO3046 Repair and rectify concrete</w:t>
      </w:r>
    </w:p>
    <w:p w:rsidR="00000000" w:rsidRPr="003F1EE0" w:rsidP="003F1EE0">
      <w:pPr>
        <w:pStyle w:val="Heading1"/>
      </w:pPr>
      <w:bookmarkStart w:id="1" w:name="O_1013906"/>
      <w:bookmarkEnd w:id="1"/>
      <w:r w:rsidRPr="003F1EE0">
        <w:t>Modification History</w:t>
      </w:r>
    </w:p>
    <w:p w:rsidR="00000000" w:rsidRPr="003F1EE0" w:rsidP="00822AAE">
      <w:r w:rsidRPr="003F1EE0">
        <w:t>Release 1.</w:t>
      </w:r>
    </w:p>
    <w:p w:rsidR="00000000" w:rsidRPr="003F1EE0" w:rsidP="00822AAE">
      <w:r w:rsidRPr="003F1EE0">
        <w:t>Supersedes and equivalent to CPCCCO3046A Repair and rectify concrete.</w:t>
      </w:r>
    </w:p>
    <w:p w:rsidR="00000000" w:rsidRPr="003F1EE0" w:rsidP="00822AAE">
      <w:r w:rsidRPr="003F1EE0">
        <w:t>The unit of competency was updated to the Standards for Training Packages 2012.</w:t>
      </w:r>
    </w:p>
    <w:p w:rsidR="00000000" w:rsidRPr="003F1EE0" w:rsidP="00822AAE">
      <w:pPr>
        <w:pStyle w:val="BodyText"/>
      </w:pPr>
      <w:r w:rsidRPr="003F1EE0">
        <w:t>This version first released with CPC Construction, Plumbing and Services T</w:t>
      </w:r>
      <w:r w:rsidRPr="003F1EE0">
        <w:t>raining Package Version 4.0.</w:t>
      </w:r>
    </w:p>
    <w:p w:rsidR="00000000" w:rsidRPr="003F1EE0" w:rsidP="003F1EE0">
      <w:pPr>
        <w:pStyle w:val="Heading1"/>
      </w:pPr>
      <w:bookmarkStart w:id="2" w:name="O_1013912"/>
      <w:bookmarkEnd w:id="2"/>
      <w:r w:rsidRPr="003F1EE0">
        <w:t>Application</w:t>
      </w:r>
    </w:p>
    <w:p w:rsidR="00000000" w:rsidRPr="003F1EE0" w:rsidP="00822AAE">
      <w:pPr>
        <w:pStyle w:val="BodyText"/>
      </w:pPr>
      <w:r w:rsidRPr="003F1EE0">
        <w:t xml:space="preserve">This unit of competency specifies the skills and knowledge required to repair and rectify minor and major defects in concrete work. </w:t>
      </w:r>
    </w:p>
    <w:p w:rsidR="00000000" w:rsidRPr="003F1EE0" w:rsidP="00822AAE">
      <w:pPr>
        <w:pStyle w:val="BodyText"/>
      </w:pPr>
      <w:r w:rsidRPr="003F1EE0">
        <w:t>It includes patching, refinishing, sealing and colouring concre</w:t>
      </w:r>
      <w:r w:rsidRPr="003F1EE0">
        <w:t>te on residential, commercial or civil construction sites to repair damaged concrete on surfaces that could include driveways, foundations and footpaths.</w:t>
      </w:r>
    </w:p>
    <w:p w:rsidR="00000000" w:rsidRPr="003F1EE0" w:rsidP="00822AAE">
      <w:pPr>
        <w:pStyle w:val="BodyText"/>
      </w:pPr>
      <w:r w:rsidRPr="003F1EE0">
        <w:t>It applies to concreters working as members of a team with at least a moderate degree of autonomy. The</w:t>
      </w:r>
      <w:r w:rsidRPr="003F1EE0">
        <w:t>y would be expected to complete routine activities without close supervision.</w:t>
      </w:r>
    </w:p>
    <w:p w:rsidR="00000000" w:rsidRPr="003F1EE0" w:rsidP="00822AAE">
      <w:pPr>
        <w:pStyle w:val="BodyText"/>
      </w:pPr>
      <w:r w:rsidRPr="003F1EE0">
        <w:t>Licensing, legislative, regulatory or certification requirements apply to this unit of competency in all states and territories except Tasmania. Relevant state and territory regu</w:t>
      </w:r>
      <w:r w:rsidRPr="003F1EE0">
        <w:t>latory authorities should be consulted to confirm these requirements.</w:t>
      </w:r>
    </w:p>
    <w:p w:rsidR="00000000" w:rsidRPr="003F1EE0" w:rsidP="003F1EE0">
      <w:pPr>
        <w:pStyle w:val="Heading1"/>
      </w:pPr>
      <w:bookmarkStart w:id="3" w:name="O_1013911"/>
      <w:bookmarkEnd w:id="3"/>
      <w:r w:rsidRPr="003F1EE0">
        <w:t>Pre-requisite Unit</w:t>
      </w:r>
    </w:p>
    <w:p w:rsidR="00000000" w:rsidRPr="003F1EE0" w:rsidP="00822AAE">
      <w:pPr>
        <w:pStyle w:val="BodyText"/>
      </w:pPr>
      <w:r w:rsidRPr="003F1EE0">
        <w:t>CPCCWHS2001 Apply WHS requirements, policies and procedures in the construction industry</w:t>
      </w:r>
    </w:p>
    <w:p w:rsidR="00000000" w:rsidRPr="003F1EE0" w:rsidP="003F1EE0">
      <w:pPr>
        <w:pStyle w:val="Heading1"/>
      </w:pPr>
      <w:bookmarkStart w:id="4" w:name="O_1013910"/>
      <w:bookmarkEnd w:id="4"/>
      <w:r w:rsidRPr="003F1EE0">
        <w:t>Unit Sector</w:t>
      </w:r>
    </w:p>
    <w:p w:rsidR="00000000" w:rsidRPr="003F1EE0" w:rsidP="00822AAE">
      <w:pPr>
        <w:pStyle w:val="BodyText"/>
      </w:pPr>
      <w:r w:rsidRPr="003F1EE0">
        <w:t>Construction</w:t>
      </w:r>
    </w:p>
    <w:p w:rsidR="00000000" w:rsidRPr="003F1EE0" w:rsidP="003F1EE0">
      <w:pPr>
        <w:pStyle w:val="Heading1"/>
      </w:pPr>
      <w:bookmarkStart w:id="5" w:name="O_1013909"/>
      <w:bookmarkEnd w:id="5"/>
      <w:r w:rsidRPr="003F1EE0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3F1EE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EE0">
            <w:pPr>
              <w:pStyle w:val="BodyText"/>
              <w:rPr>
                <w:lang w:val="en-NZ"/>
              </w:rPr>
            </w:pPr>
            <w:r w:rsidRPr="003F1EE0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EE0">
            <w:pPr>
              <w:pStyle w:val="BodyText"/>
              <w:rPr>
                <w:lang w:val="en-NZ"/>
              </w:rPr>
            </w:pPr>
            <w:r w:rsidRPr="003F1EE0">
              <w:t>Performance criteria describe what needs to be done to demonstrate achievement of the element.</w:t>
            </w:r>
          </w:p>
        </w:tc>
      </w:tr>
      <w:tr w:rsidTr="003F1EE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EE0">
            <w:pPr>
              <w:pStyle w:val="BodyText"/>
              <w:rPr>
                <w:lang w:val="en-NZ"/>
              </w:rPr>
            </w:pPr>
            <w:r w:rsidRPr="003F1EE0">
              <w:t>1.</w:t>
            </w:r>
            <w:r w:rsidRPr="003F1EE0">
              <w:tab/>
              <w:t>Plan and prepare to repair and rectify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EE0" w:rsidP="003F1EE0">
            <w:pPr>
              <w:pStyle w:val="BodyText"/>
            </w:pPr>
            <w:r w:rsidRPr="003F1EE0">
              <w:t>1.1</w:t>
            </w:r>
            <w:r w:rsidRPr="003F1EE0">
              <w:tab/>
            </w:r>
            <w:r w:rsidRPr="003F1EE0">
              <w:t>Review and clarify task to repair and rectify concrete.</w:t>
            </w:r>
          </w:p>
          <w:p w:rsidR="00000000" w:rsidRPr="003F1EE0" w:rsidP="003F1EE0">
            <w:pPr>
              <w:pStyle w:val="BodyText"/>
            </w:pPr>
            <w:r w:rsidRPr="003F1EE0">
              <w:t>1.2</w:t>
            </w:r>
            <w:r w:rsidRPr="003F1EE0">
              <w:tab/>
              <w:t xml:space="preserve">Review task specifications and check to make sure they are in </w:t>
            </w:r>
            <w:r w:rsidRPr="003F1EE0">
              <w:t>accordance with legislation, regulations and codes of practice.</w:t>
            </w:r>
          </w:p>
          <w:p w:rsidR="00000000" w:rsidRPr="003F1EE0" w:rsidP="003F1EE0">
            <w:pPr>
              <w:pStyle w:val="BodyText"/>
            </w:pPr>
            <w:r w:rsidRPr="003F1EE0">
              <w:t>1.3</w:t>
            </w:r>
            <w:r w:rsidRPr="003F1EE0">
              <w:tab/>
              <w:t>Review work health and safety (WHS) requirements for the task in a</w:t>
            </w:r>
            <w:r w:rsidRPr="003F1EE0">
              <w:t>ccordance with safety plans and policies.</w:t>
            </w:r>
          </w:p>
          <w:p w:rsidR="00000000" w:rsidRPr="003F1EE0" w:rsidP="003F1EE0">
            <w:pPr>
              <w:pStyle w:val="BodyText"/>
            </w:pPr>
            <w:r w:rsidRPr="003F1EE0">
              <w:t>1.4</w:t>
            </w:r>
            <w:r w:rsidRPr="003F1EE0">
              <w:tab/>
              <w:t>Identify safety signage and barricade requirements.</w:t>
            </w:r>
          </w:p>
          <w:p w:rsidR="00000000" w:rsidRPr="003F1EE0" w:rsidP="003F1EE0">
            <w:pPr>
              <w:pStyle w:val="BodyText"/>
            </w:pPr>
            <w:r w:rsidRPr="003F1EE0">
              <w:t>1.5</w:t>
            </w:r>
            <w:r w:rsidRPr="003F1EE0">
              <w:tab/>
              <w:t xml:space="preserve">Review environmental requirements for the task in accordance with environmental plans and legislative requirements. </w:t>
            </w:r>
          </w:p>
          <w:p w:rsidR="00000000" w:rsidRPr="003F1EE0" w:rsidP="003F1EE0">
            <w:pPr>
              <w:pStyle w:val="BodyText"/>
            </w:pPr>
            <w:r w:rsidRPr="003F1EE0">
              <w:t>1.6</w:t>
            </w:r>
            <w:r w:rsidRPr="003F1EE0">
              <w:tab/>
              <w:t>Select plant, tools and equipment</w:t>
            </w:r>
            <w:r w:rsidRPr="003F1EE0">
              <w:t>, check for serviceability and rectify or report any faults.</w:t>
            </w:r>
          </w:p>
          <w:p w:rsidR="00000000" w:rsidRPr="003F1EE0" w:rsidP="003F1EE0">
            <w:pPr>
              <w:pStyle w:val="BodyText"/>
            </w:pPr>
            <w:r w:rsidRPr="003F1EE0">
              <w:t>1.7</w:t>
            </w:r>
            <w:r w:rsidRPr="003F1EE0">
              <w:tab/>
              <w:t>Calculate material quantity requirements.</w:t>
            </w:r>
          </w:p>
          <w:p w:rsidR="00000000" w:rsidP="003F1EE0">
            <w:pPr>
              <w:pStyle w:val="BodyText"/>
              <w:rPr>
                <w:lang w:val="en-NZ"/>
              </w:rPr>
            </w:pPr>
            <w:r w:rsidRPr="003F1EE0">
              <w:t>1.8</w:t>
            </w:r>
            <w:r w:rsidRPr="003F1EE0">
              <w:tab/>
              <w:t>Acquire materials for the task and locate them safely ready for use.</w:t>
            </w:r>
          </w:p>
        </w:tc>
      </w:tr>
      <w:tr w:rsidTr="003F1EE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EE0">
            <w:pPr>
              <w:pStyle w:val="BodyText"/>
              <w:rPr>
                <w:lang w:val="en-NZ"/>
              </w:rPr>
            </w:pPr>
            <w:r w:rsidRPr="003F1EE0">
              <w:t>2.</w:t>
            </w:r>
            <w:r w:rsidRPr="003F1EE0">
              <w:tab/>
              <w:t>Carry out minor repairs to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EE0" w:rsidP="003F1EE0">
            <w:pPr>
              <w:pStyle w:val="BodyText"/>
            </w:pPr>
            <w:r w:rsidRPr="003F1EE0">
              <w:t>2.1</w:t>
            </w:r>
            <w:r w:rsidRPr="003F1EE0">
              <w:tab/>
              <w:t>Erect identified safety signage</w:t>
            </w:r>
            <w:r w:rsidRPr="003F1EE0">
              <w:t xml:space="preserve"> and barricades, and fit personal protective equipment (PPE).</w:t>
            </w:r>
          </w:p>
          <w:p w:rsidR="00000000" w:rsidRPr="003F1EE0" w:rsidP="003F1EE0">
            <w:pPr>
              <w:pStyle w:val="BodyText"/>
            </w:pPr>
            <w:r w:rsidRPr="003F1EE0">
              <w:t>2.2</w:t>
            </w:r>
            <w:r w:rsidRPr="003F1EE0">
              <w:tab/>
              <w:t>Repair colour variations by applying a concrete staining agent.</w:t>
            </w:r>
          </w:p>
          <w:p w:rsidR="00000000" w:rsidRPr="003F1EE0" w:rsidP="003F1EE0">
            <w:pPr>
              <w:pStyle w:val="BodyText"/>
            </w:pPr>
            <w:r w:rsidRPr="003F1EE0">
              <w:t>2.3</w:t>
            </w:r>
            <w:r w:rsidRPr="003F1EE0">
              <w:tab/>
              <w:t>Repair effects of dusting by applying suitable surface hardener/dust inhibiting agent or removing the weak top layer.</w:t>
            </w:r>
          </w:p>
          <w:p w:rsidR="00000000" w:rsidRPr="003F1EE0" w:rsidP="003F1EE0">
            <w:pPr>
              <w:pStyle w:val="BodyText"/>
            </w:pPr>
            <w:r w:rsidRPr="003F1EE0">
              <w:t>2.4</w:t>
            </w:r>
            <w:r w:rsidRPr="003F1EE0">
              <w:tab/>
            </w:r>
            <w:r w:rsidRPr="003F1EE0">
              <w:t>Repair damaged or blistered concrete either by grinding or topping.</w:t>
            </w:r>
          </w:p>
          <w:p w:rsidR="00000000" w:rsidP="003F1EE0">
            <w:pPr>
              <w:pStyle w:val="BodyText"/>
              <w:rPr>
                <w:lang w:val="en-NZ"/>
              </w:rPr>
            </w:pPr>
            <w:r w:rsidRPr="003F1EE0">
              <w:t>2.5</w:t>
            </w:r>
            <w:r w:rsidRPr="003F1EE0">
              <w:tab/>
              <w:t>Apply repair mortars and self-levelling floor compounds in accordance with manufacturers’ specifications.</w:t>
            </w:r>
          </w:p>
        </w:tc>
      </w:tr>
      <w:tr w:rsidTr="003F1EE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EE0">
            <w:pPr>
              <w:pStyle w:val="BodyText"/>
              <w:rPr>
                <w:lang w:val="en-NZ"/>
              </w:rPr>
            </w:pPr>
            <w:r w:rsidRPr="003F1EE0">
              <w:t>3.</w:t>
            </w:r>
            <w:r w:rsidRPr="003F1EE0">
              <w:tab/>
              <w:t>Repair cracks and other major defects.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EE0" w:rsidP="003F1EE0">
            <w:pPr>
              <w:pStyle w:val="BodyText"/>
            </w:pPr>
            <w:r w:rsidRPr="003F1EE0">
              <w:t>3.1</w:t>
            </w:r>
            <w:r w:rsidRPr="003F1EE0">
              <w:tab/>
              <w:t>Erect identified safety signage</w:t>
            </w:r>
            <w:r w:rsidRPr="003F1EE0">
              <w:t xml:space="preserve"> and barrier requirements, and fit personal protective equipment (PPE).</w:t>
            </w:r>
          </w:p>
          <w:p w:rsidR="00000000" w:rsidRPr="003F1EE0" w:rsidP="003F1EE0">
            <w:pPr>
              <w:pStyle w:val="BodyText"/>
            </w:pPr>
            <w:r w:rsidRPr="003F1EE0">
              <w:t>3.2</w:t>
            </w:r>
            <w:r w:rsidRPr="003F1EE0">
              <w:tab/>
              <w:t>Determine and rectify root cause of defect.</w:t>
            </w:r>
          </w:p>
          <w:p w:rsidR="00000000" w:rsidRPr="003F1EE0" w:rsidP="003F1EE0">
            <w:pPr>
              <w:pStyle w:val="BodyText"/>
            </w:pPr>
            <w:r w:rsidRPr="003F1EE0">
              <w:t>3.3</w:t>
            </w:r>
            <w:r w:rsidRPr="003F1EE0">
              <w:tab/>
              <w:t>Prepare concrete and apply flexible epoxy resins in accordance with manufacturers’ specification.</w:t>
            </w:r>
          </w:p>
          <w:p w:rsidR="00000000" w:rsidRPr="003F1EE0" w:rsidP="003F1EE0">
            <w:pPr>
              <w:pStyle w:val="BodyText"/>
            </w:pPr>
            <w:r w:rsidRPr="003F1EE0">
              <w:t>3.4</w:t>
            </w:r>
            <w:r w:rsidRPr="003F1EE0">
              <w:tab/>
              <w:t>Apply toppings to concrete usi</w:t>
            </w:r>
            <w:r w:rsidRPr="003F1EE0">
              <w:t>ng correct materials and techniques.</w:t>
            </w:r>
          </w:p>
          <w:p w:rsidR="00000000" w:rsidP="003F1EE0">
            <w:pPr>
              <w:pStyle w:val="BodyText"/>
              <w:rPr>
                <w:lang w:val="en-NZ"/>
              </w:rPr>
            </w:pPr>
            <w:r w:rsidRPr="003F1EE0">
              <w:t>3.5</w:t>
            </w:r>
            <w:r w:rsidRPr="003F1EE0">
              <w:tab/>
              <w:t>Apply acid etching and clean safely according to manufacturers’ requirements.</w:t>
            </w:r>
          </w:p>
        </w:tc>
      </w:tr>
      <w:tr w:rsidTr="003F1EE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EE0">
            <w:pPr>
              <w:pStyle w:val="BodyText"/>
              <w:rPr>
                <w:lang w:val="en-NZ"/>
              </w:rPr>
            </w:pPr>
            <w:r w:rsidRPr="003F1EE0">
              <w:t>4.</w:t>
            </w:r>
            <w:r w:rsidRPr="003F1EE0">
              <w:tab/>
              <w:t>Clean up after repairing and rectifying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EE0" w:rsidP="003F1EE0">
            <w:pPr>
              <w:pStyle w:val="BodyText"/>
            </w:pPr>
            <w:r w:rsidRPr="003F1EE0">
              <w:t>4.1</w:t>
            </w:r>
            <w:r w:rsidRPr="003F1EE0">
              <w:tab/>
              <w:t>Clear work area and dispose of, re</w:t>
            </w:r>
            <w:r w:rsidRPr="003F1EE0">
              <w:noBreakHyphen/>
            </w:r>
            <w:r w:rsidRPr="003F1EE0">
              <w:t>use or recycle materials in accordance with legislation, regulations, codes of practice and task requirements.</w:t>
            </w:r>
          </w:p>
          <w:p w:rsidR="00000000" w:rsidRPr="003F1EE0" w:rsidP="003F1EE0">
            <w:pPr>
              <w:pStyle w:val="BodyText"/>
            </w:pPr>
            <w:r w:rsidRPr="003F1EE0">
              <w:t>4.2</w:t>
            </w:r>
            <w:r w:rsidRPr="003F1EE0">
              <w:tab/>
              <w:t>Clean, check, maintain and store tools and equipment in accordance with manufacturers’ specifications and workplace requirements.</w:t>
            </w:r>
          </w:p>
        </w:tc>
      </w:tr>
    </w:tbl>
    <w:p w:rsidR="00000000" w:rsidRPr="003F1EE0" w:rsidP="003F1EE0">
      <w:pPr>
        <w:pStyle w:val="BodyText"/>
      </w:pPr>
    </w:p>
    <w:p w:rsidR="00000000" w:rsidRPr="003F1EE0" w:rsidP="003F1EE0">
      <w:pPr>
        <w:pStyle w:val="AllowPageBreak"/>
      </w:pPr>
    </w:p>
    <w:p w:rsidR="00000000" w:rsidRPr="003F1EE0" w:rsidP="003F1EE0">
      <w:pPr>
        <w:pStyle w:val="Heading1"/>
      </w:pPr>
      <w:bookmarkStart w:id="6" w:name="O_1013908"/>
      <w:bookmarkEnd w:id="6"/>
      <w:r w:rsidRPr="003F1EE0">
        <w:t>Foundation Skills</w:t>
      </w:r>
    </w:p>
    <w:p w:rsidR="00000000" w:rsidRPr="003F1EE0" w:rsidP="00822AAE">
      <w:pPr>
        <w:pStyle w:val="BodyText"/>
      </w:pPr>
      <w:r w:rsidRPr="003F1EE0">
        <w:t>This section describes the language, literacy, numeracy and employment skills essential to performance in this unit but not explicit in the performance criteria.</w:t>
      </w:r>
    </w:p>
    <w:p w:rsidR="00000000" w:rsidRPr="003F1EE0" w:rsidP="003F1EE0">
      <w:pPr>
        <w:pStyle w:val="ListBullet"/>
      </w:pPr>
      <w:r w:rsidRPr="003F1EE0">
        <w:t>oral communication skills to:</w:t>
      </w:r>
    </w:p>
    <w:p w:rsidR="00000000" w:rsidRPr="003F1EE0" w:rsidP="003F1EE0">
      <w:pPr>
        <w:pStyle w:val="ListBullet2"/>
      </w:pPr>
      <w:r w:rsidRPr="003F1EE0">
        <w:t>use questioning to identify and co</w:t>
      </w:r>
      <w:r w:rsidRPr="003F1EE0">
        <w:t>nfirm requirements</w:t>
      </w:r>
    </w:p>
    <w:p w:rsidR="00000000" w:rsidRPr="003F1EE0" w:rsidP="003F1EE0">
      <w:pPr>
        <w:pStyle w:val="ListBullet2"/>
      </w:pPr>
      <w:r w:rsidRPr="003F1EE0">
        <w:t>discuss cause of problems</w:t>
      </w:r>
    </w:p>
    <w:p w:rsidR="00000000" w:rsidRPr="003F1EE0" w:rsidP="003F1EE0">
      <w:pPr>
        <w:pStyle w:val="ListBullet2"/>
      </w:pPr>
      <w:r w:rsidRPr="003F1EE0">
        <w:t>report work site hazards, including faults in tools, equipment and materials</w:t>
      </w:r>
    </w:p>
    <w:p w:rsidR="00000000" w:rsidRPr="003F1EE0" w:rsidP="003F1EE0">
      <w:pPr>
        <w:pStyle w:val="ListBullet2"/>
      </w:pPr>
      <w:r w:rsidRPr="003F1EE0">
        <w:t>provide feedback.</w:t>
      </w:r>
    </w:p>
    <w:p w:rsidR="00000000" w:rsidRPr="003F1EE0" w:rsidP="003F1EE0">
      <w:pPr>
        <w:pStyle w:val="AllowPageBreak"/>
      </w:pPr>
    </w:p>
    <w:p w:rsidR="00000000" w:rsidRPr="003F1EE0" w:rsidP="003F1EE0">
      <w:pPr>
        <w:pStyle w:val="Heading1"/>
      </w:pPr>
      <w:bookmarkStart w:id="7" w:name="O_1013907"/>
      <w:bookmarkEnd w:id="7"/>
      <w:r w:rsidRPr="003F1EE0">
        <w:t>Unit Mapping Information</w:t>
      </w:r>
    </w:p>
    <w:p w:rsidR="00000000" w:rsidRPr="003F1EE0" w:rsidP="00822AAE">
      <w:pPr>
        <w:pStyle w:val="BodyText"/>
      </w:pPr>
      <w:r w:rsidRPr="003F1EE0">
        <w:t>Supersedes and is equivalent to CPCCCO3046A Repair and rectify concrete.</w:t>
      </w:r>
    </w:p>
    <w:p w:rsidR="00000000" w:rsidRPr="003F1EE0" w:rsidP="003F1EE0">
      <w:pPr>
        <w:pStyle w:val="Heading1"/>
      </w:pPr>
      <w:bookmarkStart w:id="8" w:name="O_1013900"/>
      <w:bookmarkEnd w:id="8"/>
      <w:r w:rsidRPr="003F1EE0">
        <w:t>Links</w:t>
      </w:r>
    </w:p>
    <w:p w:rsidR="00000000" w:rsidRPr="003F1EE0" w:rsidP="00822AAE">
      <w:pPr>
        <w:pStyle w:val="BodyText"/>
      </w:pPr>
      <w:r w:rsidRPr="003F1EE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416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F1EE0" w:rsidP="00822AAE">
      <w:pPr>
        <w:pStyle w:val="BodyText"/>
        <w:sectPr w:rsidSect="003F1E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1EE0" w:rsidP="003F1EE0">
      <w:pPr>
        <w:pStyle w:val="SuperHeading"/>
      </w:pPr>
      <w:r w:rsidRPr="003F1EE0">
        <w:t>Assessment Requir</w:t>
      </w:r>
      <w:r w:rsidRPr="003F1EE0">
        <w:t>ements for CPCCCO3046 Repair and rectify concrete</w:t>
      </w:r>
    </w:p>
    <w:p w:rsidR="00000000" w:rsidRPr="003F1EE0" w:rsidP="003F1EE0">
      <w:pPr>
        <w:pStyle w:val="Heading1"/>
      </w:pPr>
      <w:bookmarkStart w:id="9" w:name="O_1013902"/>
      <w:bookmarkEnd w:id="9"/>
      <w:r w:rsidRPr="003F1EE0">
        <w:t>Modification History</w:t>
      </w:r>
    </w:p>
    <w:p w:rsidR="00000000" w:rsidRPr="003F1EE0" w:rsidP="00822AAE">
      <w:r w:rsidRPr="003F1EE0">
        <w:t>Release 1.</w:t>
      </w:r>
    </w:p>
    <w:p w:rsidR="00000000" w:rsidRPr="003F1EE0" w:rsidP="00822AAE">
      <w:r w:rsidRPr="003F1EE0">
        <w:t>Supersedes and equivalent to CPCCCO3046A Repair and rectify concrete.</w:t>
      </w:r>
    </w:p>
    <w:p w:rsidR="00000000" w:rsidRPr="003F1EE0" w:rsidP="00822AAE">
      <w:r w:rsidRPr="003F1EE0">
        <w:t>The unit of competency was updated to the Standards for Training Packages 2012.</w:t>
      </w:r>
    </w:p>
    <w:p w:rsidR="00000000" w:rsidRPr="003F1EE0" w:rsidP="00822AAE">
      <w:pPr>
        <w:pStyle w:val="BodyText"/>
      </w:pPr>
      <w:r w:rsidRPr="003F1EE0">
        <w:t>This v</w:t>
      </w:r>
      <w:r w:rsidRPr="003F1EE0">
        <w:t>ersion first released with CPC Construction, Plumbing and Services Training Package Version 4.0.</w:t>
      </w:r>
    </w:p>
    <w:p w:rsidR="00000000" w:rsidRPr="003F1EE0" w:rsidP="003F1EE0">
      <w:pPr>
        <w:pStyle w:val="Heading1"/>
      </w:pPr>
      <w:bookmarkStart w:id="10" w:name="O_1013905"/>
      <w:bookmarkEnd w:id="10"/>
      <w:r w:rsidRPr="003F1EE0">
        <w:t>Performance Evidence</w:t>
      </w:r>
    </w:p>
    <w:p w:rsidR="00000000" w:rsidRPr="003F1EE0" w:rsidP="00822AAE">
      <w:pPr>
        <w:pStyle w:val="BodyText"/>
      </w:pPr>
      <w:r w:rsidRPr="003F1EE0">
        <w:t>To demonstrate competency in this unit, a person must repair an</w:t>
      </w:r>
      <w:r w:rsidRPr="003F1EE0">
        <w:t>d rectify a minimum of one square metre of affected area for each of three minor repairs and one major repair to concrete.</w:t>
      </w:r>
    </w:p>
    <w:p w:rsidR="00000000" w:rsidRPr="003F1EE0" w:rsidP="00822AAE">
      <w:pPr>
        <w:pStyle w:val="BodyText"/>
      </w:pPr>
      <w:r w:rsidRPr="003F1EE0">
        <w:t>In doing this, the person must meet the performance criteria for this unit.</w:t>
      </w:r>
    </w:p>
    <w:p w:rsidR="00000000" w:rsidRPr="003F1EE0" w:rsidP="003F1EE0">
      <w:pPr>
        <w:pStyle w:val="Heading1"/>
      </w:pPr>
      <w:bookmarkStart w:id="11" w:name="O_1013904"/>
      <w:bookmarkEnd w:id="11"/>
      <w:r w:rsidRPr="003F1EE0">
        <w:t>Knowledge Evidence</w:t>
      </w:r>
    </w:p>
    <w:p w:rsidR="00000000" w:rsidRPr="003F1EE0" w:rsidP="00822AAE">
      <w:pPr>
        <w:pStyle w:val="BodyText"/>
      </w:pPr>
      <w:r w:rsidRPr="003F1EE0">
        <w:t xml:space="preserve">To be competent in </w:t>
      </w:r>
      <w:r w:rsidRPr="003F1EE0">
        <w:t xml:space="preserve">this unit, a person must demonstrate knowledge of: </w:t>
      </w:r>
    </w:p>
    <w:p w:rsidR="00000000" w:rsidRPr="003F1EE0" w:rsidP="003F1EE0">
      <w:pPr>
        <w:pStyle w:val="ListBullet"/>
      </w:pPr>
      <w:r w:rsidRPr="003F1EE0">
        <w:t>jurisdictional work health and safety (WHS) and environmental legislation and regulations relating to repairing and rectifying concrete, including:</w:t>
      </w:r>
    </w:p>
    <w:p w:rsidR="00000000" w:rsidRPr="003F1EE0" w:rsidP="003F1EE0">
      <w:pPr>
        <w:pStyle w:val="ListBullet2"/>
      </w:pPr>
      <w:r w:rsidRPr="003F1EE0">
        <w:t xml:space="preserve">job safety analyses (JSAs) </w:t>
      </w:r>
    </w:p>
    <w:p w:rsidR="00000000" w:rsidRPr="003F1EE0" w:rsidP="003F1EE0">
      <w:pPr>
        <w:pStyle w:val="ListBullet2"/>
      </w:pPr>
      <w:r w:rsidRPr="003F1EE0">
        <w:t>safe work method statement</w:t>
      </w:r>
      <w:r w:rsidRPr="003F1EE0">
        <w:t>s (SWMSs)</w:t>
      </w:r>
    </w:p>
    <w:p w:rsidR="00000000" w:rsidRPr="003F1EE0" w:rsidP="003F1EE0">
      <w:pPr>
        <w:pStyle w:val="ListBullet2"/>
      </w:pPr>
      <w:r w:rsidRPr="003F1EE0">
        <w:t>safety data sheets (SDSs)</w:t>
      </w:r>
    </w:p>
    <w:p w:rsidR="00000000" w:rsidRPr="003F1EE0" w:rsidP="003F1EE0">
      <w:pPr>
        <w:pStyle w:val="ListBullet2"/>
      </w:pPr>
      <w:r w:rsidRPr="003F1EE0">
        <w:t>signage and barricades</w:t>
      </w:r>
    </w:p>
    <w:p w:rsidR="00000000" w:rsidRPr="003F1EE0" w:rsidP="003F1EE0">
      <w:pPr>
        <w:pStyle w:val="ListBullet2"/>
      </w:pPr>
      <w:r w:rsidRPr="003F1EE0">
        <w:t>personal protective equipment (PPE)</w:t>
      </w:r>
    </w:p>
    <w:p w:rsidR="00000000" w:rsidRPr="003F1EE0" w:rsidP="003F1EE0">
      <w:pPr>
        <w:pStyle w:val="ListBullet"/>
      </w:pPr>
      <w:r w:rsidRPr="003F1EE0">
        <w:t>workplace requirements for all aspects of repairing and rectifying concrete, including interpreting work orders and reporting problems</w:t>
      </w:r>
    </w:p>
    <w:p w:rsidR="00000000" w:rsidRPr="003F1EE0" w:rsidP="003F1EE0">
      <w:pPr>
        <w:pStyle w:val="ListBullet"/>
      </w:pPr>
      <w:r w:rsidRPr="003F1EE0">
        <w:t>types, characteristics, uses and limitations of tools, equipment and materials required for repairing and rectifying concrete, including:</w:t>
      </w:r>
    </w:p>
    <w:p w:rsidR="00000000" w:rsidRPr="003F1EE0" w:rsidP="003F1EE0">
      <w:pPr>
        <w:pStyle w:val="ListBullet2"/>
      </w:pPr>
      <w:r w:rsidRPr="003F1EE0">
        <w:t>safe operating procedures</w:t>
      </w:r>
    </w:p>
    <w:p w:rsidR="00000000" w:rsidRPr="003F1EE0" w:rsidP="003F1EE0">
      <w:pPr>
        <w:pStyle w:val="ListBullet2"/>
      </w:pPr>
      <w:r w:rsidRPr="003F1EE0">
        <w:t>operational, maintenance and basic diagnostic procedures</w:t>
      </w:r>
    </w:p>
    <w:p w:rsidR="00000000" w:rsidRPr="003F1EE0" w:rsidP="003F1EE0">
      <w:pPr>
        <w:pStyle w:val="ListBullet2"/>
      </w:pPr>
      <w:r w:rsidRPr="003F1EE0">
        <w:t>workplace and equipment safety req</w:t>
      </w:r>
      <w:r w:rsidRPr="003F1EE0">
        <w:t>uirements</w:t>
      </w:r>
    </w:p>
    <w:p w:rsidR="00000000" w:rsidRPr="003F1EE0" w:rsidP="003F1EE0">
      <w:pPr>
        <w:pStyle w:val="ListBullet"/>
      </w:pPr>
      <w:r w:rsidRPr="003F1EE0">
        <w:t>techniques for repairing and rectifying concrete</w:t>
      </w:r>
    </w:p>
    <w:p w:rsidR="00000000" w:rsidRPr="003F1EE0" w:rsidP="003F1EE0">
      <w:pPr>
        <w:pStyle w:val="ListBullet"/>
      </w:pPr>
      <w:r w:rsidRPr="003F1EE0">
        <w:t>quality requirements relevant to repairing and rectifying concrete</w:t>
      </w:r>
    </w:p>
    <w:p w:rsidR="00000000" w:rsidRPr="003F1EE0" w:rsidP="003F1EE0">
      <w:pPr>
        <w:pStyle w:val="ListBullet"/>
      </w:pPr>
      <w:r w:rsidRPr="003F1EE0">
        <w:t>processes, materials and equipment for major repairs to concrete, including:</w:t>
      </w:r>
    </w:p>
    <w:p w:rsidR="00000000" w:rsidRPr="003F1EE0" w:rsidP="003F1EE0">
      <w:pPr>
        <w:pStyle w:val="ListBullet2"/>
      </w:pPr>
      <w:r w:rsidRPr="003F1EE0">
        <w:t>cracks: wet, live and dormant</w:t>
      </w:r>
    </w:p>
    <w:p w:rsidR="00000000" w:rsidRPr="003F1EE0" w:rsidP="003F1EE0">
      <w:pPr>
        <w:pStyle w:val="ListBullet2"/>
      </w:pPr>
      <w:r w:rsidRPr="003F1EE0">
        <w:t>non-bonding of new to</w:t>
      </w:r>
      <w:r w:rsidRPr="003F1EE0">
        <w:t xml:space="preserve"> old interfaces</w:t>
      </w:r>
    </w:p>
    <w:p w:rsidR="00000000" w:rsidRPr="003F1EE0" w:rsidP="003F1EE0">
      <w:pPr>
        <w:pStyle w:val="ListBullet2"/>
      </w:pPr>
      <w:r w:rsidRPr="003F1EE0">
        <w:t>non-compliant surfaces</w:t>
      </w:r>
    </w:p>
    <w:p w:rsidR="00000000" w:rsidRPr="003F1EE0" w:rsidP="003F1EE0">
      <w:pPr>
        <w:pStyle w:val="ListBullet2"/>
      </w:pPr>
      <w:r w:rsidRPr="003F1EE0">
        <w:t>subsidence</w:t>
      </w:r>
    </w:p>
    <w:p w:rsidR="00000000" w:rsidRPr="003F1EE0" w:rsidP="003F1EE0">
      <w:pPr>
        <w:pStyle w:val="ListBullet"/>
      </w:pPr>
      <w:r w:rsidRPr="003F1EE0">
        <w:t>processes, materials and equipment for minor repairs to concrete, including:</w:t>
      </w:r>
    </w:p>
    <w:p w:rsidR="00000000" w:rsidRPr="003F1EE0" w:rsidP="003F1EE0">
      <w:pPr>
        <w:pStyle w:val="ListBullet2"/>
      </w:pPr>
      <w:r w:rsidRPr="003F1EE0">
        <w:t>acid etching and cleaning</w:t>
      </w:r>
    </w:p>
    <w:p w:rsidR="00000000" w:rsidRPr="003F1EE0" w:rsidP="003F1EE0">
      <w:pPr>
        <w:pStyle w:val="ListBullet2"/>
      </w:pPr>
      <w:r w:rsidRPr="003F1EE0">
        <w:t>bonded toppings failure</w:t>
      </w:r>
    </w:p>
    <w:p w:rsidR="00000000" w:rsidRPr="003F1EE0" w:rsidP="003F1EE0">
      <w:pPr>
        <w:pStyle w:val="ListBullet2"/>
      </w:pPr>
      <w:r w:rsidRPr="003F1EE0">
        <w:t>existing concrete toppings failure</w:t>
      </w:r>
    </w:p>
    <w:p w:rsidR="00000000" w:rsidRPr="003F1EE0" w:rsidP="003F1EE0">
      <w:pPr>
        <w:pStyle w:val="ListBullet2"/>
      </w:pPr>
      <w:r w:rsidRPr="003F1EE0">
        <w:t>levelling failure</w:t>
      </w:r>
    </w:p>
    <w:p w:rsidR="00000000" w:rsidRPr="003F1EE0" w:rsidP="003F1EE0">
      <w:pPr>
        <w:pStyle w:val="ListBullet2"/>
      </w:pPr>
      <w:r w:rsidRPr="003F1EE0">
        <w:t>mortar failure</w:t>
      </w:r>
    </w:p>
    <w:p w:rsidR="00000000" w:rsidRPr="003F1EE0" w:rsidP="003F1EE0">
      <w:pPr>
        <w:pStyle w:val="ListBullet"/>
      </w:pPr>
      <w:r w:rsidRPr="003F1EE0">
        <w:t>requirements for cleaning up work area and tools, materials storage and environmentally friendly waste management.</w:t>
      </w:r>
    </w:p>
    <w:p w:rsidR="00000000" w:rsidRPr="003F1EE0" w:rsidP="003F1EE0">
      <w:pPr>
        <w:pStyle w:val="AllowPageBreak"/>
      </w:pPr>
    </w:p>
    <w:p w:rsidR="00000000" w:rsidRPr="003F1EE0" w:rsidP="003F1EE0">
      <w:pPr>
        <w:pStyle w:val="Heading1"/>
      </w:pPr>
      <w:bookmarkStart w:id="12" w:name="O_1013903"/>
      <w:bookmarkEnd w:id="12"/>
      <w:r w:rsidRPr="003F1EE0">
        <w:t>Assessment Conditions</w:t>
      </w:r>
    </w:p>
    <w:p w:rsidR="00000000" w:rsidRPr="003F1EE0" w:rsidP="00822AAE">
      <w:pPr>
        <w:pStyle w:val="BodyText"/>
      </w:pPr>
      <w:r w:rsidRPr="003F1EE0">
        <w:t>Assessors must satisfy the requirements for assessors contained in the Standards for Registered Trai</w:t>
      </w:r>
      <w:r w:rsidRPr="003F1EE0">
        <w:t xml:space="preserve">ning Organisations. </w:t>
      </w:r>
    </w:p>
    <w:p w:rsidR="00000000" w:rsidRPr="003F1EE0" w:rsidP="00822AAE">
      <w:pPr>
        <w:pStyle w:val="BodyText"/>
      </w:pPr>
      <w:r w:rsidRPr="003F1EE0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3F1EE0" w:rsidP="00822AAE">
      <w:pPr>
        <w:pStyle w:val="BodyText"/>
      </w:pPr>
      <w:r w:rsidRPr="003F1EE0">
        <w:t>Assessors are responsible</w:t>
      </w:r>
      <w:r w:rsidRPr="003F1EE0">
        <w:t xml:space="preserve"> for ensuring that the person demonstrating competency has access to:</w:t>
      </w:r>
    </w:p>
    <w:p w:rsidR="00000000" w:rsidRPr="003F1EE0" w:rsidP="003F1EE0">
      <w:pPr>
        <w:pStyle w:val="ListBullet"/>
      </w:pPr>
      <w:r w:rsidRPr="003F1EE0">
        <w:t>work sites and specifications for repairing and rectifying concrete</w:t>
      </w:r>
    </w:p>
    <w:p w:rsidR="00000000" w:rsidRPr="003F1EE0" w:rsidP="003F1EE0">
      <w:pPr>
        <w:pStyle w:val="ListBullet"/>
      </w:pPr>
      <w:r w:rsidRPr="003F1EE0">
        <w:t>appropriate documents, materials, tools, equipment and PPE currently used in industry</w:t>
      </w:r>
    </w:p>
    <w:p w:rsidR="00000000" w:rsidRPr="003F1EE0" w:rsidP="003F1EE0">
      <w:pPr>
        <w:pStyle w:val="ListBullet"/>
      </w:pPr>
      <w:r w:rsidRPr="003F1EE0">
        <w:t>requirements of appropriate sections of legislation and regulations</w:t>
      </w:r>
    </w:p>
    <w:p w:rsidR="00000000" w:rsidRPr="003F1EE0" w:rsidP="003F1EE0">
      <w:pPr>
        <w:pStyle w:val="ListBullet"/>
      </w:pPr>
      <w:r w:rsidRPr="003F1EE0">
        <w:t>relevant workplace policies and procedures.</w:t>
      </w:r>
    </w:p>
    <w:p w:rsidR="00000000" w:rsidRPr="003F1EE0" w:rsidP="003F1EE0">
      <w:pPr>
        <w:pStyle w:val="AllowPageBreak"/>
      </w:pPr>
    </w:p>
    <w:p w:rsidR="00000000" w:rsidRPr="003F1EE0" w:rsidP="003F1EE0">
      <w:pPr>
        <w:pStyle w:val="Heading1"/>
      </w:pPr>
      <w:bookmarkStart w:id="13" w:name="O_1013901"/>
      <w:bookmarkEnd w:id="13"/>
      <w:r w:rsidRPr="003F1EE0">
        <w:t>Links</w:t>
      </w:r>
    </w:p>
    <w:p w:rsidR="00000000" w:rsidRPr="003F1EE0" w:rsidP="00822AAE">
      <w:pPr>
        <w:pStyle w:val="BodyText"/>
      </w:pPr>
      <w:r w:rsidRPr="003F1EE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416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F1EE0" w:rsidP="003F1EE0"/>
    <w:sectPr w:rsidSect="003F1E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E0" w:rsidRPr="00822AAE" w:rsidP="00822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AE" w:rsidP="003F1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AAE" w:rsidP="003F1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22AAE" w:rsidP="003F1E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E0" w:rsidP="003F1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2AAE">
      <w:t>Approved</w:t>
    </w:r>
    <w:r w:rsidR="00822A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2A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2AAE">
      <w:rPr>
        <w:noProof/>
      </w:rPr>
      <w:t>4</w:t>
    </w:r>
    <w:r>
      <w:rPr>
        <w:noProof/>
      </w:rPr>
      <w:fldChar w:fldCharType="end"/>
    </w:r>
  </w:p>
  <w:p w:rsidR="003F1EE0" w:rsidP="003F1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2A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2AAE">
      <w:t>BuildSkills Australia</w:t>
    </w:r>
    <w:r w:rsidR="00822AAE">
      <w:fldChar w:fldCharType="end"/>
    </w:r>
  </w:p>
  <w:p w:rsidR="003F1EE0" w:rsidP="003F1E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EE0" w:rsidRPr="00822AAE" w:rsidP="00822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AE" w:rsidRPr="002D2AF8" w:rsidP="003F1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CPCCCO3046 Repair and rectify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22AAE" w:rsidP="003F1E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E0" w:rsidRPr="002D2AF8" w:rsidP="003F1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2AAE">
      <w:t>CPCCCO3046 Repair and rectify concrete</w:t>
    </w:r>
    <w:r w:rsidR="00822A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2AAE">
      <w:rPr>
        <w:noProof/>
      </w:rPr>
      <w:t>1 March 2025</w:t>
    </w:r>
    <w:r>
      <w:fldChar w:fldCharType="end"/>
    </w:r>
  </w:p>
  <w:p w:rsidR="003F1EE0" w:rsidP="003F1E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063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C68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AEA4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E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E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E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E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E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E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E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E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E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E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E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EE0"/>
  </w:style>
  <w:style w:type="character" w:customStyle="1" w:styleId="Heading1Char">
    <w:name w:val="Heading 1 Char"/>
    <w:basedOn w:val="DefaultParagraphFont"/>
    <w:link w:val="Heading1"/>
    <w:rsid w:val="003F1E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E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E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E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1E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1E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E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E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E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E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E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E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E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E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E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E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E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E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E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E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E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E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E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1EE0"/>
    <w:rPr>
      <w:b/>
      <w:spacing w:val="0"/>
    </w:rPr>
  </w:style>
  <w:style w:type="paragraph" w:customStyle="1" w:styleId="SuperTitle">
    <w:name w:val="SuperTitle"/>
    <w:basedOn w:val="Title"/>
    <w:rsid w:val="003F1E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E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E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E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E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E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E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E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E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E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E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E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EE0"/>
    <w:rPr>
      <w:i/>
    </w:rPr>
  </w:style>
  <w:style w:type="paragraph" w:styleId="Caption">
    <w:name w:val="caption"/>
    <w:basedOn w:val="BodyText"/>
    <w:next w:val="Normal"/>
    <w:qFormat/>
    <w:rsid w:val="003F1E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E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E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EE0"/>
  </w:style>
  <w:style w:type="paragraph" w:styleId="TableofFigures">
    <w:name w:val="table of figures"/>
    <w:basedOn w:val="Normal"/>
    <w:next w:val="Normal"/>
    <w:semiHidden/>
    <w:rsid w:val="003F1E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E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1EE0"/>
    <w:rPr>
      <w:rFonts w:ascii="Wingdings" w:hAnsi="Wingdings"/>
    </w:rPr>
  </w:style>
  <w:style w:type="paragraph" w:customStyle="1" w:styleId="TableHeading">
    <w:name w:val="Table Heading"/>
    <w:basedOn w:val="HeadingBase"/>
    <w:rsid w:val="003F1E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EE0"/>
    <w:rPr>
      <w:color w:val="0033CC"/>
      <w:u w:val="none"/>
    </w:rPr>
  </w:style>
  <w:style w:type="paragraph" w:customStyle="1" w:styleId="BodyTextRight">
    <w:name w:val="Body Text Right"/>
    <w:basedOn w:val="BodyText"/>
    <w:rsid w:val="003F1E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E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E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E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E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E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EE0"/>
    <w:rPr>
      <w:sz w:val="32"/>
    </w:rPr>
  </w:style>
  <w:style w:type="paragraph" w:customStyle="1" w:styleId="HeadingProcedure">
    <w:name w:val="Heading Procedure"/>
    <w:basedOn w:val="HeadingBase"/>
    <w:next w:val="Normal"/>
    <w:rsid w:val="003F1E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EE0"/>
    <w:pPr>
      <w:spacing w:before="60" w:after="60"/>
    </w:pPr>
  </w:style>
  <w:style w:type="paragraph" w:styleId="ListContinue">
    <w:name w:val="List Continue"/>
    <w:basedOn w:val="List"/>
    <w:rsid w:val="003F1EE0"/>
    <w:pPr>
      <w:ind w:firstLine="0"/>
    </w:pPr>
  </w:style>
  <w:style w:type="paragraph" w:customStyle="1" w:styleId="ListNote">
    <w:name w:val="List Note"/>
    <w:basedOn w:val="List"/>
    <w:rsid w:val="003F1E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E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E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EE0"/>
    <w:rPr>
      <w:rFonts w:ascii="Courier New" w:hAnsi="Courier New"/>
    </w:rPr>
  </w:style>
  <w:style w:type="paragraph" w:customStyle="1" w:styleId="NoteBullet">
    <w:name w:val="Note Bullet"/>
    <w:basedOn w:val="Note"/>
    <w:rsid w:val="003F1E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E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E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E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E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1E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E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EE0"/>
    <w:rPr>
      <w:b/>
      <w:smallCaps/>
    </w:rPr>
  </w:style>
  <w:style w:type="paragraph" w:customStyle="1" w:styleId="TableListNumber">
    <w:name w:val="Table List Number"/>
    <w:basedOn w:val="ListNumber"/>
    <w:rsid w:val="003F1E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E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EE0"/>
    <w:pPr>
      <w:numPr>
        <w:numId w:val="9"/>
      </w:numPr>
    </w:pPr>
  </w:style>
  <w:style w:type="paragraph" w:customStyle="1" w:styleId="ListAlpha2">
    <w:name w:val="List Alpha 2"/>
    <w:basedOn w:val="List2"/>
    <w:rsid w:val="003F1EE0"/>
    <w:pPr>
      <w:numPr>
        <w:numId w:val="8"/>
      </w:numPr>
    </w:pPr>
  </w:style>
  <w:style w:type="paragraph" w:styleId="List2">
    <w:name w:val="List 2"/>
    <w:basedOn w:val="BodyText"/>
    <w:rsid w:val="003F1E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E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E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E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E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E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1EE0"/>
    <w:pPr>
      <w:numPr>
        <w:numId w:val="4"/>
      </w:numPr>
    </w:pPr>
  </w:style>
  <w:style w:type="paragraph" w:styleId="ListContinue2">
    <w:name w:val="List Continue 2"/>
    <w:basedOn w:val="List2"/>
    <w:rsid w:val="003F1EE0"/>
    <w:pPr>
      <w:ind w:firstLine="0"/>
    </w:pPr>
  </w:style>
  <w:style w:type="paragraph" w:styleId="ListContinue3">
    <w:name w:val="List Continue 3"/>
    <w:basedOn w:val="List3"/>
    <w:rsid w:val="003F1EE0"/>
    <w:pPr>
      <w:ind w:left="1021" w:firstLine="0"/>
    </w:pPr>
  </w:style>
  <w:style w:type="paragraph" w:styleId="ListContinue4">
    <w:name w:val="List Continue 4"/>
    <w:basedOn w:val="List4"/>
    <w:rsid w:val="003F1EE0"/>
    <w:pPr>
      <w:ind w:firstLine="0"/>
    </w:pPr>
  </w:style>
  <w:style w:type="paragraph" w:styleId="ListContinue5">
    <w:name w:val="List Continue 5"/>
    <w:basedOn w:val="List5"/>
    <w:rsid w:val="003F1EE0"/>
    <w:pPr>
      <w:ind w:firstLine="0"/>
    </w:pPr>
  </w:style>
  <w:style w:type="paragraph" w:styleId="ListNumber3">
    <w:name w:val="List Number 3"/>
    <w:basedOn w:val="List3"/>
    <w:rsid w:val="003F1EE0"/>
    <w:pPr>
      <w:numPr>
        <w:numId w:val="5"/>
      </w:numPr>
    </w:pPr>
  </w:style>
  <w:style w:type="paragraph" w:styleId="ListNumber4">
    <w:name w:val="List Number 4"/>
    <w:basedOn w:val="List4"/>
    <w:rsid w:val="003F1EE0"/>
    <w:pPr>
      <w:numPr>
        <w:numId w:val="6"/>
      </w:numPr>
    </w:pPr>
  </w:style>
  <w:style w:type="paragraph" w:styleId="ListNumber5">
    <w:name w:val="List Number 5"/>
    <w:basedOn w:val="List5"/>
    <w:rsid w:val="003F1EE0"/>
    <w:pPr>
      <w:numPr>
        <w:numId w:val="7"/>
      </w:numPr>
    </w:pPr>
  </w:style>
  <w:style w:type="paragraph" w:styleId="BlockText">
    <w:name w:val="Block Text"/>
    <w:basedOn w:val="Normal"/>
    <w:rsid w:val="003F1E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E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EE0"/>
    <w:rPr>
      <w:sz w:val="16"/>
      <w:vertAlign w:val="superscript"/>
    </w:rPr>
  </w:style>
  <w:style w:type="character" w:customStyle="1" w:styleId="Symbols">
    <w:name w:val="Symbols"/>
    <w:basedOn w:val="DefaultParagraphFont"/>
    <w:rsid w:val="003F1EE0"/>
    <w:rPr>
      <w:rFonts w:ascii="Symbol" w:hAnsi="Symbol"/>
    </w:rPr>
  </w:style>
  <w:style w:type="character" w:customStyle="1" w:styleId="MenuOptions">
    <w:name w:val="Menu Options"/>
    <w:basedOn w:val="DefaultParagraphFont"/>
    <w:rsid w:val="003F1E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EE0"/>
    <w:rPr>
      <w:b/>
    </w:rPr>
  </w:style>
  <w:style w:type="character" w:customStyle="1" w:styleId="Underlined">
    <w:name w:val="Underlined"/>
    <w:basedOn w:val="DefaultParagraphFont"/>
    <w:rsid w:val="003F1EE0"/>
    <w:rPr>
      <w:u w:val="single"/>
    </w:rPr>
  </w:style>
  <w:style w:type="paragraph" w:customStyle="1" w:styleId="TableBodyTextRight">
    <w:name w:val="Table Body Text Right"/>
    <w:basedOn w:val="TableBodyText"/>
    <w:rsid w:val="003F1E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EE0"/>
    <w:rPr>
      <w:sz w:val="18"/>
    </w:rPr>
  </w:style>
  <w:style w:type="paragraph" w:customStyle="1" w:styleId="BodySmallRight">
    <w:name w:val="Body Small Right"/>
    <w:basedOn w:val="BodyTextRight"/>
    <w:rsid w:val="003F1EE0"/>
    <w:rPr>
      <w:sz w:val="18"/>
      <w:szCs w:val="18"/>
    </w:rPr>
  </w:style>
  <w:style w:type="paragraph" w:customStyle="1" w:styleId="MarginEdition">
    <w:name w:val="Margin Edition"/>
    <w:basedOn w:val="MarginNote"/>
    <w:rsid w:val="003F1E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EE0"/>
    <w:rPr>
      <w:sz w:val="2"/>
      <w:szCs w:val="2"/>
    </w:rPr>
  </w:style>
  <w:style w:type="character" w:customStyle="1" w:styleId="Small">
    <w:name w:val="Small"/>
    <w:basedOn w:val="DefaultParagraphFont"/>
    <w:rsid w:val="003F1EE0"/>
    <w:rPr>
      <w:sz w:val="16"/>
    </w:rPr>
  </w:style>
  <w:style w:type="paragraph" w:customStyle="1" w:styleId="WideTable">
    <w:name w:val="Wide Table"/>
    <w:basedOn w:val="Normal"/>
    <w:rsid w:val="003F1E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EE0"/>
  </w:style>
  <w:style w:type="paragraph" w:styleId="Quote">
    <w:name w:val="Quote"/>
    <w:basedOn w:val="Heading1"/>
    <w:link w:val="QuoteChar"/>
    <w:qFormat/>
    <w:rsid w:val="003F1E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E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EE0"/>
    <w:pPr>
      <w:pageBreakBefore/>
    </w:pPr>
  </w:style>
  <w:style w:type="paragraph" w:customStyle="1" w:styleId="Border">
    <w:name w:val="Border"/>
    <w:basedOn w:val="Normal"/>
    <w:qFormat/>
    <w:rsid w:val="003F1E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E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E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E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E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E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E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E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E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EE0"/>
    <w:rPr>
      <w:u w:val="single"/>
    </w:rPr>
  </w:style>
  <w:style w:type="character" w:customStyle="1" w:styleId="BoldandItalics">
    <w:name w:val="Bold and Italics"/>
    <w:qFormat/>
    <w:rsid w:val="003F1EE0"/>
    <w:rPr>
      <w:b/>
      <w:i/>
      <w:u w:val="none"/>
    </w:rPr>
  </w:style>
  <w:style w:type="paragraph" w:styleId="BalloonText">
    <w:name w:val="Balloon Text"/>
    <w:basedOn w:val="Normal"/>
    <w:link w:val="BalloonTextChar"/>
    <w:rsid w:val="003F1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E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E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E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E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E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EE0"/>
    <w:pPr>
      <w:spacing w:before="0" w:after="0"/>
    </w:pPr>
  </w:style>
  <w:style w:type="paragraph" w:customStyle="1" w:styleId="BodyTextBold">
    <w:name w:val="Body Text Bold"/>
    <w:basedOn w:val="BodyText"/>
    <w:qFormat/>
    <w:rsid w:val="003F1EE0"/>
    <w:rPr>
      <w:b/>
    </w:rPr>
  </w:style>
  <w:style w:type="character" w:styleId="Hyperlink">
    <w:name w:val="Hyperlink"/>
    <w:basedOn w:val="DefaultParagraphFont"/>
    <w:uiPriority w:val="99"/>
    <w:unhideWhenUsed/>
    <w:rsid w:val="00822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6366</Characters>
  <Application>Microsoft Office Word</Application>
  <DocSecurity>0</DocSecurity>
  <Lines>172</Lines>
  <Paragraphs>120</Paragraphs>
  <ScaleCrop>false</ScaleCrop>
  <Company>Author-it Software Corporation Ltd.</Company>
  <LinksUpToDate>false</LinksUpToDate>
  <CharactersWithSpaces>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CPCCCO3046 Repair and rectify concrete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2025-03-01T11:38:00Z</dcterms:created>
  <dcterms:modified xsi:type="dcterms:W3CDTF">2025-03-01T11:38:00Z</dcterms:modified>
</cp:coreProperties>
</file>