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703" w:rsidP="001A7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CPCCCO3036 Plan concrete work and brief team</w:t>
      </w:r>
      <w:r>
        <w:fldChar w:fldCharType="end"/>
      </w:r>
    </w:p>
    <w:p w:rsidR="001A7703" w:rsidP="001A7703">
      <w:pPr>
        <w:pStyle w:val="Version"/>
        <w:sectPr w:rsidSect="00E06F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FE1" w:rsidP="00E06FE1">
      <w:pPr>
        <w:pStyle w:val="SuperHeading"/>
      </w:pPr>
      <w:r w:rsidRPr="00E06FE1">
        <w:t>Assessment Requirements for CPCCCO3036 Plan concrete work and brief team</w:t>
      </w:r>
    </w:p>
    <w:p w:rsidR="00000000" w:rsidRPr="00E06FE1" w:rsidP="00E06FE1">
      <w:pPr>
        <w:pStyle w:val="Heading1"/>
      </w:pPr>
      <w:bookmarkStart w:id="1" w:name="O_1013817"/>
      <w:bookmarkEnd w:id="1"/>
      <w:r w:rsidRPr="00E06FE1">
        <w:t>Modification History</w:t>
      </w:r>
    </w:p>
    <w:p w:rsidR="00000000" w:rsidRPr="00E06FE1" w:rsidP="001A7703">
      <w:r w:rsidRPr="00E06FE1">
        <w:t>Release 1.</w:t>
      </w:r>
    </w:p>
    <w:p w:rsidR="00000000" w:rsidRPr="00E06FE1" w:rsidP="001A7703">
      <w:r w:rsidRPr="00E06FE1">
        <w:t>Supersedes and equivalent to CPCCCO3036A Plan concrete work and brief team.</w:t>
      </w:r>
    </w:p>
    <w:p w:rsidR="00000000" w:rsidRPr="00E06FE1" w:rsidP="001A7703">
      <w:r w:rsidRPr="00E06FE1">
        <w:t>The unit of competency was updated to the Standards for Training Packages 2012.</w:t>
      </w:r>
    </w:p>
    <w:p w:rsidR="00000000" w:rsidRPr="00E06FE1" w:rsidP="001A7703">
      <w:pPr>
        <w:pStyle w:val="BodyText"/>
      </w:pPr>
      <w:r w:rsidRPr="00E06FE1">
        <w:t>This version first released with CPC Construction, Plumbing and Services Training Package Version 4.0.</w:t>
      </w:r>
    </w:p>
    <w:p w:rsidR="00000000" w:rsidRPr="00E06FE1" w:rsidP="00E06FE1">
      <w:pPr>
        <w:pStyle w:val="Heading1"/>
      </w:pPr>
      <w:bookmarkStart w:id="2" w:name="O_1013820"/>
      <w:bookmarkEnd w:id="2"/>
      <w:r w:rsidRPr="00E06FE1">
        <w:t>Performance Evidence</w:t>
      </w:r>
    </w:p>
    <w:p w:rsidR="00000000" w:rsidRPr="00E06FE1" w:rsidP="001A7703">
      <w:pPr>
        <w:pStyle w:val="BodyText"/>
      </w:pPr>
      <w:r w:rsidRPr="00E06FE1">
        <w:t>To demonstrate competency in this</w:t>
      </w:r>
      <w:r w:rsidRPr="00E06FE1">
        <w:t xml:space="preserve"> unit, a person must plan concrete work and brief teams for three separate concrete projects, each measuring a minimum of 100 square metres.</w:t>
      </w:r>
    </w:p>
    <w:p w:rsidR="00000000" w:rsidRPr="00E06FE1" w:rsidP="001A7703">
      <w:pPr>
        <w:pStyle w:val="BodyText"/>
      </w:pPr>
      <w:r w:rsidRPr="00E06FE1">
        <w:t>In doing this, the person must meet the performance criteria for this unit.</w:t>
      </w:r>
    </w:p>
    <w:p w:rsidR="00000000" w:rsidRPr="00E06FE1" w:rsidP="00E06FE1">
      <w:pPr>
        <w:pStyle w:val="Heading1"/>
      </w:pPr>
      <w:bookmarkStart w:id="3" w:name="O_1013819"/>
      <w:bookmarkEnd w:id="3"/>
      <w:r w:rsidRPr="00E06FE1">
        <w:t>Knowledge Evidence</w:t>
      </w:r>
    </w:p>
    <w:p w:rsidR="00000000" w:rsidRPr="00E06FE1" w:rsidP="001A7703">
      <w:pPr>
        <w:pStyle w:val="BodyText"/>
      </w:pPr>
      <w:r w:rsidRPr="00E06FE1">
        <w:t>T</w:t>
      </w:r>
      <w:r w:rsidRPr="00E06FE1">
        <w:t xml:space="preserve">o be competent in this unit, a person must demonstrate knowledge of: </w:t>
      </w:r>
    </w:p>
    <w:p w:rsidR="00000000" w:rsidRPr="00E06FE1" w:rsidP="00E06FE1">
      <w:pPr>
        <w:pStyle w:val="ListBullet"/>
      </w:pPr>
      <w:r w:rsidRPr="00E06FE1">
        <w:t>jurisdictional work health and safety (WHS) and environmental legislation and regulations relating to planning concreting tasks, including:</w:t>
      </w:r>
    </w:p>
    <w:p w:rsidR="00000000" w:rsidRPr="00E06FE1" w:rsidP="00E06FE1">
      <w:pPr>
        <w:pStyle w:val="ListBullet2"/>
      </w:pPr>
      <w:r w:rsidRPr="00E06FE1">
        <w:t xml:space="preserve">job safety analyses (JSAs) </w:t>
      </w:r>
    </w:p>
    <w:p w:rsidR="00000000" w:rsidRPr="00E06FE1" w:rsidP="00E06FE1">
      <w:pPr>
        <w:pStyle w:val="ListBullet2"/>
      </w:pPr>
      <w:r w:rsidRPr="00E06FE1">
        <w:t>safe work method statements (SWMSs)</w:t>
      </w:r>
    </w:p>
    <w:p w:rsidR="00000000" w:rsidRPr="00E06FE1" w:rsidP="00E06FE1">
      <w:pPr>
        <w:pStyle w:val="ListBullet2"/>
      </w:pPr>
      <w:r w:rsidRPr="00E06FE1">
        <w:t>safety data sheets (SDSs)</w:t>
      </w:r>
    </w:p>
    <w:p w:rsidR="00000000" w:rsidRPr="00E06FE1" w:rsidP="00E06FE1">
      <w:pPr>
        <w:pStyle w:val="ListBullet2"/>
      </w:pPr>
      <w:r w:rsidRPr="00E06FE1">
        <w:t>safety manuals and instructions for plant, tools and equipment</w:t>
      </w:r>
    </w:p>
    <w:p w:rsidR="00000000" w:rsidRPr="00E06FE1" w:rsidP="00E06FE1">
      <w:pPr>
        <w:pStyle w:val="ListBullet2"/>
      </w:pPr>
      <w:r w:rsidRPr="00E06FE1">
        <w:t>signage</w:t>
      </w:r>
    </w:p>
    <w:p w:rsidR="00000000" w:rsidRPr="00E06FE1" w:rsidP="00E06FE1">
      <w:pPr>
        <w:pStyle w:val="ListBullet2"/>
      </w:pPr>
      <w:r w:rsidRPr="00E06FE1">
        <w:t>environmental and work site safety plans</w:t>
      </w:r>
    </w:p>
    <w:p w:rsidR="00000000" w:rsidRPr="00E06FE1" w:rsidP="00E06FE1">
      <w:pPr>
        <w:pStyle w:val="ListBullet2"/>
      </w:pPr>
      <w:r w:rsidRPr="00E06FE1">
        <w:t>clean-up management</w:t>
      </w:r>
    </w:p>
    <w:p w:rsidR="00000000" w:rsidRPr="00E06FE1" w:rsidP="00E06FE1">
      <w:pPr>
        <w:pStyle w:val="ListBullet2"/>
      </w:pPr>
      <w:r w:rsidRPr="00E06FE1">
        <w:t>dust and noise control</w:t>
      </w:r>
    </w:p>
    <w:p w:rsidR="00000000" w:rsidRPr="00E06FE1" w:rsidP="00E06FE1">
      <w:pPr>
        <w:pStyle w:val="ListBullet2"/>
      </w:pPr>
      <w:r w:rsidRPr="00E06FE1">
        <w:t>stormwater management</w:t>
      </w:r>
    </w:p>
    <w:p w:rsidR="00000000" w:rsidRPr="00E06FE1" w:rsidP="00E06FE1">
      <w:pPr>
        <w:pStyle w:val="ListBullet2"/>
      </w:pPr>
      <w:r w:rsidRPr="00E06FE1">
        <w:t>vibration managem</w:t>
      </w:r>
      <w:r w:rsidRPr="00E06FE1">
        <w:t>ent</w:t>
      </w:r>
    </w:p>
    <w:p w:rsidR="00000000" w:rsidRPr="00E06FE1" w:rsidP="00E06FE1">
      <w:pPr>
        <w:pStyle w:val="ListBullet2"/>
      </w:pPr>
      <w:r w:rsidRPr="00E06FE1">
        <w:t>waste management</w:t>
      </w:r>
    </w:p>
    <w:p w:rsidR="00000000" w:rsidRPr="00E06FE1" w:rsidP="00E06FE1">
      <w:pPr>
        <w:pStyle w:val="ListBullet"/>
      </w:pPr>
      <w:r w:rsidRPr="00E06FE1">
        <w:t>risks, hazards and contingencies relating to concrete work and effective management strategies</w:t>
      </w:r>
    </w:p>
    <w:p w:rsidR="00000000" w:rsidRPr="00E06FE1" w:rsidP="00E06FE1">
      <w:pPr>
        <w:pStyle w:val="ListBullet"/>
      </w:pPr>
      <w:r w:rsidRPr="00E06FE1">
        <w:t>compliance requirements of regulations and standards relating to concrete work, including:</w:t>
      </w:r>
    </w:p>
    <w:p w:rsidR="00000000" w:rsidRPr="00E06FE1" w:rsidP="00E06FE1">
      <w:pPr>
        <w:pStyle w:val="ListBullet2"/>
      </w:pPr>
      <w:r w:rsidRPr="00E06FE1">
        <w:t>relevant sections of Australian Standard (AS) 1</w:t>
      </w:r>
      <w:r w:rsidRPr="00E06FE1">
        <w:t>379 Specification and supply of concrete</w:t>
      </w:r>
    </w:p>
    <w:p w:rsidR="00000000" w:rsidRPr="00E06FE1" w:rsidP="00E06FE1">
      <w:pPr>
        <w:pStyle w:val="ListBullet2"/>
      </w:pPr>
      <w:r w:rsidRPr="00E06FE1">
        <w:t>relevant sections of AS 3600 Concrete structures</w:t>
      </w:r>
    </w:p>
    <w:p w:rsidR="00000000" w:rsidRPr="00E06FE1" w:rsidP="00E06FE1">
      <w:pPr>
        <w:pStyle w:val="ListBullet"/>
      </w:pPr>
      <w:r w:rsidRPr="00E06FE1">
        <w:t>processes for all aspects of planning concrete work and briefing teams</w:t>
      </w:r>
    </w:p>
    <w:p w:rsidR="00000000" w:rsidRPr="00E06FE1" w:rsidP="00E06FE1">
      <w:pPr>
        <w:pStyle w:val="ListBullet"/>
      </w:pPr>
      <w:r w:rsidRPr="00E06FE1">
        <w:t>project management principles and strategies used in concrete work</w:t>
      </w:r>
    </w:p>
    <w:p w:rsidR="00000000" w:rsidRPr="00E06FE1" w:rsidP="00E06FE1">
      <w:pPr>
        <w:pStyle w:val="ListBullet"/>
      </w:pPr>
      <w:r w:rsidRPr="00E06FE1">
        <w:t>plant, tools, equipment and materials required for concrete work</w:t>
      </w:r>
    </w:p>
    <w:p w:rsidR="00000000" w:rsidRPr="00E06FE1" w:rsidP="00E06FE1">
      <w:pPr>
        <w:pStyle w:val="ListBullet"/>
      </w:pPr>
      <w:r w:rsidRPr="00E06FE1">
        <w:t>project stages for concreting work, including:</w:t>
      </w:r>
    </w:p>
    <w:p w:rsidR="00000000" w:rsidRPr="00E06FE1" w:rsidP="00E06FE1">
      <w:pPr>
        <w:pStyle w:val="ListBullet2"/>
      </w:pPr>
      <w:r w:rsidRPr="00E06FE1">
        <w:t xml:space="preserve">work preparation: </w:t>
      </w:r>
    </w:p>
    <w:p w:rsidR="00000000" w:rsidRPr="00E06FE1" w:rsidP="00E06FE1">
      <w:pPr>
        <w:pStyle w:val="ListBullet3"/>
      </w:pPr>
      <w:r w:rsidRPr="00E06FE1">
        <w:t>fitting personal protective equipment (PPE)</w:t>
      </w:r>
    </w:p>
    <w:p w:rsidR="00000000" w:rsidRPr="00E06FE1" w:rsidP="00E06FE1">
      <w:pPr>
        <w:pStyle w:val="ListBullet3"/>
      </w:pPr>
      <w:r w:rsidRPr="00E06FE1">
        <w:t>selecting and checking tools and equipment</w:t>
      </w:r>
    </w:p>
    <w:p w:rsidR="00000000" w:rsidRPr="00E06FE1" w:rsidP="00E06FE1">
      <w:pPr>
        <w:pStyle w:val="ListBullet2"/>
      </w:pPr>
      <w:r w:rsidRPr="00E06FE1">
        <w:t>site preparation:</w:t>
      </w:r>
    </w:p>
    <w:p w:rsidR="00000000" w:rsidRPr="00E06FE1" w:rsidP="00E06FE1">
      <w:pPr>
        <w:pStyle w:val="ListBullet3"/>
      </w:pPr>
      <w:r w:rsidRPr="00E06FE1">
        <w:t>excavation</w:t>
      </w:r>
    </w:p>
    <w:p w:rsidR="00000000" w:rsidRPr="00E06FE1" w:rsidP="00E06FE1">
      <w:pPr>
        <w:pStyle w:val="ListBullet3"/>
      </w:pPr>
      <w:r w:rsidRPr="00E06FE1">
        <w:t>formwork</w:t>
      </w:r>
    </w:p>
    <w:p w:rsidR="00000000" w:rsidRPr="00E06FE1" w:rsidP="00E06FE1">
      <w:pPr>
        <w:pStyle w:val="ListBullet3"/>
      </w:pPr>
      <w:r w:rsidRPr="00E06FE1">
        <w:t>subgrade</w:t>
      </w:r>
    </w:p>
    <w:p w:rsidR="00000000" w:rsidRPr="00E06FE1" w:rsidP="00E06FE1">
      <w:pPr>
        <w:pStyle w:val="ListBullet3"/>
      </w:pPr>
      <w:r w:rsidRPr="00E06FE1">
        <w:t>delivery</w:t>
      </w:r>
    </w:p>
    <w:p w:rsidR="00000000" w:rsidRPr="00E06FE1" w:rsidP="00E06FE1">
      <w:pPr>
        <w:pStyle w:val="ListBullet3"/>
      </w:pPr>
      <w:r w:rsidRPr="00E06FE1">
        <w:t>pouring</w:t>
      </w:r>
    </w:p>
    <w:p w:rsidR="00000000" w:rsidRPr="00E06FE1" w:rsidP="00E06FE1">
      <w:pPr>
        <w:pStyle w:val="ListBullet3"/>
      </w:pPr>
      <w:r w:rsidRPr="00E06FE1">
        <w:t>compaction</w:t>
      </w:r>
    </w:p>
    <w:p w:rsidR="00000000" w:rsidRPr="00E06FE1" w:rsidP="00E06FE1">
      <w:pPr>
        <w:pStyle w:val="ListBullet3"/>
      </w:pPr>
      <w:r w:rsidRPr="00E06FE1">
        <w:t>levelling</w:t>
      </w:r>
    </w:p>
    <w:p w:rsidR="00000000" w:rsidRPr="00E06FE1" w:rsidP="00E06FE1">
      <w:pPr>
        <w:pStyle w:val="ListBullet3"/>
      </w:pPr>
      <w:r w:rsidRPr="00E06FE1">
        <w:t>finishing</w:t>
      </w:r>
    </w:p>
    <w:p w:rsidR="00000000" w:rsidRPr="00E06FE1" w:rsidP="00E06FE1">
      <w:pPr>
        <w:pStyle w:val="ListBullet3"/>
      </w:pPr>
      <w:r w:rsidRPr="00E06FE1">
        <w:t>curing</w:t>
      </w:r>
    </w:p>
    <w:p w:rsidR="00000000" w:rsidRPr="00E06FE1" w:rsidP="00E06FE1">
      <w:pPr>
        <w:pStyle w:val="ListBullet3"/>
      </w:pPr>
      <w:r w:rsidRPr="00E06FE1">
        <w:t>site clean-up</w:t>
      </w:r>
    </w:p>
    <w:p w:rsidR="00000000" w:rsidRPr="00E06FE1" w:rsidP="00E06FE1">
      <w:pPr>
        <w:pStyle w:val="ListBullet"/>
      </w:pPr>
      <w:r w:rsidRPr="00E06FE1">
        <w:t>types of concrete, their applications and curing times in different weather conditions</w:t>
      </w:r>
    </w:p>
    <w:p w:rsidR="00000000" w:rsidRPr="00E06FE1" w:rsidP="00E06FE1">
      <w:pPr>
        <w:pStyle w:val="ListBullet"/>
      </w:pPr>
      <w:r w:rsidRPr="00E06FE1">
        <w:t>specialised skills requirements for concreting workers, including:</w:t>
      </w:r>
    </w:p>
    <w:p w:rsidR="00000000" w:rsidRPr="00E06FE1" w:rsidP="00E06FE1">
      <w:pPr>
        <w:pStyle w:val="ListBullet2"/>
      </w:pPr>
      <w:r w:rsidRPr="00E06FE1">
        <w:t>decorative concreting</w:t>
      </w:r>
    </w:p>
    <w:p w:rsidR="00000000" w:rsidRPr="00E06FE1" w:rsidP="00E06FE1">
      <w:pPr>
        <w:pStyle w:val="ListBullet2"/>
      </w:pPr>
      <w:r w:rsidRPr="00E06FE1">
        <w:t>cutting and coring</w:t>
      </w:r>
    </w:p>
    <w:p w:rsidR="00000000" w:rsidRPr="00E06FE1" w:rsidP="00E06FE1">
      <w:pPr>
        <w:pStyle w:val="ListBullet2"/>
      </w:pPr>
      <w:r w:rsidRPr="00E06FE1">
        <w:t>concrete repair.</w:t>
      </w:r>
    </w:p>
    <w:p w:rsidR="00000000" w:rsidRPr="00E06FE1" w:rsidP="00E06FE1">
      <w:pPr>
        <w:pStyle w:val="AllowPageBreak"/>
      </w:pPr>
    </w:p>
    <w:p w:rsidR="00000000" w:rsidRPr="00E06FE1" w:rsidP="00E06FE1">
      <w:pPr>
        <w:pStyle w:val="Heading1"/>
      </w:pPr>
      <w:bookmarkStart w:id="4" w:name="O_1013818"/>
      <w:bookmarkEnd w:id="4"/>
      <w:r w:rsidRPr="00E06FE1">
        <w:t>Assessment Conditions</w:t>
      </w:r>
    </w:p>
    <w:p w:rsidR="00000000" w:rsidRPr="00E06FE1" w:rsidP="001A7703">
      <w:pPr>
        <w:pStyle w:val="BodyText"/>
      </w:pPr>
      <w:r w:rsidRPr="00E06FE1">
        <w:t xml:space="preserve">Assessors must satisfy the requirements for assessors contained in the Standards for Registered Training Organisations. </w:t>
      </w:r>
    </w:p>
    <w:p w:rsidR="00000000" w:rsidRPr="00E06FE1" w:rsidP="001A7703">
      <w:pPr>
        <w:pStyle w:val="BodyText"/>
      </w:pPr>
      <w:r w:rsidRPr="00E06FE1">
        <w:t>Assessment of performance must be un</w:t>
      </w:r>
      <w:r w:rsidRPr="00E06FE1">
        <w:t xml:space="preserve">dertaken in the workplace or in a simulated workplace environment. Tasks are to be performed to the level of proficiency and within the time limits expected in a workplace. </w:t>
      </w:r>
    </w:p>
    <w:p w:rsidR="00000000" w:rsidRPr="00E06FE1" w:rsidP="001A7703">
      <w:pPr>
        <w:pStyle w:val="BodyText"/>
      </w:pPr>
      <w:r w:rsidRPr="00E06FE1">
        <w:t>Assessors are responsible for ensuring that the person demonstrating competency ha</w:t>
      </w:r>
      <w:r w:rsidRPr="00E06FE1">
        <w:t>s access to:</w:t>
      </w:r>
    </w:p>
    <w:p w:rsidR="00000000" w:rsidRPr="00E06FE1" w:rsidP="00E06FE1">
      <w:pPr>
        <w:pStyle w:val="ListBullet"/>
      </w:pPr>
      <w:r w:rsidRPr="00E06FE1">
        <w:t>work site and specifications for concreting tasks</w:t>
      </w:r>
    </w:p>
    <w:p w:rsidR="00000000" w:rsidRPr="00E06FE1" w:rsidP="00E06FE1">
      <w:pPr>
        <w:pStyle w:val="ListBullet"/>
      </w:pPr>
      <w:r w:rsidRPr="00E06FE1">
        <w:t>appropriate documents, materials, tools, equipment and PPE currently used in industry</w:t>
      </w:r>
    </w:p>
    <w:p w:rsidR="00000000" w:rsidRPr="00E06FE1" w:rsidP="00E06FE1">
      <w:pPr>
        <w:pStyle w:val="ListBullet"/>
      </w:pPr>
      <w:r w:rsidRPr="00E06FE1">
        <w:t>computer with printer, software and internet connection</w:t>
      </w:r>
    </w:p>
    <w:p w:rsidR="00000000" w:rsidRPr="00E06FE1" w:rsidP="00E06FE1">
      <w:pPr>
        <w:pStyle w:val="ListBullet"/>
      </w:pPr>
      <w:r w:rsidRPr="00E06FE1">
        <w:t>requirements of appropriate sections of legislatio</w:t>
      </w:r>
      <w:r w:rsidRPr="00E06FE1">
        <w:t>n and regulations</w:t>
      </w:r>
    </w:p>
    <w:p w:rsidR="00000000" w:rsidRPr="00E06FE1" w:rsidP="00E06FE1">
      <w:pPr>
        <w:pStyle w:val="ListBullet"/>
      </w:pPr>
      <w:r w:rsidRPr="00E06FE1">
        <w:t>relevant workplace policies and procedures.</w:t>
      </w:r>
    </w:p>
    <w:p w:rsidR="00000000" w:rsidRPr="00E06FE1" w:rsidP="00E06FE1">
      <w:pPr>
        <w:pStyle w:val="AllowPageBreak"/>
      </w:pPr>
    </w:p>
    <w:p w:rsidR="00000000" w:rsidRPr="00E06FE1" w:rsidP="00E06FE1">
      <w:pPr>
        <w:pStyle w:val="Heading1"/>
      </w:pPr>
      <w:bookmarkStart w:id="5" w:name="O_1013816"/>
      <w:bookmarkEnd w:id="5"/>
      <w:r w:rsidRPr="00E06FE1">
        <w:t>Links</w:t>
      </w:r>
    </w:p>
    <w:p w:rsidR="00000000" w:rsidRPr="00E06FE1" w:rsidP="001A7703">
      <w:pPr>
        <w:pStyle w:val="BodyText"/>
      </w:pPr>
      <w:r w:rsidRPr="00E06F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39351A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E06FE1" w:rsidP="00E06FE1"/>
    <w:sectPr w:rsidSect="00E06F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E1" w:rsidRPr="001A7703" w:rsidP="001A7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03" w:rsidP="00E06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703" w:rsidP="00E06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A7703" w:rsidP="00E06F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FE1" w:rsidRPr="001A7703" w:rsidP="001A7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03" w:rsidRPr="002D2AF8" w:rsidP="00E06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CPCCCO3036 Plan concrete work and brief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1A7703" w:rsidP="00E06F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A4B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CA0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0E9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F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F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F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F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F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F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F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F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F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F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FE1"/>
  </w:style>
  <w:style w:type="character" w:customStyle="1" w:styleId="Heading1Char">
    <w:name w:val="Heading 1 Char"/>
    <w:basedOn w:val="DefaultParagraphFont"/>
    <w:link w:val="Heading1"/>
    <w:rsid w:val="00E06F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F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F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FE1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FE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F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F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6F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6F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F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F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F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F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F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F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F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F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F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F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F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F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F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F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F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FE1"/>
    <w:rPr>
      <w:b/>
      <w:spacing w:val="0"/>
    </w:rPr>
  </w:style>
  <w:style w:type="paragraph" w:customStyle="1" w:styleId="SuperTitle">
    <w:name w:val="SuperTitle"/>
    <w:basedOn w:val="Title"/>
    <w:rsid w:val="00E06F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F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F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F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F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F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F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F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F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F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F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F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FE1"/>
    <w:rPr>
      <w:i/>
    </w:rPr>
  </w:style>
  <w:style w:type="paragraph" w:styleId="Caption">
    <w:name w:val="caption"/>
    <w:basedOn w:val="BodyText"/>
    <w:next w:val="Normal"/>
    <w:qFormat/>
    <w:rsid w:val="00E06F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F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F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FE1"/>
  </w:style>
  <w:style w:type="paragraph" w:styleId="TableofFigures">
    <w:name w:val="table of figures"/>
    <w:basedOn w:val="Normal"/>
    <w:next w:val="Normal"/>
    <w:semiHidden/>
    <w:rsid w:val="00E06F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FE1"/>
    <w:pPr>
      <w:numPr>
        <w:numId w:val="12"/>
      </w:numPr>
    </w:pPr>
  </w:style>
  <w:style w:type="character" w:customStyle="1" w:styleId="WingdingSymbols">
    <w:name w:val="Wingding Symbols"/>
    <w:rsid w:val="00E06FE1"/>
    <w:rPr>
      <w:rFonts w:ascii="Wingdings" w:hAnsi="Wingdings"/>
    </w:rPr>
  </w:style>
  <w:style w:type="paragraph" w:customStyle="1" w:styleId="TableHeading">
    <w:name w:val="Table Heading"/>
    <w:basedOn w:val="HeadingBase"/>
    <w:rsid w:val="00E06F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FE1"/>
    <w:rPr>
      <w:color w:val="0033CC"/>
      <w:u w:val="none"/>
    </w:rPr>
  </w:style>
  <w:style w:type="paragraph" w:customStyle="1" w:styleId="BodyTextRight">
    <w:name w:val="Body Text Right"/>
    <w:basedOn w:val="BodyText"/>
    <w:rsid w:val="00E06F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F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F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F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F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F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FE1"/>
    <w:rPr>
      <w:sz w:val="32"/>
    </w:rPr>
  </w:style>
  <w:style w:type="paragraph" w:customStyle="1" w:styleId="HeadingProcedure">
    <w:name w:val="Heading Procedure"/>
    <w:basedOn w:val="HeadingBase"/>
    <w:next w:val="Normal"/>
    <w:rsid w:val="00E06F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FE1"/>
    <w:pPr>
      <w:spacing w:before="60" w:after="60"/>
    </w:pPr>
  </w:style>
  <w:style w:type="paragraph" w:styleId="ListContinue">
    <w:name w:val="List Continue"/>
    <w:basedOn w:val="List"/>
    <w:rsid w:val="00E06FE1"/>
    <w:pPr>
      <w:ind w:firstLine="0"/>
    </w:pPr>
  </w:style>
  <w:style w:type="paragraph" w:customStyle="1" w:styleId="ListNote">
    <w:name w:val="List Note"/>
    <w:basedOn w:val="List"/>
    <w:rsid w:val="00E06F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F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F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FE1"/>
    <w:rPr>
      <w:rFonts w:ascii="Courier New" w:hAnsi="Courier New"/>
    </w:rPr>
  </w:style>
  <w:style w:type="paragraph" w:customStyle="1" w:styleId="NoteBullet">
    <w:name w:val="Note Bullet"/>
    <w:basedOn w:val="Note"/>
    <w:rsid w:val="00E06F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F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F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F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FE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06F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F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FE1"/>
    <w:rPr>
      <w:b/>
      <w:smallCaps/>
    </w:rPr>
  </w:style>
  <w:style w:type="paragraph" w:customStyle="1" w:styleId="TableListNumber">
    <w:name w:val="Table List Number"/>
    <w:basedOn w:val="ListNumber"/>
    <w:rsid w:val="00E06F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F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FE1"/>
    <w:pPr>
      <w:numPr>
        <w:numId w:val="10"/>
      </w:numPr>
    </w:pPr>
  </w:style>
  <w:style w:type="paragraph" w:customStyle="1" w:styleId="ListAlpha2">
    <w:name w:val="List Alpha 2"/>
    <w:basedOn w:val="List2"/>
    <w:rsid w:val="00E06FE1"/>
    <w:pPr>
      <w:numPr>
        <w:numId w:val="9"/>
      </w:numPr>
    </w:pPr>
  </w:style>
  <w:style w:type="paragraph" w:styleId="List2">
    <w:name w:val="List 2"/>
    <w:basedOn w:val="BodyText"/>
    <w:rsid w:val="00E06F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F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F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F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6F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6FE1"/>
    <w:pPr>
      <w:numPr>
        <w:numId w:val="5"/>
      </w:numPr>
    </w:pPr>
  </w:style>
  <w:style w:type="paragraph" w:styleId="ListContinue2">
    <w:name w:val="List Continue 2"/>
    <w:basedOn w:val="List2"/>
    <w:rsid w:val="00E06FE1"/>
    <w:pPr>
      <w:ind w:firstLine="0"/>
    </w:pPr>
  </w:style>
  <w:style w:type="paragraph" w:styleId="ListContinue3">
    <w:name w:val="List Continue 3"/>
    <w:basedOn w:val="List3"/>
    <w:rsid w:val="00E06FE1"/>
    <w:pPr>
      <w:ind w:left="1021" w:firstLine="0"/>
    </w:pPr>
  </w:style>
  <w:style w:type="paragraph" w:styleId="ListContinue4">
    <w:name w:val="List Continue 4"/>
    <w:basedOn w:val="List4"/>
    <w:rsid w:val="00E06FE1"/>
    <w:pPr>
      <w:ind w:firstLine="0"/>
    </w:pPr>
  </w:style>
  <w:style w:type="paragraph" w:styleId="ListContinue5">
    <w:name w:val="List Continue 5"/>
    <w:basedOn w:val="List5"/>
    <w:rsid w:val="00E06FE1"/>
    <w:pPr>
      <w:ind w:firstLine="0"/>
    </w:pPr>
  </w:style>
  <w:style w:type="paragraph" w:styleId="ListNumber3">
    <w:name w:val="List Number 3"/>
    <w:basedOn w:val="List3"/>
    <w:rsid w:val="00E06FE1"/>
    <w:pPr>
      <w:numPr>
        <w:numId w:val="6"/>
      </w:numPr>
    </w:pPr>
  </w:style>
  <w:style w:type="paragraph" w:styleId="ListNumber4">
    <w:name w:val="List Number 4"/>
    <w:basedOn w:val="List4"/>
    <w:rsid w:val="00E06FE1"/>
    <w:pPr>
      <w:numPr>
        <w:numId w:val="7"/>
      </w:numPr>
    </w:pPr>
  </w:style>
  <w:style w:type="paragraph" w:styleId="ListNumber5">
    <w:name w:val="List Number 5"/>
    <w:basedOn w:val="List5"/>
    <w:rsid w:val="00E06FE1"/>
    <w:pPr>
      <w:numPr>
        <w:numId w:val="8"/>
      </w:numPr>
    </w:pPr>
  </w:style>
  <w:style w:type="paragraph" w:styleId="BlockText">
    <w:name w:val="Block Text"/>
    <w:basedOn w:val="Normal"/>
    <w:rsid w:val="00E06F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F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FE1"/>
    <w:rPr>
      <w:sz w:val="16"/>
      <w:vertAlign w:val="superscript"/>
    </w:rPr>
  </w:style>
  <w:style w:type="character" w:customStyle="1" w:styleId="Symbols">
    <w:name w:val="Symbols"/>
    <w:basedOn w:val="DefaultParagraphFont"/>
    <w:rsid w:val="00E06FE1"/>
    <w:rPr>
      <w:rFonts w:ascii="Symbol" w:hAnsi="Symbol"/>
    </w:rPr>
  </w:style>
  <w:style w:type="character" w:customStyle="1" w:styleId="MenuOptions">
    <w:name w:val="Menu Options"/>
    <w:basedOn w:val="DefaultParagraphFont"/>
    <w:rsid w:val="00E06F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FE1"/>
    <w:rPr>
      <w:b/>
    </w:rPr>
  </w:style>
  <w:style w:type="character" w:customStyle="1" w:styleId="Underlined">
    <w:name w:val="Underlined"/>
    <w:basedOn w:val="DefaultParagraphFont"/>
    <w:rsid w:val="00E06FE1"/>
    <w:rPr>
      <w:u w:val="single"/>
    </w:rPr>
  </w:style>
  <w:style w:type="paragraph" w:customStyle="1" w:styleId="TableBodyTextRight">
    <w:name w:val="Table Body Text Right"/>
    <w:basedOn w:val="TableBodyText"/>
    <w:rsid w:val="00E06F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FE1"/>
    <w:rPr>
      <w:sz w:val="18"/>
    </w:rPr>
  </w:style>
  <w:style w:type="paragraph" w:customStyle="1" w:styleId="BodySmallRight">
    <w:name w:val="Body Small Right"/>
    <w:basedOn w:val="BodyTextRight"/>
    <w:rsid w:val="00E06FE1"/>
    <w:rPr>
      <w:sz w:val="18"/>
      <w:szCs w:val="18"/>
    </w:rPr>
  </w:style>
  <w:style w:type="paragraph" w:customStyle="1" w:styleId="MarginEdition">
    <w:name w:val="Margin Edition"/>
    <w:basedOn w:val="MarginNote"/>
    <w:rsid w:val="00E06F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FE1"/>
    <w:rPr>
      <w:sz w:val="2"/>
      <w:szCs w:val="2"/>
    </w:rPr>
  </w:style>
  <w:style w:type="character" w:customStyle="1" w:styleId="Small">
    <w:name w:val="Small"/>
    <w:basedOn w:val="DefaultParagraphFont"/>
    <w:rsid w:val="00E06FE1"/>
    <w:rPr>
      <w:sz w:val="16"/>
    </w:rPr>
  </w:style>
  <w:style w:type="paragraph" w:customStyle="1" w:styleId="WideTable">
    <w:name w:val="Wide Table"/>
    <w:basedOn w:val="Normal"/>
    <w:rsid w:val="00E06F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FE1"/>
  </w:style>
  <w:style w:type="paragraph" w:styleId="Quote">
    <w:name w:val="Quote"/>
    <w:basedOn w:val="Heading1"/>
    <w:link w:val="QuoteChar"/>
    <w:qFormat/>
    <w:rsid w:val="00E06F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F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FE1"/>
    <w:pPr>
      <w:pageBreakBefore/>
    </w:pPr>
  </w:style>
  <w:style w:type="paragraph" w:customStyle="1" w:styleId="Border">
    <w:name w:val="Border"/>
    <w:basedOn w:val="Normal"/>
    <w:qFormat/>
    <w:rsid w:val="00E06F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F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F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F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F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F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F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F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F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FE1"/>
    <w:rPr>
      <w:u w:val="single"/>
    </w:rPr>
  </w:style>
  <w:style w:type="character" w:customStyle="1" w:styleId="BoldandItalics">
    <w:name w:val="Bold and Italics"/>
    <w:qFormat/>
    <w:rsid w:val="00E06FE1"/>
    <w:rPr>
      <w:b/>
      <w:i/>
      <w:u w:val="none"/>
    </w:rPr>
  </w:style>
  <w:style w:type="paragraph" w:styleId="BalloonText">
    <w:name w:val="Balloon Text"/>
    <w:basedOn w:val="Normal"/>
    <w:link w:val="BalloonTextChar"/>
    <w:rsid w:val="00E06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F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F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F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F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F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F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7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2934</Characters>
  <Application>Microsoft Office Word</Application>
  <DocSecurity>0</DocSecurity>
  <Lines>88</Lines>
  <Paragraphs>75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CPCCCO3036 Plan concrete work and brief team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2019-01-17T03:15:00Z</dcterms:created>
  <dcterms:modified xsi:type="dcterms:W3CDTF">2019-01-17T03:15:00Z</dcterms:modified>
</cp:coreProperties>
</file>